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EA2" w:rsidRDefault="00403EA2">
      <w:pPr>
        <w:jc w:val="center"/>
        <w:rPr>
          <w:rFonts w:ascii="宋体" w:cs="迷你简小标宋"/>
          <w:b/>
          <w:sz w:val="44"/>
          <w:szCs w:val="44"/>
        </w:rPr>
      </w:pPr>
      <w:r>
        <w:rPr>
          <w:rFonts w:ascii="宋体" w:hAnsi="宋体" w:cs="迷你简小标宋" w:hint="eastAsia"/>
          <w:b/>
          <w:sz w:val="44"/>
          <w:szCs w:val="44"/>
        </w:rPr>
        <w:t>华容县教体系统建设项目管理办法</w:t>
      </w:r>
    </w:p>
    <w:p w:rsidR="00403EA2" w:rsidRDefault="00403EA2">
      <w:pPr>
        <w:shd w:val="clear" w:color="auto" w:fill="FFFFFF"/>
        <w:snapToGrid w:val="0"/>
        <w:spacing w:line="450" w:lineRule="exact"/>
        <w:ind w:firstLine="560"/>
        <w:jc w:val="left"/>
        <w:rPr>
          <w:rFonts w:ascii="宋体" w:cs="方正书宋简体"/>
          <w:kern w:val="0"/>
          <w:sz w:val="24"/>
        </w:rPr>
      </w:pP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为进一步规范教体系统</w:t>
      </w:r>
      <w:r>
        <w:rPr>
          <w:rFonts w:ascii="仿宋_GB2312" w:eastAsia="仿宋_GB2312" w:hAnsi="仿宋_GB2312" w:cs="仿宋_GB2312" w:hint="eastAsia"/>
          <w:sz w:val="24"/>
        </w:rPr>
        <w:t>建设项目</w:t>
      </w:r>
      <w:r>
        <w:rPr>
          <w:rFonts w:ascii="仿宋_GB2312" w:eastAsia="仿宋_GB2312" w:hAnsi="仿宋_GB2312" w:cs="仿宋_GB2312" w:hint="eastAsia"/>
          <w:kern w:val="0"/>
          <w:sz w:val="24"/>
        </w:rPr>
        <w:t>管理，保证项目质量、进度和效益，根据国家有关法律法规和省、市、县有关文件精神，结合系统实际，特制定本办法。</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第一章</w:t>
      </w:r>
      <w:r>
        <w:rPr>
          <w:rFonts w:ascii="黑体" w:eastAsia="黑体" w:hAnsi="黑体" w:cs="黑体"/>
          <w:bCs/>
          <w:kern w:val="0"/>
          <w:sz w:val="28"/>
          <w:szCs w:val="28"/>
        </w:rPr>
        <w:t xml:space="preserve">  </w:t>
      </w:r>
      <w:r>
        <w:rPr>
          <w:rFonts w:ascii="黑体" w:eastAsia="黑体" w:hAnsi="黑体" w:cs="黑体" w:hint="eastAsia"/>
          <w:bCs/>
          <w:kern w:val="0"/>
          <w:sz w:val="28"/>
          <w:szCs w:val="28"/>
        </w:rPr>
        <w:t>管理机制与职责</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第一条</w:t>
      </w:r>
      <w:r>
        <w:rPr>
          <w:rFonts w:ascii="黑体" w:eastAsia="黑体" w:hAnsi="黑体" w:cs="黑体"/>
          <w:bCs/>
          <w:kern w:val="0"/>
          <w:sz w:val="24"/>
        </w:rPr>
        <w:t xml:space="preserve"> </w:t>
      </w:r>
      <w:r>
        <w:rPr>
          <w:rFonts w:ascii="仿宋_GB2312" w:eastAsia="仿宋_GB2312" w:hAnsi="仿宋_GB2312" w:cs="仿宋_GB2312" w:hint="eastAsia"/>
          <w:kern w:val="0"/>
          <w:sz w:val="24"/>
        </w:rPr>
        <w:t>成立华容县教体系统建设项目管理工作领导小组（以下简称领导小组），由局长、分管负责人、派驻纪监组长和计财股、法制安全股、审计股等相关股室及派驻纪检组负责人组成，负责全县中小学校（含幼儿园，下同）建设项目规划编制（重大项目由局长办公会研究决定）；统筹安排上级专项资金；审批学校申报的建设项目；指导和监督项目学校、施工单位按批复的建设内容组织施工；指导和监督项目学校严格执行工程建设和招投标（采购）程序。</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第二条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项目由计财股全程监管，采取“四统两分”的管理办法。“四统”即项目计划、方案设计监管、工程验收、项目送审由计财股统一组织实施；“两分”即项目招投标、施工安全与质量分别由项目所在乡镇中学、县直学校作为建设单位具体负责实施。</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第三条</w:t>
      </w:r>
      <w:r>
        <w:rPr>
          <w:rFonts w:ascii="黑体" w:eastAsia="黑体" w:hAnsi="黑体" w:cs="黑体"/>
          <w:bCs/>
          <w:kern w:val="0"/>
          <w:sz w:val="24"/>
        </w:rPr>
        <w:t xml:space="preserve"> </w:t>
      </w:r>
      <w:r>
        <w:rPr>
          <w:rFonts w:ascii="黑体" w:eastAsia="黑体" w:hAnsi="黑体" w:cs="黑体" w:hint="eastAsia"/>
          <w:bCs/>
          <w:kern w:val="0"/>
          <w:sz w:val="24"/>
        </w:rPr>
        <w:t>计财股、</w:t>
      </w:r>
      <w:r>
        <w:rPr>
          <w:rFonts w:ascii="仿宋_GB2312" w:eastAsia="仿宋_GB2312" w:hAnsi="仿宋_GB2312" w:cs="仿宋_GB2312" w:hint="eastAsia"/>
          <w:kern w:val="0"/>
          <w:sz w:val="24"/>
        </w:rPr>
        <w:t>派驻纪监组全程参与建设项目招投标、工程变更、工程竣工验收等重点环节的监督。</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第四条</w:t>
      </w:r>
      <w:r>
        <w:rPr>
          <w:rFonts w:ascii="黑体" w:eastAsia="黑体" w:hAnsi="黑体" w:cs="黑体"/>
          <w:bCs/>
          <w:kern w:val="0"/>
          <w:sz w:val="24"/>
        </w:rPr>
        <w:t xml:space="preserve"> </w:t>
      </w:r>
      <w:r>
        <w:rPr>
          <w:rFonts w:ascii="仿宋_GB2312" w:eastAsia="仿宋_GB2312" w:hAnsi="仿宋_GB2312" w:cs="仿宋_GB2312" w:hint="eastAsia"/>
          <w:kern w:val="0"/>
          <w:sz w:val="24"/>
        </w:rPr>
        <w:t>各学校成立由校长、分管副校长和</w:t>
      </w:r>
      <w:r>
        <w:rPr>
          <w:rFonts w:ascii="仿宋_GB2312" w:eastAsia="仿宋_GB2312" w:hAnsi="仿宋_GB2312" w:cs="仿宋_GB2312"/>
          <w:kern w:val="0"/>
          <w:sz w:val="24"/>
        </w:rPr>
        <w:t>3-5</w:t>
      </w:r>
      <w:r>
        <w:rPr>
          <w:rFonts w:ascii="仿宋_GB2312" w:eastAsia="仿宋_GB2312" w:hAnsi="仿宋_GB2312" w:cs="仿宋_GB2312" w:hint="eastAsia"/>
          <w:kern w:val="0"/>
          <w:sz w:val="24"/>
        </w:rPr>
        <w:t>名教工代表组成的建设项目管理工作小组，全程参与建设项目立项、勘察、设计、预算、采购、招标、施工、竣工验收、资料归档等重要环节的管理工作，校长是建设项目的第一责任人。项目建设过程中，按规定和程序办理质监、安监、监理、施工许可等相关报批、报建手续，并在设计、质监、安监、监理等部门的指导和监督下实施项目建设。</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第二章</w:t>
      </w:r>
      <w:r>
        <w:rPr>
          <w:rFonts w:ascii="黑体" w:eastAsia="黑体" w:hAnsi="黑体" w:cs="黑体"/>
          <w:bCs/>
          <w:kern w:val="0"/>
          <w:sz w:val="28"/>
          <w:szCs w:val="28"/>
        </w:rPr>
        <w:t xml:space="preserve">  </w:t>
      </w:r>
      <w:r>
        <w:rPr>
          <w:rFonts w:ascii="黑体" w:eastAsia="黑体" w:hAnsi="黑体" w:cs="黑体" w:hint="eastAsia"/>
          <w:bCs/>
          <w:kern w:val="0"/>
          <w:sz w:val="28"/>
          <w:szCs w:val="28"/>
        </w:rPr>
        <w:t>项目计划与方案设计</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第五条</w:t>
      </w:r>
      <w:r>
        <w:rPr>
          <w:rFonts w:ascii="黑体" w:eastAsia="黑体" w:hAnsi="黑体" w:cs="黑体"/>
          <w:bCs/>
          <w:kern w:val="0"/>
          <w:sz w:val="24"/>
        </w:rPr>
        <w:t xml:space="preserve"> </w:t>
      </w:r>
      <w:r>
        <w:rPr>
          <w:rFonts w:ascii="仿宋_GB2312" w:eastAsia="仿宋_GB2312" w:hAnsi="仿宋_GB2312" w:cs="仿宋_GB2312" w:hint="eastAsia"/>
          <w:kern w:val="0"/>
          <w:sz w:val="24"/>
        </w:rPr>
        <w:t>学校因实际需要进行相关建设的，需提前按程序申报项目建设计划。项目计划申报及编制程序为：单位申报、计财股考察核实、计财股编制项目计划草案、领导小组审定、下达项目计划文件。</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第六条</w:t>
      </w:r>
      <w:r>
        <w:rPr>
          <w:rFonts w:ascii="黑体" w:eastAsia="黑体" w:hAnsi="黑体" w:cs="黑体"/>
          <w:bCs/>
          <w:kern w:val="0"/>
          <w:sz w:val="24"/>
        </w:rPr>
        <w:t xml:space="preserve"> </w:t>
      </w:r>
      <w:r>
        <w:rPr>
          <w:rFonts w:ascii="仿宋_GB2312" w:eastAsia="仿宋_GB2312" w:hAnsi="仿宋_GB2312" w:cs="仿宋_GB2312" w:hint="eastAsia"/>
          <w:kern w:val="0"/>
          <w:sz w:val="24"/>
        </w:rPr>
        <w:t>经领导小组批准的项目建设计划，应按规定程序和要求报县采购办或县发改局申请立项。</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第七条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建设项目经县发改局批复后，由计财股根据建设需要组织专业技术人员进行项目设计，每年</w:t>
      </w:r>
      <w:r>
        <w:rPr>
          <w:rFonts w:ascii="仿宋_GB2312" w:eastAsia="仿宋_GB2312" w:hAnsi="仿宋_GB2312" w:cs="仿宋_GB2312"/>
          <w:kern w:val="0"/>
          <w:sz w:val="24"/>
        </w:rPr>
        <w:t>4</w:t>
      </w:r>
      <w:r>
        <w:rPr>
          <w:rFonts w:ascii="仿宋_GB2312" w:eastAsia="仿宋_GB2312" w:hAnsi="仿宋_GB2312" w:cs="仿宋_GB2312" w:hint="eastAsia"/>
          <w:kern w:val="0"/>
          <w:sz w:val="24"/>
        </w:rPr>
        <w:t>月前完成实施方案（施工图纸）编制，</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万元以上的建设项目实施方案提前完成。</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第三章</w:t>
      </w:r>
      <w:r>
        <w:rPr>
          <w:rFonts w:ascii="黑体" w:eastAsia="黑体" w:hAnsi="黑体" w:cs="黑体"/>
          <w:bCs/>
          <w:kern w:val="0"/>
          <w:sz w:val="28"/>
          <w:szCs w:val="28"/>
        </w:rPr>
        <w:t xml:space="preserve">  </w:t>
      </w:r>
      <w:r>
        <w:rPr>
          <w:rFonts w:ascii="黑体" w:eastAsia="黑体" w:hAnsi="黑体" w:cs="黑体" w:hint="eastAsia"/>
          <w:bCs/>
          <w:kern w:val="0"/>
          <w:sz w:val="28"/>
          <w:szCs w:val="28"/>
        </w:rPr>
        <w:t>预算与招投标管理</w:t>
      </w:r>
    </w:p>
    <w:p w:rsidR="00403EA2" w:rsidRDefault="00403EA2">
      <w:pPr>
        <w:shd w:val="clear" w:color="auto" w:fill="FFFFFF"/>
        <w:spacing w:line="43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第八条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建设单位根据批准的实施方案（施工图纸）组织有资质的专业机构或专业人员，每年</w:t>
      </w:r>
      <w:r>
        <w:rPr>
          <w:rFonts w:ascii="仿宋_GB2312" w:eastAsia="仿宋_GB2312" w:hAnsi="仿宋_GB2312" w:cs="仿宋_GB2312"/>
          <w:kern w:val="0"/>
          <w:sz w:val="24"/>
        </w:rPr>
        <w:t>5</w:t>
      </w:r>
      <w:r>
        <w:rPr>
          <w:rFonts w:ascii="仿宋_GB2312" w:eastAsia="仿宋_GB2312" w:hAnsi="仿宋_GB2312" w:cs="仿宋_GB2312" w:hint="eastAsia"/>
          <w:kern w:val="0"/>
          <w:sz w:val="24"/>
        </w:rPr>
        <w:t>月前完成预算造价，</w:t>
      </w:r>
      <w:r>
        <w:rPr>
          <w:rFonts w:ascii="仿宋_GB2312" w:eastAsia="仿宋_GB2312" w:hAnsi="仿宋_GB2312" w:cs="仿宋_GB2312"/>
          <w:kern w:val="0"/>
          <w:sz w:val="24"/>
        </w:rPr>
        <w:t>40</w:t>
      </w:r>
      <w:r>
        <w:rPr>
          <w:rFonts w:ascii="仿宋_GB2312" w:eastAsia="仿宋_GB2312" w:hAnsi="仿宋_GB2312" w:cs="仿宋_GB2312" w:hint="eastAsia"/>
          <w:kern w:val="0"/>
          <w:sz w:val="24"/>
        </w:rPr>
        <w:t>万元以上的项目</w:t>
      </w:r>
      <w:r>
        <w:rPr>
          <w:rFonts w:ascii="仿宋_GB2312" w:eastAsia="仿宋_GB2312" w:hAnsi="仿宋_GB2312" w:cs="仿宋_GB2312"/>
          <w:kern w:val="0"/>
          <w:sz w:val="24"/>
        </w:rPr>
        <w:t>6</w:t>
      </w:r>
      <w:r>
        <w:rPr>
          <w:rFonts w:ascii="仿宋_GB2312" w:eastAsia="仿宋_GB2312" w:hAnsi="仿宋_GB2312" w:cs="仿宋_GB2312" w:hint="eastAsia"/>
          <w:kern w:val="0"/>
          <w:sz w:val="24"/>
        </w:rPr>
        <w:t>月前完成财政评审。</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第九条</w:t>
      </w:r>
      <w:r>
        <w:rPr>
          <w:rFonts w:ascii="黑体" w:eastAsia="黑体" w:hAnsi="黑体" w:cs="黑体"/>
          <w:bCs/>
          <w:kern w:val="0"/>
          <w:sz w:val="24"/>
        </w:rPr>
        <w:t xml:space="preserve"> </w:t>
      </w:r>
      <w:r>
        <w:rPr>
          <w:rFonts w:ascii="仿宋_GB2312" w:eastAsia="仿宋_GB2312" w:hAnsi="仿宋_GB2312" w:cs="仿宋_GB2312" w:hint="eastAsia"/>
          <w:kern w:val="0"/>
          <w:sz w:val="24"/>
        </w:rPr>
        <w:t>乡镇中学、县直学校作为建设单位（发包方），在每年</w:t>
      </w:r>
      <w:r>
        <w:rPr>
          <w:rFonts w:ascii="仿宋_GB2312" w:eastAsia="仿宋_GB2312" w:hAnsi="仿宋_GB2312" w:cs="仿宋_GB2312"/>
          <w:kern w:val="0"/>
          <w:sz w:val="24"/>
        </w:rPr>
        <w:t>7</w:t>
      </w:r>
      <w:r>
        <w:rPr>
          <w:rFonts w:ascii="仿宋_GB2312" w:eastAsia="仿宋_GB2312" w:hAnsi="仿宋_GB2312" w:cs="仿宋_GB2312" w:hint="eastAsia"/>
          <w:kern w:val="0"/>
          <w:sz w:val="24"/>
        </w:rPr>
        <w:t>月前按立项批复的建设项目完成招投标。建设单位不得将工程分解发包，施工单位必须符合资质要求且不得转包或者违规分包工程。</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政府投资</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万元（含</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万元）以上的项目必须挂网公开招投标，政府投资</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万元以下的项目实行分段采购。（具体限额标准是财政适时公布的最新数据为准，教体局不另外修改制度）</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w:t>
      </w:r>
      <w:r>
        <w:rPr>
          <w:rFonts w:ascii="仿宋_GB2312" w:eastAsia="仿宋_GB2312" w:hAnsi="仿宋_GB2312" w:cs="仿宋_GB2312" w:hint="eastAsia"/>
          <w:kern w:val="0"/>
          <w:sz w:val="24"/>
        </w:rPr>
        <w:t>一</w:t>
      </w:r>
      <w:r>
        <w:rPr>
          <w:rFonts w:ascii="仿宋_GB2312" w:eastAsia="仿宋_GB2312" w:hAnsi="仿宋_GB2312" w:cs="仿宋_GB2312"/>
          <w:kern w:val="0"/>
          <w:sz w:val="24"/>
        </w:rPr>
        <w:t>)</w:t>
      </w:r>
      <w:r>
        <w:rPr>
          <w:rFonts w:ascii="仿宋_GB2312" w:eastAsia="仿宋_GB2312" w:hAnsi="仿宋_GB2312" w:cs="仿宋_GB2312" w:hint="eastAsia"/>
          <w:kern w:val="0"/>
          <w:sz w:val="24"/>
        </w:rPr>
        <w:t>政府投资</w:t>
      </w:r>
      <w:r>
        <w:rPr>
          <w:rFonts w:ascii="仿宋_GB2312" w:eastAsia="仿宋_GB2312" w:hAnsi="仿宋_GB2312" w:cs="仿宋_GB2312"/>
          <w:kern w:val="0"/>
          <w:sz w:val="24"/>
        </w:rPr>
        <w:t>40</w:t>
      </w:r>
      <w:r>
        <w:rPr>
          <w:rFonts w:ascii="仿宋_GB2312" w:eastAsia="仿宋_GB2312" w:hAnsi="仿宋_GB2312" w:cs="仿宋_GB2312" w:hint="eastAsia"/>
          <w:kern w:val="0"/>
          <w:sz w:val="24"/>
        </w:rPr>
        <w:t>万元（含</w:t>
      </w:r>
      <w:r>
        <w:rPr>
          <w:rFonts w:ascii="仿宋_GB2312" w:eastAsia="仿宋_GB2312" w:hAnsi="仿宋_GB2312" w:cs="仿宋_GB2312"/>
          <w:kern w:val="0"/>
          <w:sz w:val="24"/>
        </w:rPr>
        <w:t>40</w:t>
      </w:r>
      <w:r>
        <w:rPr>
          <w:rFonts w:ascii="仿宋_GB2312" w:eastAsia="仿宋_GB2312" w:hAnsi="仿宋_GB2312" w:cs="仿宋_GB2312" w:hint="eastAsia"/>
          <w:kern w:val="0"/>
          <w:sz w:val="24"/>
        </w:rPr>
        <w:t>万元）</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万元（不含</w:t>
      </w:r>
      <w:r>
        <w:rPr>
          <w:rFonts w:ascii="仿宋_GB2312" w:eastAsia="仿宋_GB2312" w:hAnsi="仿宋_GB2312" w:cs="仿宋_GB2312"/>
          <w:kern w:val="0"/>
          <w:sz w:val="24"/>
        </w:rPr>
        <w:t>400</w:t>
      </w:r>
      <w:r>
        <w:rPr>
          <w:rFonts w:ascii="仿宋_GB2312" w:eastAsia="仿宋_GB2312" w:hAnsi="仿宋_GB2312" w:cs="仿宋_GB2312" w:hint="eastAsia"/>
          <w:kern w:val="0"/>
          <w:sz w:val="24"/>
        </w:rPr>
        <w:t>万元）的项目根据采购需求、市场供给、采购规模、政策功能等因素由建设单位自主选择采购方式（邀请招标、竞争性谈判、询价、单一来源采购、竞争性磋商），具体流程按财政采购管理流程执行。</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w:t>
      </w:r>
      <w:r>
        <w:rPr>
          <w:rFonts w:ascii="仿宋_GB2312" w:eastAsia="仿宋_GB2312" w:hAnsi="仿宋_GB2312" w:cs="仿宋_GB2312" w:hint="eastAsia"/>
          <w:kern w:val="0"/>
          <w:sz w:val="24"/>
        </w:rPr>
        <w:t>二</w:t>
      </w:r>
      <w:r>
        <w:rPr>
          <w:rFonts w:ascii="仿宋_GB2312" w:eastAsia="仿宋_GB2312" w:hAnsi="仿宋_GB2312" w:cs="仿宋_GB2312"/>
          <w:kern w:val="0"/>
          <w:sz w:val="24"/>
        </w:rPr>
        <w:t>)</w:t>
      </w:r>
      <w:r>
        <w:rPr>
          <w:rFonts w:ascii="仿宋_GB2312" w:eastAsia="仿宋_GB2312" w:hAnsi="仿宋_GB2312" w:cs="仿宋_GB2312" w:hint="eastAsia"/>
          <w:kern w:val="0"/>
          <w:sz w:val="24"/>
        </w:rPr>
        <w:t>政府投资</w:t>
      </w:r>
      <w:r>
        <w:rPr>
          <w:rFonts w:ascii="仿宋_GB2312" w:eastAsia="仿宋_GB2312" w:hAnsi="仿宋_GB2312" w:cs="仿宋_GB2312"/>
          <w:kern w:val="0"/>
          <w:sz w:val="24"/>
        </w:rPr>
        <w:t>40</w:t>
      </w:r>
      <w:r>
        <w:rPr>
          <w:rFonts w:ascii="仿宋_GB2312" w:eastAsia="仿宋_GB2312" w:hAnsi="仿宋_GB2312" w:cs="仿宋_GB2312" w:hint="eastAsia"/>
          <w:kern w:val="0"/>
          <w:sz w:val="24"/>
        </w:rPr>
        <w:t>万元（不含</w:t>
      </w:r>
      <w:r>
        <w:rPr>
          <w:rFonts w:ascii="仿宋_GB2312" w:eastAsia="仿宋_GB2312" w:hAnsi="仿宋_GB2312" w:cs="仿宋_GB2312"/>
          <w:kern w:val="0"/>
          <w:sz w:val="24"/>
        </w:rPr>
        <w:t>40</w:t>
      </w:r>
      <w:r>
        <w:rPr>
          <w:rFonts w:ascii="仿宋_GB2312" w:eastAsia="仿宋_GB2312" w:hAnsi="仿宋_GB2312" w:cs="仿宋_GB2312" w:hint="eastAsia"/>
          <w:kern w:val="0"/>
          <w:sz w:val="24"/>
        </w:rPr>
        <w:t>万元）以下的项目，由采购人自行采购。具体要求及流程如下：</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1.</w:t>
      </w:r>
      <w:r>
        <w:rPr>
          <w:rFonts w:ascii="仿宋_GB2312" w:eastAsia="仿宋_GB2312" w:hAnsi="仿宋_GB2312" w:cs="仿宋_GB2312" w:hint="eastAsia"/>
          <w:kern w:val="0"/>
          <w:sz w:val="24"/>
        </w:rPr>
        <w:t>计划及项目申报审批。完成《华容县教体系统</w:t>
      </w:r>
      <w:r w:rsidRPr="00C746AF">
        <w:rPr>
          <w:rFonts w:ascii="仿宋_GB2312" w:eastAsia="仿宋_GB2312" w:hAnsi="仿宋_GB2312" w:cs="仿宋_GB2312" w:hint="eastAsia"/>
          <w:kern w:val="0"/>
          <w:sz w:val="24"/>
        </w:rPr>
        <w:t>建设项目申报审批表》（附件</w:t>
      </w:r>
      <w:r w:rsidRPr="00C746AF">
        <w:rPr>
          <w:rFonts w:ascii="仿宋_GB2312" w:eastAsia="仿宋_GB2312" w:hAnsi="仿宋_GB2312" w:cs="仿宋_GB2312"/>
          <w:kern w:val="0"/>
          <w:sz w:val="24"/>
        </w:rPr>
        <w:t>1</w:t>
      </w:r>
      <w:r w:rsidRPr="00C746AF">
        <w:rPr>
          <w:rFonts w:ascii="仿宋_GB2312" w:eastAsia="仿宋_GB2312" w:hAnsi="仿宋_GB2312" w:cs="仿宋_GB2312" w:hint="eastAsia"/>
          <w:kern w:val="0"/>
          <w:sz w:val="24"/>
        </w:rPr>
        <w:t>）的所有审批程序。</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2.</w:t>
      </w:r>
      <w:r w:rsidRPr="00C746AF">
        <w:rPr>
          <w:rFonts w:ascii="仿宋_GB2312" w:eastAsia="仿宋_GB2312" w:hAnsi="仿宋_GB2312" w:cs="仿宋_GB2312" w:hint="eastAsia"/>
          <w:kern w:val="0"/>
          <w:sz w:val="24"/>
        </w:rPr>
        <w:t>制订设计和施工方案（计财股监督审定）。</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3.</w:t>
      </w:r>
      <w:r w:rsidRPr="00C746AF">
        <w:rPr>
          <w:rFonts w:ascii="仿宋_GB2312" w:eastAsia="仿宋_GB2312" w:hAnsi="仿宋_GB2312" w:cs="仿宋_GB2312" w:hint="eastAsia"/>
          <w:kern w:val="0"/>
          <w:sz w:val="24"/>
        </w:rPr>
        <w:t>完成预算编制。由工程主管部门（或建设单位）委托专业造价或有资质的造价咨询公司进行预算编制，报计财股审核备案（工程量严格控制在计划数以内）。</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4.</w:t>
      </w:r>
      <w:r w:rsidRPr="00C746AF">
        <w:rPr>
          <w:rFonts w:ascii="仿宋_GB2312" w:eastAsia="仿宋_GB2312" w:hAnsi="仿宋_GB2312" w:cs="仿宋_GB2312" w:hint="eastAsia"/>
          <w:kern w:val="0"/>
          <w:sz w:val="24"/>
        </w:rPr>
        <w:t>发布招标信息</w:t>
      </w:r>
      <w:r>
        <w:rPr>
          <w:rFonts w:ascii="仿宋_GB2312" w:eastAsia="仿宋_GB2312" w:hAnsi="仿宋_GB2312" w:cs="仿宋_GB2312" w:hint="eastAsia"/>
          <w:kern w:val="0"/>
          <w:sz w:val="24"/>
        </w:rPr>
        <w:t>、投标</w:t>
      </w:r>
      <w:r w:rsidRPr="00C746AF">
        <w:rPr>
          <w:rFonts w:ascii="仿宋_GB2312" w:eastAsia="仿宋_GB2312" w:hAnsi="仿宋_GB2312" w:cs="仿宋_GB2312" w:hint="eastAsia"/>
          <w:kern w:val="0"/>
          <w:sz w:val="24"/>
        </w:rPr>
        <w:t>。在相关信息网上发布招标信息，投标单位在</w:t>
      </w:r>
      <w:r>
        <w:rPr>
          <w:rFonts w:ascii="仿宋_GB2312" w:eastAsia="仿宋_GB2312" w:hAnsi="仿宋_GB2312" w:cs="仿宋_GB2312" w:hint="eastAsia"/>
          <w:kern w:val="0"/>
          <w:sz w:val="24"/>
        </w:rPr>
        <w:t>采购最高控制价（公示的工程预算价下浮</w:t>
      </w:r>
      <w:r>
        <w:rPr>
          <w:rFonts w:ascii="仿宋_GB2312" w:eastAsia="仿宋_GB2312" w:hAnsi="仿宋_GB2312" w:cs="仿宋_GB2312"/>
          <w:kern w:val="0"/>
          <w:sz w:val="24"/>
        </w:rPr>
        <w:t>6%</w:t>
      </w:r>
      <w:r>
        <w:rPr>
          <w:rFonts w:ascii="仿宋_GB2312" w:eastAsia="仿宋_GB2312" w:hAnsi="仿宋_GB2312" w:cs="仿宋_GB2312" w:hint="eastAsia"/>
          <w:kern w:val="0"/>
          <w:sz w:val="24"/>
        </w:rPr>
        <w:t>以上，必须确保合理利润）内自主报价</w:t>
      </w:r>
      <w:r w:rsidRPr="00C746AF">
        <w:rPr>
          <w:rFonts w:ascii="仿宋_GB2312" w:eastAsia="仿宋_GB2312" w:hAnsi="仿宋_GB2312" w:cs="仿宋_GB2312" w:hint="eastAsia"/>
          <w:kern w:val="0"/>
          <w:sz w:val="24"/>
        </w:rPr>
        <w:t>，填写好《自行采购供应商报价（最终报价）表》（附件</w:t>
      </w:r>
      <w:r w:rsidRPr="00C746AF">
        <w:rPr>
          <w:rFonts w:ascii="仿宋_GB2312" w:eastAsia="仿宋_GB2312" w:hAnsi="仿宋_GB2312" w:cs="仿宋_GB2312"/>
          <w:kern w:val="0"/>
          <w:sz w:val="24"/>
        </w:rPr>
        <w:t>2</w:t>
      </w:r>
      <w:r w:rsidRPr="00C746AF">
        <w:rPr>
          <w:rFonts w:ascii="仿宋_GB2312" w:eastAsia="仿宋_GB2312" w:hAnsi="仿宋_GB2312" w:cs="仿宋_GB2312" w:hint="eastAsia"/>
          <w:kern w:val="0"/>
          <w:sz w:val="24"/>
        </w:rPr>
        <w:t>），在规定时间内密封后交采购小组。</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5.</w:t>
      </w:r>
      <w:r w:rsidRPr="00C746AF">
        <w:rPr>
          <w:rFonts w:ascii="仿宋_GB2312" w:eastAsia="仿宋_GB2312" w:hAnsi="仿宋_GB2312" w:cs="仿宋_GB2312" w:hint="eastAsia"/>
          <w:kern w:val="0"/>
          <w:sz w:val="24"/>
        </w:rPr>
        <w:t>单位集体决定。建设单位召开遴选施工单位会议，在会上当众启封收到的《自行采购供应商报价（最终报价）表》，集体会商，从三家以上投标单位中择优选取一家中标单位，并作好会议记录，内容包括时间、地点、参加人员（校委会成员、教工代表及计财股代表等）、造价下浮点率、</w:t>
      </w:r>
      <w:r>
        <w:rPr>
          <w:rFonts w:ascii="仿宋_GB2312" w:eastAsia="仿宋_GB2312" w:hAnsi="仿宋_GB2312" w:cs="仿宋_GB2312" w:hint="eastAsia"/>
          <w:kern w:val="0"/>
          <w:sz w:val="24"/>
        </w:rPr>
        <w:t>成交价、</w:t>
      </w:r>
      <w:r w:rsidRPr="00C746AF">
        <w:rPr>
          <w:rFonts w:ascii="仿宋_GB2312" w:eastAsia="仿宋_GB2312" w:hAnsi="仿宋_GB2312" w:cs="仿宋_GB2312" w:hint="eastAsia"/>
          <w:kern w:val="0"/>
          <w:sz w:val="24"/>
        </w:rPr>
        <w:t>施工工期、质量等级等，填写《华容县教体系统建设项目自行采购过程记录表》（附件</w:t>
      </w:r>
      <w:r w:rsidRPr="00C746AF">
        <w:rPr>
          <w:rFonts w:ascii="仿宋_GB2312" w:eastAsia="仿宋_GB2312" w:hAnsi="仿宋_GB2312" w:cs="仿宋_GB2312"/>
          <w:kern w:val="0"/>
          <w:sz w:val="24"/>
        </w:rPr>
        <w:t>3</w:t>
      </w:r>
      <w:r w:rsidRPr="00C746AF">
        <w:rPr>
          <w:rFonts w:ascii="仿宋_GB2312" w:eastAsia="仿宋_GB2312" w:hAnsi="仿宋_GB2312" w:cs="仿宋_GB2312" w:hint="eastAsia"/>
          <w:kern w:val="0"/>
          <w:sz w:val="24"/>
        </w:rPr>
        <w:t>）。</w:t>
      </w:r>
    </w:p>
    <w:p w:rsidR="00403EA2" w:rsidRPr="00C746AF" w:rsidRDefault="00403EA2">
      <w:pPr>
        <w:shd w:val="clear" w:color="auto" w:fill="FFFFFF"/>
        <w:spacing w:line="450" w:lineRule="exact"/>
        <w:ind w:firstLineChars="200" w:firstLine="480"/>
        <w:rPr>
          <w:rFonts w:ascii="仿宋_GB2312" w:eastAsia="仿宋_GB2312" w:hAnsi="仿宋_GB2312" w:cs="仿宋_GB2312"/>
          <w:kern w:val="0"/>
          <w:sz w:val="24"/>
        </w:rPr>
      </w:pPr>
      <w:r w:rsidRPr="00C746AF">
        <w:rPr>
          <w:rFonts w:ascii="仿宋_GB2312" w:eastAsia="仿宋_GB2312" w:hAnsi="仿宋_GB2312" w:cs="仿宋_GB2312"/>
          <w:kern w:val="0"/>
          <w:sz w:val="24"/>
        </w:rPr>
        <w:t>6.</w:t>
      </w:r>
      <w:r w:rsidRPr="00C746AF">
        <w:rPr>
          <w:rFonts w:ascii="仿宋_GB2312" w:eastAsia="仿宋_GB2312" w:hAnsi="仿宋_GB2312" w:cs="仿宋_GB2312" w:hint="eastAsia"/>
          <w:kern w:val="0"/>
          <w:sz w:val="24"/>
        </w:rPr>
        <w:t>签订合同。计财股参与，派驻纪检组监督。</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7.</w:t>
      </w:r>
      <w:r>
        <w:rPr>
          <w:rFonts w:ascii="仿宋_GB2312" w:eastAsia="仿宋_GB2312" w:hAnsi="仿宋_GB2312" w:cs="仿宋_GB2312" w:hint="eastAsia"/>
          <w:kern w:val="0"/>
          <w:sz w:val="24"/>
        </w:rPr>
        <w:t>竣工验收。计财股组织相关职能部门验收。</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8.</w:t>
      </w:r>
      <w:r>
        <w:rPr>
          <w:rFonts w:ascii="仿宋_GB2312" w:eastAsia="仿宋_GB2312" w:hAnsi="仿宋_GB2312" w:cs="仿宋_GB2312" w:hint="eastAsia"/>
          <w:kern w:val="0"/>
          <w:sz w:val="24"/>
        </w:rPr>
        <w:t>审计结算。项目结算资料送审计股（根据情况，相关项目送审计局）审计。</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9.</w:t>
      </w:r>
      <w:r>
        <w:rPr>
          <w:rFonts w:ascii="仿宋_GB2312" w:eastAsia="仿宋_GB2312" w:hAnsi="仿宋_GB2312" w:cs="仿宋_GB2312" w:hint="eastAsia"/>
          <w:kern w:val="0"/>
          <w:sz w:val="24"/>
        </w:rPr>
        <w:t>资料归档。将上述资料整理成册，一式三份，一份建设单位存档，一份送审，一份交计财股备案。</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建设单位必须严格按批准的方案实施项目建设，未经批准不得更改设计与实施方案。擅自变更、擅自增加项目的费用，一律由项目学校负责，并严格追究校长及相关人员责任。</w:t>
      </w:r>
    </w:p>
    <w:p w:rsidR="00403EA2" w:rsidRDefault="00403EA2" w:rsidP="00C746AF">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因特殊情况必须变更的，严格按《华容县人民政府办公室关于严格规范政府性投资项目变更管理工作的通知》（华政办发</w:t>
      </w:r>
      <w:r>
        <w:rPr>
          <w:rFonts w:ascii="仿宋_GB2312" w:eastAsia="仿宋_GB2312" w:hAnsi="仿宋_GB2312" w:cs="仿宋_GB2312"/>
          <w:kern w:val="0"/>
          <w:sz w:val="24"/>
        </w:rPr>
        <w:t xml:space="preserve"> </w:t>
      </w:r>
      <w:r w:rsidRPr="00C746AF">
        <w:rPr>
          <w:rFonts w:ascii="仿宋_GB2312" w:eastAsia="仿宋_GB2312" w:hAnsi="仿宋_GB2312" w:cs="仿宋_GB2312" w:hint="eastAsia"/>
          <w:kern w:val="0"/>
          <w:sz w:val="24"/>
        </w:rPr>
        <w:t>〔</w:t>
      </w:r>
      <w:r w:rsidRPr="00C746AF">
        <w:rPr>
          <w:rFonts w:ascii="仿宋_GB2312" w:eastAsia="仿宋_GB2312" w:hAnsi="仿宋_GB2312" w:cs="仿宋_GB2312"/>
          <w:kern w:val="0"/>
          <w:sz w:val="24"/>
        </w:rPr>
        <w:t>2019</w:t>
      </w:r>
      <w:r w:rsidRPr="00C746AF">
        <w:rPr>
          <w:rFonts w:ascii="仿宋_GB2312" w:eastAsia="仿宋_GB2312" w:hAnsi="仿宋_GB2312" w:cs="仿宋_GB2312" w:hint="eastAsia"/>
          <w:kern w:val="0"/>
          <w:sz w:val="24"/>
        </w:rPr>
        <w:t>〕</w:t>
      </w:r>
      <w:r w:rsidRPr="00C746AF">
        <w:rPr>
          <w:rFonts w:ascii="仿宋_GB2312" w:eastAsia="仿宋_GB2312" w:hAnsi="仿宋_GB2312" w:cs="仿宋_GB2312"/>
          <w:kern w:val="0"/>
          <w:sz w:val="24"/>
        </w:rPr>
        <w:t>7</w:t>
      </w:r>
      <w:r w:rsidRPr="00C746AF">
        <w:rPr>
          <w:rFonts w:ascii="仿宋_GB2312" w:eastAsia="仿宋_GB2312" w:hAnsi="仿宋_GB2312" w:cs="仿宋_GB2312" w:hint="eastAsia"/>
          <w:kern w:val="0"/>
          <w:sz w:val="24"/>
        </w:rPr>
        <w:t>号）</w:t>
      </w:r>
      <w:r>
        <w:rPr>
          <w:rFonts w:ascii="仿宋_GB2312" w:eastAsia="仿宋_GB2312" w:hAnsi="仿宋_GB2312" w:cs="仿宋_GB2312" w:hint="eastAsia"/>
          <w:kern w:val="0"/>
          <w:sz w:val="24"/>
        </w:rPr>
        <w:t>执行。</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第四章</w:t>
      </w:r>
      <w:r>
        <w:rPr>
          <w:rFonts w:ascii="黑体" w:eastAsia="黑体" w:hAnsi="黑体" w:cs="黑体"/>
          <w:bCs/>
          <w:kern w:val="0"/>
          <w:sz w:val="28"/>
          <w:szCs w:val="28"/>
        </w:rPr>
        <w:t xml:space="preserve">  </w:t>
      </w:r>
      <w:r>
        <w:rPr>
          <w:rFonts w:ascii="黑体" w:eastAsia="黑体" w:hAnsi="黑体" w:cs="黑体" w:hint="eastAsia"/>
          <w:bCs/>
          <w:kern w:val="0"/>
          <w:sz w:val="28"/>
          <w:szCs w:val="28"/>
        </w:rPr>
        <w:t>施工安全、工程质量与验收管理</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第十一条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必须严把项目建设安全关，严格监督施工方按安全生产相关规定组织施工，确保关键岗位人员持证上岗；要切实加强安全教育和安全防护，确保师生与务工人员生命安全，并督促施工企业及时为施工人员购买工伤保险。</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第十二条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根据上级要求及时办理报建、质监、安监、监理等手续，按规定加强建设项目工程质量的监督，在地基与基础工程、主体工程、屋面工程、装饰工程、竣工验收等五个关键节点的施工过程中，要及时提请计财股组织相关部门进行分部工程验收。</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第十三条</w:t>
      </w:r>
      <w:r>
        <w:rPr>
          <w:rFonts w:ascii="仿宋_GB2312" w:eastAsia="仿宋_GB2312" w:hAnsi="仿宋_GB2312" w:cs="仿宋_GB2312"/>
          <w:kern w:val="0"/>
          <w:sz w:val="24"/>
        </w:rPr>
        <w:t xml:space="preserve"> </w:t>
      </w:r>
      <w:r>
        <w:rPr>
          <w:rFonts w:ascii="仿宋_GB2312" w:eastAsia="仿宋_GB2312" w:hAnsi="仿宋_GB2312" w:cs="仿宋_GB2312" w:hint="eastAsia"/>
          <w:kern w:val="0"/>
          <w:sz w:val="24"/>
        </w:rPr>
        <w:t>计财股、法制安全股负责联合财政、质监、安监、监理、设计等部门进行工程质量与施工安全检查。</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第五章</w:t>
      </w:r>
      <w:r>
        <w:rPr>
          <w:rFonts w:ascii="黑体" w:eastAsia="黑体" w:hAnsi="黑体" w:cs="黑体"/>
          <w:bCs/>
          <w:kern w:val="0"/>
          <w:sz w:val="28"/>
          <w:szCs w:val="28"/>
        </w:rPr>
        <w:t xml:space="preserve">  </w:t>
      </w:r>
      <w:r>
        <w:rPr>
          <w:rFonts w:ascii="黑体" w:eastAsia="黑体" w:hAnsi="黑体" w:cs="黑体" w:hint="eastAsia"/>
          <w:bCs/>
          <w:kern w:val="0"/>
          <w:sz w:val="28"/>
          <w:szCs w:val="28"/>
        </w:rPr>
        <w:t>项目资金管理与审计</w:t>
      </w:r>
    </w:p>
    <w:p w:rsidR="00403EA2" w:rsidRDefault="00403EA2">
      <w:pPr>
        <w:shd w:val="clear" w:color="auto" w:fill="FFFFFF"/>
        <w:snapToGrid w:val="0"/>
        <w:spacing w:line="450" w:lineRule="exact"/>
        <w:ind w:firstLineChars="200" w:firstLine="480"/>
        <w:rPr>
          <w:rFonts w:ascii="宋体" w:cs="方正书宋简体"/>
          <w:kern w:val="0"/>
          <w:sz w:val="24"/>
        </w:rPr>
      </w:pPr>
      <w:r>
        <w:rPr>
          <w:rFonts w:ascii="黑体" w:eastAsia="黑体" w:hAnsi="黑体" w:cs="黑体" w:hint="eastAsia"/>
          <w:bCs/>
          <w:kern w:val="0"/>
          <w:sz w:val="24"/>
        </w:rPr>
        <w:t>第十四条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建设项目资金由计财股根据领导小组批准的项目建设计划，按项目建设进度，经领导小组批准后拨付项目建设资金。</w:t>
      </w:r>
    </w:p>
    <w:p w:rsidR="00403EA2" w:rsidRDefault="00403EA2">
      <w:pPr>
        <w:shd w:val="clear" w:color="auto" w:fill="FFFFFF"/>
        <w:snapToGrid w:val="0"/>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第十五条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建设单位必须设立项目建设专账，对学校基本建设资金实行专账支付、专款专用。基建财务收支要严格按照招标文件、投标函、施工合同和双方协议等条款执行。</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第十六条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建设单位要加强项目建设工程量的核实认定，及时与施工方进行规范合理结算，工程量签证必须由学校项目建设工作小组全体成员（不少于</w:t>
      </w:r>
      <w:r>
        <w:rPr>
          <w:rFonts w:ascii="仿宋_GB2312" w:eastAsia="仿宋_GB2312" w:hAnsi="仿宋_GB2312" w:cs="仿宋_GB2312"/>
          <w:kern w:val="0"/>
          <w:sz w:val="24"/>
        </w:rPr>
        <w:t>3</w:t>
      </w:r>
      <w:r>
        <w:rPr>
          <w:rFonts w:ascii="仿宋_GB2312" w:eastAsia="仿宋_GB2312" w:hAnsi="仿宋_GB2312" w:cs="仿宋_GB2312" w:hint="eastAsia"/>
          <w:kern w:val="0"/>
          <w:sz w:val="24"/>
        </w:rPr>
        <w:t>人）签名确认。因虚假签证造成单位经济损失的将依法追究相关责任人的责任。</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第十七条</w:t>
      </w:r>
      <w:r>
        <w:rPr>
          <w:rFonts w:ascii="黑体" w:eastAsia="黑体" w:hAnsi="黑体" w:cs="黑体"/>
          <w:bCs/>
          <w:kern w:val="0"/>
          <w:sz w:val="24"/>
        </w:rPr>
        <w:t xml:space="preserve"> </w:t>
      </w:r>
      <w:r>
        <w:rPr>
          <w:rFonts w:ascii="仿宋_GB2312" w:eastAsia="仿宋_GB2312" w:hAnsi="仿宋_GB2312" w:cs="仿宋_GB2312" w:hint="eastAsia"/>
          <w:kern w:val="0"/>
          <w:sz w:val="24"/>
        </w:rPr>
        <w:t>切实加强建设项目财务审计工作，计财股根据审计结论安排项目结算资金。项目验收合格后，建设单位将装订成册的项目结算资料（含建设单位和施工单位签证的工程量清单、有项目变更的变更审批资料）交计财股初审，送审意见签批后，建设单位根据送审金额和相关项目要求送交审计股或审计局进行审计，审计结论出来后，学校根据审计结论按合同约定支付工程款，各校项目计划节余资金未经局长室批准不得挪作它用，由局长室根据全县项目建设实际情况调节使用。</w:t>
      </w:r>
    </w:p>
    <w:p w:rsidR="00403EA2" w:rsidRDefault="00403EA2">
      <w:pPr>
        <w:shd w:val="clear" w:color="auto" w:fill="FFFFFF"/>
        <w:spacing w:line="450" w:lineRule="exact"/>
        <w:ind w:firstLineChars="200" w:firstLine="480"/>
        <w:rPr>
          <w:rFonts w:ascii="宋体" w:cs="方正书宋简体"/>
          <w:kern w:val="0"/>
          <w:sz w:val="24"/>
        </w:rPr>
      </w:pP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第六章</w:t>
      </w:r>
      <w:r>
        <w:rPr>
          <w:rFonts w:ascii="黑体" w:eastAsia="黑体" w:hAnsi="黑体" w:cs="黑体"/>
          <w:bCs/>
          <w:kern w:val="0"/>
          <w:sz w:val="28"/>
          <w:szCs w:val="28"/>
        </w:rPr>
        <w:t xml:space="preserve">  </w:t>
      </w:r>
      <w:r>
        <w:rPr>
          <w:rFonts w:ascii="黑体" w:eastAsia="黑体" w:hAnsi="黑体" w:cs="黑体" w:hint="eastAsia"/>
          <w:bCs/>
          <w:kern w:val="0"/>
          <w:sz w:val="28"/>
          <w:szCs w:val="28"/>
        </w:rPr>
        <w:t>档案与资料管理</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第十八条</w:t>
      </w:r>
      <w:r>
        <w:rPr>
          <w:rFonts w:ascii="黑体" w:eastAsia="黑体" w:hAnsi="黑体" w:cs="黑体"/>
          <w:bCs/>
          <w:kern w:val="0"/>
          <w:sz w:val="24"/>
        </w:rPr>
        <w:t xml:space="preserve"> </w:t>
      </w:r>
      <w:r>
        <w:rPr>
          <w:rFonts w:ascii="仿宋_GB2312" w:eastAsia="仿宋_GB2312" w:hAnsi="仿宋_GB2312" w:cs="仿宋_GB2312" w:hint="eastAsia"/>
          <w:kern w:val="0"/>
          <w:sz w:val="24"/>
        </w:rPr>
        <w:t>建设单位要切实加强建设项目的档案管理工作，按年度分项目将建设项目的项目申请、可行性研究、勘探资料、批文证件、采购资料、中标通知书、施工合同、图纸、施工质评和监验纪录、设计变更、竣工验收、审计决算等资料，统一收集整理后存档备查。</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第十九条</w:t>
      </w:r>
      <w:r>
        <w:rPr>
          <w:rFonts w:ascii="黑体" w:eastAsia="黑体" w:hAnsi="黑体" w:cs="黑体"/>
          <w:bCs/>
          <w:kern w:val="0"/>
          <w:sz w:val="24"/>
        </w:rPr>
        <w:t xml:space="preserve"> </w:t>
      </w:r>
      <w:r>
        <w:rPr>
          <w:rFonts w:ascii="仿宋_GB2312" w:eastAsia="仿宋_GB2312" w:hAnsi="仿宋_GB2312" w:cs="仿宋_GB2312" w:hint="eastAsia"/>
          <w:kern w:val="0"/>
          <w:sz w:val="24"/>
        </w:rPr>
        <w:t>基建档案是学校建设项目预测评估、规划设计、检查维护和维修改造的重要依据，各学校要建立完整的基建档案管理制度，明确专人负责，及时归档，定期检查和调整更新。</w:t>
      </w:r>
    </w:p>
    <w:p w:rsidR="00403EA2" w:rsidRDefault="00403EA2">
      <w:pPr>
        <w:shd w:val="clear" w:color="auto" w:fill="FFFFFF"/>
        <w:spacing w:line="450" w:lineRule="exact"/>
        <w:jc w:val="center"/>
        <w:rPr>
          <w:rFonts w:ascii="黑体" w:eastAsia="黑体" w:hAnsi="黑体" w:cs="黑体"/>
          <w:bCs/>
          <w:kern w:val="0"/>
          <w:sz w:val="28"/>
          <w:szCs w:val="28"/>
        </w:rPr>
      </w:pPr>
      <w:r>
        <w:rPr>
          <w:rFonts w:ascii="黑体" w:eastAsia="黑体" w:hAnsi="黑体" w:cs="黑体" w:hint="eastAsia"/>
          <w:bCs/>
          <w:kern w:val="0"/>
          <w:sz w:val="28"/>
          <w:szCs w:val="28"/>
        </w:rPr>
        <w:t>第七章</w:t>
      </w:r>
      <w:r>
        <w:rPr>
          <w:rFonts w:ascii="黑体" w:eastAsia="黑体" w:hAnsi="黑体" w:cs="黑体"/>
          <w:bCs/>
          <w:kern w:val="0"/>
          <w:sz w:val="28"/>
          <w:szCs w:val="28"/>
        </w:rPr>
        <w:t xml:space="preserve">  </w:t>
      </w:r>
      <w:r>
        <w:rPr>
          <w:rFonts w:ascii="黑体" w:eastAsia="黑体" w:hAnsi="黑体" w:cs="黑体" w:hint="eastAsia"/>
          <w:bCs/>
          <w:kern w:val="0"/>
          <w:sz w:val="28"/>
          <w:szCs w:val="28"/>
        </w:rPr>
        <w:t>附</w:t>
      </w:r>
      <w:r>
        <w:rPr>
          <w:rFonts w:ascii="黑体" w:eastAsia="黑体" w:hAnsi="黑体" w:cs="黑体"/>
          <w:bCs/>
          <w:kern w:val="0"/>
          <w:sz w:val="28"/>
          <w:szCs w:val="28"/>
        </w:rPr>
        <w:t xml:space="preserve">  </w:t>
      </w:r>
      <w:r>
        <w:rPr>
          <w:rFonts w:ascii="黑体" w:eastAsia="黑体" w:hAnsi="黑体" w:cs="黑体" w:hint="eastAsia"/>
          <w:bCs/>
          <w:kern w:val="0"/>
          <w:sz w:val="28"/>
          <w:szCs w:val="28"/>
        </w:rPr>
        <w:t>则</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黑体" w:eastAsia="黑体" w:hAnsi="黑体" w:cs="黑体" w:hint="eastAsia"/>
          <w:bCs/>
          <w:kern w:val="0"/>
          <w:sz w:val="24"/>
        </w:rPr>
        <w:t>第二十条</w:t>
      </w:r>
      <w:r>
        <w:rPr>
          <w:rFonts w:ascii="黑体" w:eastAsia="黑体" w:hAnsi="黑体" w:cs="黑体"/>
          <w:bCs/>
          <w:kern w:val="0"/>
          <w:sz w:val="24"/>
        </w:rPr>
        <w:t xml:space="preserve"> </w:t>
      </w:r>
      <w:r>
        <w:rPr>
          <w:rFonts w:ascii="仿宋_GB2312" w:eastAsia="仿宋_GB2312" w:hAnsi="仿宋_GB2312" w:cs="仿宋_GB2312" w:hint="eastAsia"/>
          <w:kern w:val="0"/>
          <w:sz w:val="24"/>
        </w:rPr>
        <w:t>本办法由计财股负责解释，自印发之日起实施；本办法执行过程中，上级出台新规定的，按上级新规定执行。</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附件：</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1.</w:t>
      </w:r>
      <w:r>
        <w:rPr>
          <w:rFonts w:ascii="仿宋_GB2312" w:eastAsia="仿宋_GB2312" w:hAnsi="仿宋_GB2312" w:cs="仿宋_GB2312" w:hint="eastAsia"/>
          <w:kern w:val="0"/>
          <w:sz w:val="24"/>
        </w:rPr>
        <w:t>华容县教体系统建设项目申报审批表</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pPr>
      <w:r>
        <w:rPr>
          <w:rFonts w:ascii="仿宋_GB2312" w:eastAsia="仿宋_GB2312" w:hAnsi="仿宋_GB2312" w:cs="仿宋_GB2312"/>
          <w:kern w:val="0"/>
          <w:sz w:val="24"/>
        </w:rPr>
        <w:t xml:space="preserve">2. </w:t>
      </w:r>
      <w:r>
        <w:rPr>
          <w:rFonts w:ascii="仿宋_GB2312" w:eastAsia="仿宋_GB2312" w:hAnsi="仿宋_GB2312" w:cs="仿宋_GB2312" w:hint="eastAsia"/>
          <w:kern w:val="0"/>
          <w:sz w:val="24"/>
        </w:rPr>
        <w:t>自行采购供应商报价（最终报价）表</w:t>
      </w:r>
    </w:p>
    <w:p w:rsidR="00403EA2" w:rsidRDefault="00403EA2">
      <w:pPr>
        <w:shd w:val="clear" w:color="auto" w:fill="FFFFFF"/>
        <w:spacing w:line="450" w:lineRule="exact"/>
        <w:ind w:firstLineChars="200" w:firstLine="480"/>
        <w:rPr>
          <w:rFonts w:ascii="仿宋_GB2312" w:eastAsia="仿宋_GB2312" w:hAnsi="仿宋_GB2312" w:cs="仿宋_GB2312"/>
          <w:kern w:val="0"/>
          <w:sz w:val="24"/>
        </w:rPr>
        <w:sectPr w:rsidR="00403EA2">
          <w:headerReference w:type="even" r:id="rId6"/>
          <w:headerReference w:type="default" r:id="rId7"/>
          <w:footerReference w:type="even" r:id="rId8"/>
          <w:footerReference w:type="default" r:id="rId9"/>
          <w:headerReference w:type="first" r:id="rId10"/>
          <w:footerReference w:type="first" r:id="rId11"/>
          <w:pgSz w:w="11906" w:h="16838"/>
          <w:pgMar w:top="1701" w:right="1701" w:bottom="1701" w:left="1701" w:header="680" w:footer="680" w:gutter="0"/>
          <w:cols w:space="720"/>
          <w:docGrid w:type="lines" w:linePitch="321"/>
        </w:sectPr>
      </w:pPr>
      <w:r>
        <w:rPr>
          <w:rFonts w:ascii="仿宋_GB2312" w:eastAsia="仿宋_GB2312" w:hAnsi="仿宋_GB2312" w:cs="仿宋_GB2312"/>
          <w:kern w:val="0"/>
          <w:sz w:val="24"/>
        </w:rPr>
        <w:t xml:space="preserve">3. </w:t>
      </w:r>
      <w:r>
        <w:rPr>
          <w:rFonts w:ascii="仿宋_GB2312" w:eastAsia="仿宋_GB2312" w:hAnsi="仿宋_GB2312" w:cs="仿宋_GB2312" w:hint="eastAsia"/>
          <w:kern w:val="0"/>
          <w:sz w:val="24"/>
        </w:rPr>
        <w:t>华容县教体系统建设项目自行采购过程记录表</w:t>
      </w:r>
    </w:p>
    <w:p w:rsidR="00403EA2" w:rsidRDefault="00403EA2">
      <w:pPr>
        <w:shd w:val="clear" w:color="auto" w:fill="FFFFFF"/>
        <w:spacing w:line="450" w:lineRule="exact"/>
        <w:rPr>
          <w:rFonts w:ascii="宋体" w:eastAsia="楷体_GB2312" w:hAnsi="宋体" w:cs="宋体"/>
          <w:b/>
          <w:bCs/>
          <w:kern w:val="0"/>
          <w:sz w:val="24"/>
        </w:rPr>
      </w:pPr>
      <w:r>
        <w:rPr>
          <w:rFonts w:ascii="楷体_GB2312" w:eastAsia="楷体_GB2312" w:hAnsi="楷体_GB2312" w:cs="楷体_GB2312" w:hint="eastAsia"/>
          <w:kern w:val="0"/>
          <w:sz w:val="24"/>
        </w:rPr>
        <w:t>附件</w:t>
      </w:r>
      <w:r>
        <w:rPr>
          <w:rFonts w:ascii="楷体_GB2312" w:eastAsia="楷体_GB2312" w:hAnsi="楷体_GB2312" w:cs="楷体_GB2312"/>
          <w:kern w:val="0"/>
          <w:sz w:val="24"/>
        </w:rPr>
        <w:t>1</w:t>
      </w:r>
      <w:r>
        <w:rPr>
          <w:rFonts w:ascii="楷体_GB2312" w:eastAsia="楷体_GB2312" w:hAnsi="楷体_GB2312" w:cs="楷体_GB2312" w:hint="eastAsia"/>
          <w:kern w:val="0"/>
          <w:sz w:val="24"/>
        </w:rPr>
        <w:t>：</w:t>
      </w:r>
    </w:p>
    <w:p w:rsidR="00403EA2" w:rsidRDefault="00403EA2">
      <w:pPr>
        <w:snapToGrid w:val="0"/>
        <w:jc w:val="center"/>
        <w:rPr>
          <w:rFonts w:ascii="宋体" w:cs="宋体"/>
          <w:b/>
          <w:bCs/>
          <w:kern w:val="0"/>
          <w:sz w:val="44"/>
          <w:szCs w:val="44"/>
        </w:rPr>
      </w:pPr>
      <w:r>
        <w:rPr>
          <w:rFonts w:ascii="宋体" w:hAnsi="宋体" w:cs="宋体" w:hint="eastAsia"/>
          <w:b/>
          <w:bCs/>
          <w:kern w:val="0"/>
          <w:sz w:val="44"/>
          <w:szCs w:val="44"/>
        </w:rPr>
        <w:t>华容县教体系统建设项目申报审批表</w:t>
      </w:r>
    </w:p>
    <w:p w:rsidR="00403EA2" w:rsidRDefault="00403EA2">
      <w:pPr>
        <w:snapToGrid w:val="0"/>
        <w:rPr>
          <w:rFonts w:ascii="仿宋_GB2312" w:eastAsia="仿宋_GB2312" w:hAnsi="仿宋_GB2312" w:cs="仿宋_GB2312"/>
        </w:rPr>
      </w:pPr>
      <w:r>
        <w:rPr>
          <w:rFonts w:ascii="仿宋_GB2312" w:eastAsia="仿宋_GB2312" w:hAnsi="仿宋_GB2312" w:cs="仿宋_GB2312" w:hint="eastAsia"/>
          <w:bCs/>
          <w:kern w:val="0"/>
          <w:sz w:val="24"/>
        </w:rPr>
        <w:t>申报单位（公章）：</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申报时间：</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年</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月</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日</w:t>
      </w:r>
    </w:p>
    <w:tbl>
      <w:tblPr>
        <w:tblW w:w="9799" w:type="dxa"/>
        <w:jc w:val="center"/>
        <w:tblInd w:w="417" w:type="dxa"/>
        <w:tblLayout w:type="fixed"/>
        <w:tblLook w:val="00A0"/>
      </w:tblPr>
      <w:tblGrid>
        <w:gridCol w:w="1439"/>
        <w:gridCol w:w="3472"/>
        <w:gridCol w:w="1736"/>
        <w:gridCol w:w="3152"/>
      </w:tblGrid>
      <w:tr w:rsidR="00403EA2" w:rsidTr="002468EE">
        <w:trPr>
          <w:trHeight w:val="642"/>
          <w:jc w:val="center"/>
        </w:trPr>
        <w:tc>
          <w:tcPr>
            <w:tcW w:w="1439" w:type="dxa"/>
            <w:vMerge w:val="restart"/>
            <w:tcBorders>
              <w:top w:val="single" w:sz="4" w:space="0" w:color="auto"/>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建设项目</w:t>
            </w:r>
          </w:p>
        </w:tc>
        <w:tc>
          <w:tcPr>
            <w:tcW w:w="8360" w:type="dxa"/>
            <w:gridSpan w:val="3"/>
            <w:vMerge w:val="restart"/>
            <w:tcBorders>
              <w:top w:val="single" w:sz="4" w:space="0" w:color="auto"/>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bCs/>
                <w:kern w:val="0"/>
                <w:sz w:val="24"/>
              </w:rPr>
              <w:t xml:space="preserve">  1.</w:t>
            </w:r>
            <w:r>
              <w:rPr>
                <w:rFonts w:ascii="仿宋_GB2312" w:eastAsia="仿宋_GB2312" w:hAnsi="仿宋_GB2312" w:cs="仿宋_GB2312" w:hint="eastAsia"/>
                <w:bCs/>
                <w:kern w:val="0"/>
                <w:sz w:val="24"/>
              </w:rPr>
              <w:t>新建</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w:t>
            </w:r>
            <w:r>
              <w:rPr>
                <w:rFonts w:ascii="仿宋_GB2312" w:eastAsia="仿宋_GB2312" w:hAnsi="仿宋_GB2312" w:cs="仿宋_GB2312"/>
                <w:bCs/>
                <w:kern w:val="0"/>
                <w:sz w:val="24"/>
              </w:rPr>
              <w:t xml:space="preserve">    2.</w:t>
            </w:r>
            <w:r>
              <w:rPr>
                <w:rFonts w:ascii="仿宋_GB2312" w:eastAsia="仿宋_GB2312" w:hAnsi="仿宋_GB2312" w:cs="仿宋_GB2312" w:hint="eastAsia"/>
                <w:bCs/>
                <w:kern w:val="0"/>
                <w:sz w:val="24"/>
              </w:rPr>
              <w:t>改造</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w:t>
            </w:r>
            <w:r>
              <w:rPr>
                <w:rFonts w:ascii="仿宋_GB2312" w:eastAsia="仿宋_GB2312" w:hAnsi="仿宋_GB2312" w:cs="仿宋_GB2312"/>
                <w:bCs/>
                <w:kern w:val="0"/>
                <w:sz w:val="24"/>
              </w:rPr>
              <w:t xml:space="preserve">    3.</w:t>
            </w:r>
            <w:r>
              <w:rPr>
                <w:rFonts w:ascii="仿宋_GB2312" w:eastAsia="仿宋_GB2312" w:hAnsi="仿宋_GB2312" w:cs="仿宋_GB2312" w:hint="eastAsia"/>
                <w:bCs/>
                <w:kern w:val="0"/>
                <w:sz w:val="24"/>
              </w:rPr>
              <w:t>维修</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w:t>
            </w:r>
            <w:r>
              <w:rPr>
                <w:rFonts w:ascii="仿宋_GB2312" w:eastAsia="仿宋_GB2312" w:hAnsi="仿宋_GB2312" w:cs="仿宋_GB2312"/>
                <w:bCs/>
                <w:kern w:val="0"/>
                <w:sz w:val="24"/>
              </w:rPr>
              <w:t xml:space="preserve">    4.</w:t>
            </w:r>
            <w:r>
              <w:rPr>
                <w:rFonts w:ascii="仿宋_GB2312" w:eastAsia="仿宋_GB2312" w:hAnsi="仿宋_GB2312" w:cs="仿宋_GB2312" w:hint="eastAsia"/>
                <w:bCs/>
                <w:kern w:val="0"/>
                <w:sz w:val="24"/>
              </w:rPr>
              <w:t>其他</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w:t>
            </w:r>
          </w:p>
        </w:tc>
      </w:tr>
      <w:tr w:rsidR="00403EA2" w:rsidTr="002468EE">
        <w:trPr>
          <w:trHeight w:val="642"/>
          <w:jc w:val="center"/>
        </w:trPr>
        <w:tc>
          <w:tcPr>
            <w:tcW w:w="1439" w:type="dxa"/>
            <w:vMerge/>
            <w:tcBorders>
              <w:top w:val="single" w:sz="4" w:space="0" w:color="auto"/>
              <w:left w:val="single" w:sz="4" w:space="0" w:color="auto"/>
              <w:bottom w:val="single" w:sz="4" w:space="0" w:color="auto"/>
              <w:right w:val="single" w:sz="4" w:space="0" w:color="auto"/>
            </w:tcBorders>
            <w:vAlign w:val="center"/>
          </w:tcPr>
          <w:p w:rsidR="00403EA2" w:rsidRDefault="00403EA2">
            <w:pPr>
              <w:widowControl/>
              <w:jc w:val="left"/>
              <w:rPr>
                <w:rFonts w:ascii="仿宋_GB2312" w:eastAsia="仿宋_GB2312" w:hAnsi="仿宋_GB2312" w:cs="仿宋_GB2312"/>
                <w:bCs/>
                <w:kern w:val="0"/>
                <w:sz w:val="24"/>
              </w:rPr>
            </w:pPr>
          </w:p>
        </w:tc>
        <w:tc>
          <w:tcPr>
            <w:tcW w:w="8360" w:type="dxa"/>
            <w:gridSpan w:val="3"/>
            <w:vMerge/>
            <w:tcBorders>
              <w:top w:val="single" w:sz="4" w:space="0" w:color="auto"/>
              <w:left w:val="single" w:sz="4" w:space="0" w:color="auto"/>
              <w:bottom w:val="single" w:sz="4" w:space="0" w:color="auto"/>
              <w:right w:val="single" w:sz="4" w:space="0" w:color="auto"/>
            </w:tcBorders>
            <w:vAlign w:val="center"/>
          </w:tcPr>
          <w:p w:rsidR="00403EA2" w:rsidRDefault="00403EA2">
            <w:pPr>
              <w:widowControl/>
              <w:jc w:val="left"/>
              <w:rPr>
                <w:rFonts w:ascii="仿宋_GB2312" w:eastAsia="仿宋_GB2312" w:hAnsi="仿宋_GB2312" w:cs="仿宋_GB2312"/>
                <w:bCs/>
                <w:kern w:val="0"/>
                <w:sz w:val="24"/>
              </w:rPr>
            </w:pPr>
          </w:p>
        </w:tc>
      </w:tr>
      <w:tr w:rsidR="00403EA2" w:rsidTr="002468EE">
        <w:trPr>
          <w:trHeight w:val="300"/>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项目名称</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1277"/>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项目概况</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409"/>
          <w:jc w:val="center"/>
        </w:trPr>
        <w:tc>
          <w:tcPr>
            <w:tcW w:w="1439" w:type="dxa"/>
            <w:vMerge w:val="restart"/>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计划资金</w:t>
            </w:r>
          </w:p>
        </w:tc>
        <w:tc>
          <w:tcPr>
            <w:tcW w:w="3472" w:type="dxa"/>
            <w:vMerge w:val="restart"/>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（元）</w:t>
            </w:r>
          </w:p>
        </w:tc>
        <w:tc>
          <w:tcPr>
            <w:tcW w:w="1736" w:type="dxa"/>
            <w:tcBorders>
              <w:top w:val="nil"/>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性质及来源</w:t>
            </w:r>
          </w:p>
        </w:tc>
        <w:tc>
          <w:tcPr>
            <w:tcW w:w="3152" w:type="dxa"/>
            <w:tcBorders>
              <w:top w:val="nil"/>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409"/>
          <w:jc w:val="center"/>
        </w:trPr>
        <w:tc>
          <w:tcPr>
            <w:tcW w:w="1439" w:type="dxa"/>
            <w:vMerge/>
            <w:tcBorders>
              <w:top w:val="nil"/>
              <w:left w:val="single" w:sz="4" w:space="0" w:color="auto"/>
              <w:bottom w:val="single" w:sz="4" w:space="0" w:color="auto"/>
              <w:right w:val="single" w:sz="4" w:space="0" w:color="auto"/>
            </w:tcBorders>
            <w:vAlign w:val="center"/>
          </w:tcPr>
          <w:p w:rsidR="00403EA2" w:rsidRDefault="00403EA2">
            <w:pPr>
              <w:widowControl/>
              <w:jc w:val="left"/>
              <w:rPr>
                <w:rFonts w:ascii="仿宋_GB2312" w:eastAsia="仿宋_GB2312" w:hAnsi="仿宋_GB2312" w:cs="仿宋_GB2312"/>
                <w:bCs/>
                <w:kern w:val="0"/>
                <w:sz w:val="24"/>
              </w:rPr>
            </w:pPr>
          </w:p>
        </w:tc>
        <w:tc>
          <w:tcPr>
            <w:tcW w:w="3472" w:type="dxa"/>
            <w:vMerge/>
            <w:tcBorders>
              <w:top w:val="nil"/>
              <w:left w:val="single" w:sz="4" w:space="0" w:color="auto"/>
              <w:bottom w:val="single" w:sz="4" w:space="0" w:color="auto"/>
              <w:right w:val="single" w:sz="4" w:space="0" w:color="auto"/>
            </w:tcBorders>
            <w:vAlign w:val="center"/>
          </w:tcPr>
          <w:p w:rsidR="00403EA2" w:rsidRDefault="00403EA2">
            <w:pPr>
              <w:widowControl/>
              <w:jc w:val="left"/>
              <w:rPr>
                <w:rFonts w:ascii="仿宋_GB2312" w:eastAsia="仿宋_GB2312" w:hAnsi="仿宋_GB2312" w:cs="仿宋_GB2312"/>
                <w:bCs/>
                <w:kern w:val="0"/>
                <w:sz w:val="24"/>
              </w:rPr>
            </w:pPr>
          </w:p>
        </w:tc>
        <w:tc>
          <w:tcPr>
            <w:tcW w:w="1736" w:type="dxa"/>
            <w:tcBorders>
              <w:top w:val="nil"/>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项目预算</w:t>
            </w:r>
          </w:p>
        </w:tc>
        <w:tc>
          <w:tcPr>
            <w:tcW w:w="3152" w:type="dxa"/>
            <w:tcBorders>
              <w:top w:val="nil"/>
              <w:left w:val="nil"/>
              <w:bottom w:val="single" w:sz="4" w:space="0" w:color="auto"/>
              <w:right w:val="single" w:sz="4" w:space="0" w:color="auto"/>
            </w:tcBorders>
            <w:vAlign w:val="center"/>
          </w:tcPr>
          <w:p w:rsidR="00403EA2" w:rsidRDefault="00403EA2">
            <w:pPr>
              <w:widowControl/>
              <w:jc w:val="left"/>
              <w:rPr>
                <w:rFonts w:ascii="仿宋_GB2312" w:eastAsia="仿宋_GB2312" w:hAnsi="仿宋_GB2312" w:cs="仿宋_GB2312"/>
                <w:bCs/>
                <w:kern w:val="0"/>
                <w:sz w:val="24"/>
              </w:rPr>
            </w:pP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（元）</w:t>
            </w:r>
          </w:p>
        </w:tc>
      </w:tr>
      <w:tr w:rsidR="00403EA2" w:rsidTr="002468EE">
        <w:trPr>
          <w:trHeight w:val="1031"/>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学校意见</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789"/>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计财股审核</w:t>
            </w:r>
            <w:r>
              <w:rPr>
                <w:rFonts w:ascii="仿宋_GB2312" w:eastAsia="仿宋_GB2312" w:hAnsi="仿宋_GB2312" w:cs="仿宋_GB2312"/>
                <w:bCs/>
                <w:kern w:val="0"/>
                <w:sz w:val="24"/>
              </w:rPr>
              <w:br/>
            </w:r>
            <w:r>
              <w:rPr>
                <w:rFonts w:ascii="仿宋_GB2312" w:eastAsia="仿宋_GB2312" w:hAnsi="仿宋_GB2312" w:cs="仿宋_GB2312" w:hint="eastAsia"/>
                <w:bCs/>
                <w:kern w:val="0"/>
                <w:sz w:val="24"/>
              </w:rPr>
              <w:t>意</w:t>
            </w:r>
            <w:r>
              <w:rPr>
                <w:rFonts w:ascii="仿宋_GB2312" w:eastAsia="仿宋_GB2312" w:hAnsi="仿宋_GB2312" w:cs="仿宋_GB2312"/>
                <w:bCs/>
                <w:kern w:val="0"/>
                <w:sz w:val="24"/>
              </w:rPr>
              <w:t xml:space="preserve">  </w:t>
            </w:r>
            <w:r>
              <w:rPr>
                <w:rFonts w:ascii="仿宋_GB2312" w:eastAsia="仿宋_GB2312" w:hAnsi="仿宋_GB2312" w:cs="仿宋_GB2312" w:hint="eastAsia"/>
                <w:bCs/>
                <w:kern w:val="0"/>
                <w:sz w:val="24"/>
              </w:rPr>
              <w:t>见</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952"/>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分管负责人</w:t>
            </w:r>
            <w:r>
              <w:rPr>
                <w:rFonts w:ascii="仿宋_GB2312" w:eastAsia="仿宋_GB2312" w:hAnsi="仿宋_GB2312" w:cs="仿宋_GB2312"/>
                <w:bCs/>
                <w:kern w:val="0"/>
                <w:sz w:val="24"/>
              </w:rPr>
              <w:br/>
            </w:r>
            <w:r>
              <w:rPr>
                <w:rFonts w:ascii="仿宋_GB2312" w:eastAsia="仿宋_GB2312" w:hAnsi="仿宋_GB2312" w:cs="仿宋_GB2312" w:hint="eastAsia"/>
                <w:bCs/>
                <w:kern w:val="0"/>
                <w:sz w:val="24"/>
              </w:rPr>
              <w:t>审核意见</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r w:rsidR="00403EA2" w:rsidTr="002468EE">
        <w:trPr>
          <w:trHeight w:val="565"/>
          <w:jc w:val="center"/>
        </w:trPr>
        <w:tc>
          <w:tcPr>
            <w:tcW w:w="1439" w:type="dxa"/>
            <w:tcBorders>
              <w:top w:val="nil"/>
              <w:left w:val="single" w:sz="4" w:space="0" w:color="auto"/>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领导小组</w:t>
            </w:r>
          </w:p>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审核意见</w:t>
            </w:r>
          </w:p>
        </w:tc>
        <w:tc>
          <w:tcPr>
            <w:tcW w:w="8360" w:type="dxa"/>
            <w:gridSpan w:val="3"/>
            <w:tcBorders>
              <w:top w:val="single" w:sz="4" w:space="0" w:color="auto"/>
              <w:left w:val="nil"/>
              <w:bottom w:val="single" w:sz="4" w:space="0" w:color="auto"/>
              <w:right w:val="single" w:sz="4" w:space="0" w:color="auto"/>
            </w:tcBorders>
            <w:vAlign w:val="center"/>
          </w:tcPr>
          <w:p w:rsidR="00403EA2" w:rsidRDefault="00403EA2">
            <w:pPr>
              <w:widowControl/>
              <w:jc w:val="center"/>
              <w:rPr>
                <w:rFonts w:ascii="仿宋_GB2312" w:eastAsia="仿宋_GB2312" w:hAnsi="仿宋_GB2312" w:cs="仿宋_GB2312"/>
                <w:bCs/>
                <w:kern w:val="0"/>
                <w:sz w:val="24"/>
              </w:rPr>
            </w:pPr>
            <w:r>
              <w:rPr>
                <w:rFonts w:ascii="仿宋_GB2312" w:eastAsia="仿宋_GB2312" w:hAnsi="仿宋_GB2312" w:cs="仿宋_GB2312" w:hint="eastAsia"/>
                <w:bCs/>
                <w:kern w:val="0"/>
                <w:sz w:val="24"/>
              </w:rPr>
              <w:t xml:space="preserve">　</w:t>
            </w:r>
          </w:p>
        </w:tc>
      </w:tr>
    </w:tbl>
    <w:p w:rsidR="00403EA2" w:rsidRDefault="00403EA2">
      <w:pPr>
        <w:snapToGrid w:val="0"/>
        <w:ind w:firstLineChars="200" w:firstLine="440"/>
        <w:rPr>
          <w:rFonts w:ascii="仿宋_GB2312" w:eastAsia="仿宋_GB2312" w:hAnsi="仿宋_GB2312" w:cs="仿宋_GB2312"/>
          <w:bCs/>
          <w:kern w:val="0"/>
          <w:sz w:val="22"/>
          <w:szCs w:val="22"/>
        </w:rPr>
      </w:pPr>
      <w:r>
        <w:rPr>
          <w:rFonts w:ascii="仿宋_GB2312" w:eastAsia="仿宋_GB2312" w:hAnsi="仿宋_GB2312" w:cs="仿宋_GB2312" w:hint="eastAsia"/>
          <w:bCs/>
          <w:kern w:val="0"/>
          <w:sz w:val="22"/>
          <w:szCs w:val="22"/>
        </w:rPr>
        <w:t>填表说明：</w:t>
      </w:r>
      <w:r>
        <w:rPr>
          <w:rFonts w:ascii="仿宋_GB2312" w:eastAsia="仿宋_GB2312" w:hAnsi="仿宋_GB2312" w:cs="仿宋_GB2312"/>
          <w:bCs/>
          <w:kern w:val="0"/>
          <w:sz w:val="22"/>
          <w:szCs w:val="22"/>
        </w:rPr>
        <w:t>1.</w:t>
      </w:r>
      <w:r>
        <w:rPr>
          <w:rFonts w:ascii="仿宋_GB2312" w:eastAsia="仿宋_GB2312" w:hAnsi="仿宋_GB2312" w:cs="仿宋_GB2312" w:hint="eastAsia"/>
          <w:bCs/>
          <w:kern w:val="0"/>
          <w:sz w:val="22"/>
          <w:szCs w:val="22"/>
        </w:rPr>
        <w:t>局直属二级机构及学校新建、改造、维修基建项目，应如实填写此表。</w:t>
      </w:r>
    </w:p>
    <w:p w:rsidR="00403EA2" w:rsidRDefault="00403EA2">
      <w:pPr>
        <w:snapToGrid w:val="0"/>
        <w:rPr>
          <w:rFonts w:ascii="仿宋_GB2312" w:eastAsia="仿宋_GB2312" w:hAnsi="仿宋_GB2312" w:cs="仿宋_GB2312"/>
          <w:bCs/>
          <w:kern w:val="0"/>
          <w:sz w:val="22"/>
          <w:szCs w:val="22"/>
        </w:rPr>
      </w:pPr>
      <w:r>
        <w:rPr>
          <w:rFonts w:ascii="仿宋_GB2312" w:eastAsia="仿宋_GB2312" w:hAnsi="仿宋_GB2312" w:cs="仿宋_GB2312"/>
          <w:bCs/>
          <w:kern w:val="0"/>
          <w:sz w:val="22"/>
          <w:szCs w:val="22"/>
        </w:rPr>
        <w:t>2.</w:t>
      </w:r>
      <w:r>
        <w:rPr>
          <w:rFonts w:ascii="仿宋_GB2312" w:eastAsia="仿宋_GB2312" w:hAnsi="仿宋_GB2312" w:cs="仿宋_GB2312" w:hint="eastAsia"/>
          <w:bCs/>
          <w:kern w:val="0"/>
          <w:sz w:val="22"/>
          <w:szCs w:val="22"/>
        </w:rPr>
        <w:t>教体局计划内项目须单位负责人签字同意，经计财股审核、分管负责人审批同意后方能启动建设。</w:t>
      </w:r>
      <w:r>
        <w:rPr>
          <w:rFonts w:ascii="仿宋_GB2312" w:eastAsia="仿宋_GB2312" w:hAnsi="仿宋_GB2312" w:cs="仿宋_GB2312"/>
          <w:bCs/>
          <w:kern w:val="0"/>
          <w:sz w:val="22"/>
          <w:szCs w:val="22"/>
        </w:rPr>
        <w:t>3.</w:t>
      </w:r>
      <w:r>
        <w:rPr>
          <w:rFonts w:ascii="仿宋_GB2312" w:eastAsia="仿宋_GB2312" w:hAnsi="仿宋_GB2312" w:cs="仿宋_GB2312" w:hint="eastAsia"/>
          <w:bCs/>
          <w:kern w:val="0"/>
          <w:sz w:val="22"/>
          <w:szCs w:val="22"/>
        </w:rPr>
        <w:t>未列入教体局计划文件的项目，除分管负责人审批外，</w:t>
      </w:r>
      <w:r>
        <w:rPr>
          <w:rFonts w:ascii="仿宋_GB2312" w:eastAsia="仿宋_GB2312" w:hAnsi="仿宋_GB2312" w:cs="仿宋_GB2312"/>
          <w:bCs/>
          <w:kern w:val="0"/>
          <w:sz w:val="22"/>
          <w:szCs w:val="22"/>
        </w:rPr>
        <w:t>5</w:t>
      </w:r>
      <w:r>
        <w:rPr>
          <w:rFonts w:ascii="仿宋_GB2312" w:eastAsia="仿宋_GB2312" w:hAnsi="仿宋_GB2312" w:cs="仿宋_GB2312" w:hint="eastAsia"/>
          <w:bCs/>
          <w:kern w:val="0"/>
          <w:sz w:val="22"/>
          <w:szCs w:val="22"/>
        </w:rPr>
        <w:t>万元以上项目还须报请领导小组审核同意后方能启动建设。</w:t>
      </w:r>
      <w:r>
        <w:rPr>
          <w:rFonts w:ascii="仿宋_GB2312" w:eastAsia="仿宋_GB2312" w:hAnsi="仿宋_GB2312" w:cs="仿宋_GB2312"/>
          <w:bCs/>
          <w:kern w:val="0"/>
          <w:sz w:val="22"/>
          <w:szCs w:val="22"/>
        </w:rPr>
        <w:t>4.</w:t>
      </w:r>
      <w:r>
        <w:rPr>
          <w:rFonts w:ascii="仿宋_GB2312" w:eastAsia="仿宋_GB2312" w:hAnsi="仿宋_GB2312" w:cs="仿宋_GB2312" w:hint="eastAsia"/>
          <w:bCs/>
          <w:kern w:val="0"/>
          <w:sz w:val="22"/>
          <w:szCs w:val="22"/>
        </w:rPr>
        <w:t>因安全或政策要求等特殊原因需提前启动的项目，学校先出具文字报告，计财股下校现场核实，提出改造方案、资金概算和动工时间，送分管负责人审核，领导小组审核同意后方能启动建设。</w:t>
      </w:r>
      <w:r>
        <w:rPr>
          <w:rFonts w:ascii="仿宋_GB2312" w:eastAsia="仿宋_GB2312" w:hAnsi="仿宋_GB2312" w:cs="仿宋_GB2312"/>
          <w:bCs/>
          <w:kern w:val="0"/>
          <w:sz w:val="22"/>
          <w:szCs w:val="22"/>
        </w:rPr>
        <w:t>5.</w:t>
      </w:r>
      <w:r>
        <w:rPr>
          <w:rFonts w:ascii="仿宋_GB2312" w:eastAsia="仿宋_GB2312" w:hAnsi="仿宋_GB2312" w:cs="仿宋_GB2312" w:hint="eastAsia"/>
          <w:bCs/>
          <w:kern w:val="0"/>
          <w:sz w:val="22"/>
          <w:szCs w:val="22"/>
        </w:rPr>
        <w:t>此表学校留存原件，计财股留一份复印件存档备案。</w:t>
      </w:r>
    </w:p>
    <w:p w:rsidR="00403EA2" w:rsidRDefault="00403EA2" w:rsidP="008F4EE0">
      <w:pPr>
        <w:rPr>
          <w:rFonts w:ascii="仿宋_GB2312" w:eastAsia="仿宋_GB2312" w:hAnsi="仿宋_GB2312" w:cs="仿宋_GB2312"/>
          <w:kern w:val="0"/>
          <w:sz w:val="24"/>
        </w:rPr>
      </w:pPr>
      <w:r>
        <w:rPr>
          <w:rFonts w:ascii="仿宋_GB2312" w:eastAsia="仿宋_GB2312" w:hAnsi="仿宋_GB2312" w:cs="仿宋_GB2312"/>
          <w:kern w:val="0"/>
          <w:sz w:val="24"/>
        </w:rPr>
        <w:br w:type="page"/>
      </w:r>
      <w:bookmarkStart w:id="0" w:name="_GoBack"/>
      <w:bookmarkEnd w:id="0"/>
      <w:r>
        <w:rPr>
          <w:rFonts w:ascii="仿宋_GB2312" w:eastAsia="仿宋_GB2312" w:hAnsi="仿宋_GB2312" w:cs="仿宋_GB2312" w:hint="eastAsia"/>
          <w:kern w:val="0"/>
          <w:sz w:val="24"/>
        </w:rPr>
        <w:t>附件</w:t>
      </w:r>
      <w:r>
        <w:rPr>
          <w:rFonts w:ascii="仿宋_GB2312" w:eastAsia="仿宋_GB2312" w:hAnsi="仿宋_GB2312" w:cs="仿宋_GB2312"/>
          <w:kern w:val="0"/>
          <w:sz w:val="24"/>
        </w:rPr>
        <w:t>2</w:t>
      </w:r>
      <w:r>
        <w:rPr>
          <w:rFonts w:ascii="仿宋_GB2312" w:eastAsia="仿宋_GB2312" w:hAnsi="仿宋_GB2312" w:cs="仿宋_GB2312" w:hint="eastAsia"/>
          <w:kern w:val="0"/>
          <w:sz w:val="24"/>
        </w:rPr>
        <w:t>：</w:t>
      </w:r>
    </w:p>
    <w:p w:rsidR="00403EA2" w:rsidRDefault="00403EA2">
      <w:pPr>
        <w:snapToGrid w:val="0"/>
        <w:jc w:val="center"/>
        <w:rPr>
          <w:rFonts w:ascii="宋体" w:cs="宋体"/>
          <w:b/>
          <w:bCs/>
          <w:kern w:val="0"/>
          <w:sz w:val="44"/>
          <w:szCs w:val="44"/>
        </w:rPr>
      </w:pPr>
      <w:r>
        <w:rPr>
          <w:rFonts w:ascii="宋体" w:hAnsi="宋体" w:cs="宋体" w:hint="eastAsia"/>
          <w:b/>
          <w:bCs/>
          <w:kern w:val="0"/>
          <w:sz w:val="44"/>
          <w:szCs w:val="44"/>
        </w:rPr>
        <w:t>自行采购供应商报价（最终报价）表</w:t>
      </w:r>
    </w:p>
    <w:p w:rsidR="00403EA2" w:rsidRDefault="00403EA2">
      <w:pPr>
        <w:snapToGrid w:val="0"/>
        <w:jc w:val="center"/>
        <w:rPr>
          <w:rFonts w:ascii="宋体"/>
          <w:sz w:val="28"/>
          <w:szCs w:val="28"/>
        </w:rPr>
      </w:pPr>
    </w:p>
    <w:tbl>
      <w:tblPr>
        <w:tblW w:w="9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70"/>
        <w:gridCol w:w="7030"/>
      </w:tblGrid>
      <w:tr w:rsidR="00403EA2">
        <w:trPr>
          <w:trHeight w:hRule="exact" w:val="1003"/>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项目名称</w:t>
            </w:r>
          </w:p>
        </w:tc>
        <w:tc>
          <w:tcPr>
            <w:tcW w:w="7030" w:type="dxa"/>
            <w:vAlign w:val="center"/>
          </w:tcPr>
          <w:p w:rsidR="00403EA2" w:rsidRDefault="00403EA2">
            <w:pPr>
              <w:snapToGrid w:val="0"/>
              <w:jc w:val="center"/>
              <w:rPr>
                <w:rFonts w:ascii="仿宋_GB2312" w:eastAsia="仿宋_GB2312" w:hAnsi="仿宋_GB2312" w:cs="仿宋_GB2312"/>
                <w:sz w:val="28"/>
                <w:szCs w:val="28"/>
              </w:rPr>
            </w:pPr>
          </w:p>
        </w:tc>
      </w:tr>
      <w:tr w:rsidR="00403EA2">
        <w:trPr>
          <w:trHeight w:hRule="exact" w:val="1662"/>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总</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报</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价</w:t>
            </w:r>
          </w:p>
        </w:tc>
        <w:tc>
          <w:tcPr>
            <w:tcW w:w="7030" w:type="dxa"/>
            <w:vAlign w:val="center"/>
          </w:tcPr>
          <w:p w:rsidR="00403EA2" w:rsidRDefault="00403EA2">
            <w:pPr>
              <w:snapToGrid w:val="0"/>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小写</w:t>
            </w:r>
            <w:r>
              <w:rPr>
                <w:rFonts w:ascii="仿宋_GB2312" w:eastAsia="仿宋_GB2312" w:hAnsi="仿宋_GB2312" w:cs="仿宋_GB2312" w:hint="eastAsia"/>
                <w:sz w:val="28"/>
                <w:szCs w:val="28"/>
                <w:u w:val="single"/>
              </w:rPr>
              <w:t>：</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元，大写</w:t>
            </w:r>
            <w:r>
              <w:rPr>
                <w:rFonts w:ascii="仿宋_GB2312" w:eastAsia="仿宋_GB2312" w:hAnsi="仿宋_GB2312" w:cs="仿宋_GB2312" w:hint="eastAsia"/>
                <w:sz w:val="28"/>
                <w:szCs w:val="28"/>
                <w:u w:val="single"/>
              </w:rPr>
              <w:t>：</w:t>
            </w:r>
            <w:r>
              <w:rPr>
                <w:rFonts w:ascii="仿宋_GB2312" w:eastAsia="仿宋_GB2312" w:hAnsi="仿宋_GB2312" w:cs="仿宋_GB2312"/>
                <w:sz w:val="28"/>
                <w:szCs w:val="28"/>
                <w:u w:val="single"/>
              </w:rPr>
              <w:t xml:space="preserve">                      </w:t>
            </w:r>
          </w:p>
          <w:p w:rsidR="00403EA2" w:rsidRDefault="00403EA2">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t>（供应商报价时，应附报价清单明细表。）</w:t>
            </w:r>
          </w:p>
        </w:tc>
      </w:tr>
      <w:tr w:rsidR="00403EA2">
        <w:trPr>
          <w:trHeight w:val="867"/>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供货（竣工、</w:t>
            </w:r>
          </w:p>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服务）期</w:t>
            </w:r>
          </w:p>
        </w:tc>
        <w:tc>
          <w:tcPr>
            <w:tcW w:w="703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个（日历日）</w:t>
            </w:r>
          </w:p>
        </w:tc>
      </w:tr>
      <w:tr w:rsidR="00403EA2">
        <w:trPr>
          <w:trHeight w:hRule="exact" w:val="1003"/>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质量保证期</w:t>
            </w:r>
          </w:p>
        </w:tc>
        <w:tc>
          <w:tcPr>
            <w:tcW w:w="703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个（月）</w:t>
            </w:r>
          </w:p>
        </w:tc>
      </w:tr>
      <w:tr w:rsidR="00403EA2" w:rsidTr="00225BF8">
        <w:trPr>
          <w:trHeight w:val="1557"/>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w:t>
            </w:r>
          </w:p>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或其授权代表</w:t>
            </w:r>
          </w:p>
        </w:tc>
        <w:tc>
          <w:tcPr>
            <w:tcW w:w="7030" w:type="dxa"/>
            <w:vAlign w:val="center"/>
          </w:tcPr>
          <w:p w:rsidR="00403EA2" w:rsidRDefault="00403EA2">
            <w:pPr>
              <w:snapToGrid w:val="0"/>
              <w:jc w:val="center"/>
              <w:rPr>
                <w:rFonts w:ascii="仿宋_GB2312" w:eastAsia="仿宋_GB2312" w:hAnsi="仿宋_GB2312" w:cs="仿宋_GB2312"/>
                <w:b/>
                <w:sz w:val="28"/>
                <w:szCs w:val="28"/>
              </w:rPr>
            </w:pPr>
          </w:p>
          <w:p w:rsidR="00403EA2" w:rsidRPr="00C746AF" w:rsidRDefault="00403EA2" w:rsidP="00C746AF">
            <w:pPr>
              <w:snapToGrid w:val="0"/>
              <w:jc w:val="center"/>
              <w:rPr>
                <w:rFonts w:ascii="仿宋_GB2312" w:eastAsia="仿宋_GB2312" w:hAnsi="仿宋_GB2312" w:cs="仿宋_GB2312"/>
                <w:b/>
                <w:sz w:val="28"/>
                <w:szCs w:val="28"/>
                <w:u w:val="single"/>
              </w:rPr>
            </w:pPr>
            <w:r w:rsidRPr="00C746AF">
              <w:rPr>
                <w:rFonts w:ascii="仿宋_GB2312" w:eastAsia="仿宋_GB2312" w:hAnsi="仿宋_GB2312" w:cs="仿宋_GB2312"/>
                <w:b/>
                <w:sz w:val="28"/>
                <w:szCs w:val="28"/>
                <w:u w:val="single"/>
              </w:rPr>
              <w:t xml:space="preserve">            </w:t>
            </w:r>
          </w:p>
          <w:p w:rsidR="00403EA2" w:rsidRDefault="00403EA2">
            <w:pPr>
              <w:snapToGrid w:val="0"/>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（签名处）</w:t>
            </w:r>
          </w:p>
        </w:tc>
      </w:tr>
      <w:tr w:rsidR="00403EA2" w:rsidTr="00225BF8">
        <w:trPr>
          <w:trHeight w:val="984"/>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c>
          <w:tcPr>
            <w:tcW w:w="7030"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1835"/>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供应商名称</w:t>
            </w:r>
          </w:p>
        </w:tc>
        <w:tc>
          <w:tcPr>
            <w:tcW w:w="7030" w:type="dxa"/>
            <w:vAlign w:val="center"/>
          </w:tcPr>
          <w:p w:rsidR="00403EA2" w:rsidRDefault="00403EA2">
            <w:pPr>
              <w:snapToGrid w:val="0"/>
              <w:jc w:val="center"/>
              <w:rPr>
                <w:rFonts w:ascii="仿宋_GB2312" w:eastAsia="仿宋_GB2312" w:hAnsi="仿宋_GB2312" w:cs="仿宋_GB2312"/>
                <w:sz w:val="28"/>
                <w:szCs w:val="28"/>
              </w:rPr>
            </w:pPr>
          </w:p>
          <w:p w:rsidR="00403EA2" w:rsidRPr="00BC472E" w:rsidRDefault="00403EA2" w:rsidP="00BC472E">
            <w:pPr>
              <w:snapToGrid w:val="0"/>
              <w:jc w:val="left"/>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名称：</w:t>
            </w:r>
            <w:r>
              <w:rPr>
                <w:rFonts w:ascii="仿宋_GB2312" w:eastAsia="仿宋_GB2312" w:hAnsi="仿宋_GB2312" w:cs="仿宋_GB2312"/>
                <w:sz w:val="28"/>
                <w:szCs w:val="28"/>
                <w:u w:val="single"/>
              </w:rPr>
              <w:t xml:space="preserve">                        </w:t>
            </w:r>
          </w:p>
          <w:p w:rsidR="00403EA2" w:rsidRDefault="00403EA2">
            <w:pPr>
              <w:snapToGrid w:val="0"/>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（加盖公章处）</w:t>
            </w:r>
          </w:p>
          <w:p w:rsidR="00403EA2" w:rsidRDefault="00403EA2">
            <w:pPr>
              <w:snapToGrid w:val="0"/>
              <w:jc w:val="center"/>
              <w:rPr>
                <w:rFonts w:ascii="仿宋_GB2312" w:eastAsia="仿宋_GB2312" w:hAnsi="仿宋_GB2312" w:cs="仿宋_GB2312"/>
                <w:sz w:val="28"/>
                <w:szCs w:val="28"/>
              </w:rPr>
            </w:pPr>
          </w:p>
        </w:tc>
      </w:tr>
      <w:tr w:rsidR="00403EA2">
        <w:trPr>
          <w:trHeight w:hRule="exact" w:val="821"/>
        </w:trPr>
        <w:tc>
          <w:tcPr>
            <w:tcW w:w="217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报价日期</w:t>
            </w:r>
          </w:p>
        </w:tc>
        <w:tc>
          <w:tcPr>
            <w:tcW w:w="703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bl>
    <w:p w:rsidR="00403EA2" w:rsidRDefault="00403EA2" w:rsidP="008F4EE0">
      <w:pPr>
        <w:snapToGrid w:val="0"/>
        <w:ind w:leftChars="50" w:left="685" w:hangingChars="207" w:hanging="580"/>
        <w:rPr>
          <w:rFonts w:ascii="仿宋_GB2312" w:eastAsia="仿宋_GB2312" w:hAnsi="仿宋_GB2312" w:cs="仿宋_GB2312"/>
          <w:sz w:val="28"/>
          <w:szCs w:val="28"/>
        </w:rPr>
      </w:pPr>
      <w:r>
        <w:rPr>
          <w:rFonts w:ascii="仿宋_GB2312" w:eastAsia="仿宋_GB2312" w:hAnsi="仿宋_GB2312" w:cs="仿宋_GB2312" w:hint="eastAsia"/>
          <w:sz w:val="28"/>
          <w:szCs w:val="28"/>
        </w:rPr>
        <w:t>注：本表由供应商于报价前填写，签字盖章密封后交采购人采购小组。</w:t>
      </w:r>
    </w:p>
    <w:p w:rsidR="00403EA2" w:rsidRDefault="00403EA2" w:rsidP="00BC472E">
      <w:pPr>
        <w:rPr>
          <w:rFonts w:ascii="仿宋_GB2312" w:eastAsia="仿宋_GB2312" w:hAnsi="仿宋_GB2312" w:cs="仿宋_GB2312"/>
          <w:b/>
          <w:bCs/>
          <w:kern w:val="0"/>
          <w:sz w:val="24"/>
        </w:rPr>
      </w:pPr>
      <w:r>
        <w:rPr>
          <w:rFonts w:ascii="仿宋_GB2312" w:eastAsia="仿宋_GB2312" w:hAnsi="仿宋_GB2312" w:cs="仿宋_GB2312"/>
          <w:b/>
          <w:bCs/>
          <w:kern w:val="0"/>
          <w:sz w:val="24"/>
        </w:rPr>
        <w:br w:type="page"/>
      </w:r>
      <w:r>
        <w:rPr>
          <w:rFonts w:ascii="仿宋_GB2312" w:eastAsia="仿宋_GB2312" w:hAnsi="仿宋_GB2312" w:cs="仿宋_GB2312" w:hint="eastAsia"/>
          <w:b/>
          <w:bCs/>
          <w:kern w:val="0"/>
          <w:sz w:val="24"/>
        </w:rPr>
        <w:t>附件</w:t>
      </w:r>
      <w:r>
        <w:rPr>
          <w:rFonts w:ascii="仿宋_GB2312" w:eastAsia="仿宋_GB2312" w:hAnsi="仿宋_GB2312" w:cs="仿宋_GB2312"/>
          <w:b/>
          <w:bCs/>
          <w:kern w:val="0"/>
          <w:sz w:val="24"/>
        </w:rPr>
        <w:t>3</w:t>
      </w:r>
      <w:r>
        <w:rPr>
          <w:rFonts w:ascii="仿宋_GB2312" w:eastAsia="仿宋_GB2312" w:hAnsi="仿宋_GB2312" w:cs="仿宋_GB2312" w:hint="eastAsia"/>
          <w:b/>
          <w:bCs/>
          <w:kern w:val="0"/>
          <w:sz w:val="24"/>
        </w:rPr>
        <w:t>：</w:t>
      </w:r>
    </w:p>
    <w:p w:rsidR="00403EA2" w:rsidRDefault="00403EA2">
      <w:pPr>
        <w:snapToGrid w:val="0"/>
        <w:jc w:val="center"/>
        <w:rPr>
          <w:rFonts w:ascii="宋体" w:cs="宋体"/>
          <w:b/>
          <w:bCs/>
          <w:kern w:val="0"/>
          <w:sz w:val="40"/>
          <w:szCs w:val="44"/>
        </w:rPr>
      </w:pPr>
      <w:r>
        <w:rPr>
          <w:rFonts w:ascii="宋体" w:hAnsi="宋体" w:cs="宋体" w:hint="eastAsia"/>
          <w:b/>
          <w:bCs/>
          <w:kern w:val="0"/>
          <w:sz w:val="40"/>
          <w:szCs w:val="44"/>
        </w:rPr>
        <w:t>华容县教体系统建设项目自行采购过程记录表</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0"/>
        <w:gridCol w:w="2316"/>
        <w:gridCol w:w="283"/>
        <w:gridCol w:w="2785"/>
        <w:gridCol w:w="2176"/>
      </w:tblGrid>
      <w:tr w:rsidR="00403EA2" w:rsidTr="00BC472E">
        <w:trPr>
          <w:trHeight w:val="510"/>
        </w:trPr>
        <w:tc>
          <w:tcPr>
            <w:tcW w:w="162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项目名称</w:t>
            </w:r>
          </w:p>
        </w:tc>
        <w:tc>
          <w:tcPr>
            <w:tcW w:w="7560" w:type="dxa"/>
            <w:gridSpan w:val="4"/>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采购方式</w:t>
            </w:r>
          </w:p>
        </w:tc>
        <w:tc>
          <w:tcPr>
            <w:tcW w:w="2599"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785" w:type="dxa"/>
            <w:vAlign w:val="center"/>
          </w:tcPr>
          <w:p w:rsidR="00403EA2" w:rsidRDefault="00403EA2" w:rsidP="00BC472E">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预算金额（元）</w:t>
            </w: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restart"/>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采购过程</w:t>
            </w:r>
          </w:p>
          <w:p w:rsidR="00403EA2" w:rsidRDefault="00403EA2">
            <w:pPr>
              <w:snapToGrid w:val="0"/>
              <w:jc w:val="center"/>
              <w:rPr>
                <w:rFonts w:ascii="仿宋_GB2312" w:eastAsia="仿宋_GB2312" w:hAnsi="仿宋_GB2312" w:cs="仿宋_GB2312"/>
                <w:bCs/>
                <w:sz w:val="28"/>
                <w:szCs w:val="28"/>
              </w:rPr>
            </w:pPr>
            <w:r>
              <w:rPr>
                <w:rFonts w:ascii="仿宋_GB2312" w:eastAsia="仿宋_GB2312" w:hAnsi="仿宋_GB2312" w:cs="仿宋_GB2312" w:hint="eastAsia"/>
                <w:sz w:val="28"/>
                <w:szCs w:val="28"/>
              </w:rPr>
              <w:t>（三家以上供应商报价记录）</w:t>
            </w:r>
          </w:p>
        </w:tc>
        <w:tc>
          <w:tcPr>
            <w:tcW w:w="5384" w:type="dxa"/>
            <w:gridSpan w:val="3"/>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供应商名称</w:t>
            </w:r>
          </w:p>
        </w:tc>
        <w:tc>
          <w:tcPr>
            <w:tcW w:w="2176"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最终报价金额（元）</w:t>
            </w: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5384" w:type="dxa"/>
            <w:gridSpan w:val="3"/>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5384" w:type="dxa"/>
            <w:gridSpan w:val="3"/>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5384" w:type="dxa"/>
            <w:gridSpan w:val="3"/>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5384" w:type="dxa"/>
            <w:gridSpan w:val="3"/>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restart"/>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采购结果</w:t>
            </w:r>
          </w:p>
        </w:tc>
        <w:tc>
          <w:tcPr>
            <w:tcW w:w="2316"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成交供应商</w:t>
            </w:r>
          </w:p>
        </w:tc>
        <w:tc>
          <w:tcPr>
            <w:tcW w:w="5244" w:type="dxa"/>
            <w:gridSpan w:val="3"/>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2316" w:type="dxa"/>
            <w:vAlign w:val="center"/>
          </w:tcPr>
          <w:p w:rsidR="00403EA2" w:rsidRDefault="00403EA2" w:rsidP="00BC472E">
            <w:pPr>
              <w:snapToGrid w:val="0"/>
              <w:ind w:firstLineChars="50" w:firstLine="14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成交金额（元）</w:t>
            </w:r>
          </w:p>
        </w:tc>
        <w:tc>
          <w:tcPr>
            <w:tcW w:w="5244" w:type="dxa"/>
            <w:gridSpan w:val="3"/>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restart"/>
            <w:vAlign w:val="center"/>
          </w:tcPr>
          <w:p w:rsidR="00403EA2" w:rsidRDefault="00403EA2">
            <w:pPr>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采购小组</w:t>
            </w:r>
          </w:p>
          <w:p w:rsidR="00403EA2" w:rsidRDefault="00403EA2">
            <w:pPr>
              <w:snapToGrid w:val="0"/>
              <w:jc w:val="center"/>
              <w:rPr>
                <w:rFonts w:ascii="仿宋_GB2312" w:eastAsia="仿宋_GB2312" w:hAnsi="仿宋_GB2312" w:cs="仿宋_GB2312"/>
                <w:kern w:val="0"/>
                <w:sz w:val="28"/>
                <w:szCs w:val="28"/>
              </w:rPr>
            </w:pP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三人以上</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签字</w:t>
            </w:r>
          </w:p>
        </w:tc>
        <w:tc>
          <w:tcPr>
            <w:tcW w:w="2316"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姓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名</w:t>
            </w:r>
          </w:p>
        </w:tc>
        <w:tc>
          <w:tcPr>
            <w:tcW w:w="3068" w:type="dxa"/>
            <w:gridSpan w:val="2"/>
            <w:vAlign w:val="center"/>
          </w:tcPr>
          <w:p w:rsidR="00403EA2" w:rsidRDefault="00403EA2">
            <w:pPr>
              <w:snapToGrid w:val="0"/>
              <w:ind w:firstLineChars="100" w:firstLine="28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职务</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职称</w:t>
            </w:r>
          </w:p>
        </w:tc>
        <w:tc>
          <w:tcPr>
            <w:tcW w:w="2176" w:type="dxa"/>
            <w:vAlign w:val="center"/>
          </w:tcPr>
          <w:p w:rsidR="00403EA2" w:rsidRDefault="00403EA2">
            <w:pPr>
              <w:snapToGrid w:val="0"/>
              <w:ind w:firstLineChars="150"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kern w:val="0"/>
                <w:sz w:val="28"/>
                <w:szCs w:val="28"/>
              </w:rPr>
            </w:pPr>
          </w:p>
        </w:tc>
        <w:tc>
          <w:tcPr>
            <w:tcW w:w="2316" w:type="dxa"/>
            <w:vAlign w:val="center"/>
          </w:tcPr>
          <w:p w:rsidR="00403EA2" w:rsidRDefault="00403EA2">
            <w:pPr>
              <w:snapToGrid w:val="0"/>
              <w:jc w:val="center"/>
              <w:rPr>
                <w:rFonts w:ascii="仿宋_GB2312" w:eastAsia="仿宋_GB2312" w:hAnsi="仿宋_GB2312" w:cs="仿宋_GB2312"/>
                <w:sz w:val="28"/>
                <w:szCs w:val="28"/>
              </w:rPr>
            </w:pPr>
          </w:p>
        </w:tc>
        <w:tc>
          <w:tcPr>
            <w:tcW w:w="3068"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kern w:val="0"/>
                <w:sz w:val="28"/>
                <w:szCs w:val="28"/>
              </w:rPr>
            </w:pPr>
          </w:p>
        </w:tc>
        <w:tc>
          <w:tcPr>
            <w:tcW w:w="2316" w:type="dxa"/>
            <w:vAlign w:val="center"/>
          </w:tcPr>
          <w:p w:rsidR="00403EA2" w:rsidRDefault="00403EA2">
            <w:pPr>
              <w:snapToGrid w:val="0"/>
              <w:jc w:val="center"/>
              <w:rPr>
                <w:rFonts w:ascii="仿宋_GB2312" w:eastAsia="仿宋_GB2312" w:hAnsi="仿宋_GB2312" w:cs="仿宋_GB2312"/>
                <w:sz w:val="28"/>
                <w:szCs w:val="28"/>
              </w:rPr>
            </w:pPr>
          </w:p>
        </w:tc>
        <w:tc>
          <w:tcPr>
            <w:tcW w:w="3068"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kern w:val="0"/>
                <w:sz w:val="28"/>
                <w:szCs w:val="28"/>
              </w:rPr>
            </w:pPr>
          </w:p>
        </w:tc>
        <w:tc>
          <w:tcPr>
            <w:tcW w:w="2316" w:type="dxa"/>
            <w:vAlign w:val="center"/>
          </w:tcPr>
          <w:p w:rsidR="00403EA2" w:rsidRDefault="00403EA2">
            <w:pPr>
              <w:snapToGrid w:val="0"/>
              <w:jc w:val="center"/>
              <w:rPr>
                <w:rFonts w:ascii="仿宋_GB2312" w:eastAsia="仿宋_GB2312" w:hAnsi="仿宋_GB2312" w:cs="仿宋_GB2312"/>
                <w:sz w:val="28"/>
                <w:szCs w:val="28"/>
              </w:rPr>
            </w:pPr>
          </w:p>
        </w:tc>
        <w:tc>
          <w:tcPr>
            <w:tcW w:w="3068"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2316" w:type="dxa"/>
            <w:vAlign w:val="center"/>
          </w:tcPr>
          <w:p w:rsidR="00403EA2" w:rsidRDefault="00403EA2">
            <w:pPr>
              <w:snapToGrid w:val="0"/>
              <w:jc w:val="center"/>
              <w:rPr>
                <w:rFonts w:ascii="仿宋_GB2312" w:eastAsia="仿宋_GB2312" w:hAnsi="仿宋_GB2312" w:cs="仿宋_GB2312"/>
                <w:sz w:val="28"/>
                <w:szCs w:val="28"/>
              </w:rPr>
            </w:pPr>
          </w:p>
        </w:tc>
        <w:tc>
          <w:tcPr>
            <w:tcW w:w="3068"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Merge/>
            <w:vAlign w:val="center"/>
          </w:tcPr>
          <w:p w:rsidR="00403EA2" w:rsidRDefault="00403EA2">
            <w:pPr>
              <w:snapToGrid w:val="0"/>
              <w:jc w:val="center"/>
              <w:rPr>
                <w:rFonts w:ascii="仿宋_GB2312" w:eastAsia="仿宋_GB2312" w:hAnsi="仿宋_GB2312" w:cs="仿宋_GB2312"/>
                <w:sz w:val="28"/>
                <w:szCs w:val="28"/>
              </w:rPr>
            </w:pPr>
          </w:p>
        </w:tc>
        <w:tc>
          <w:tcPr>
            <w:tcW w:w="2316" w:type="dxa"/>
            <w:vAlign w:val="center"/>
          </w:tcPr>
          <w:p w:rsidR="00403EA2" w:rsidRDefault="00403EA2">
            <w:pPr>
              <w:snapToGrid w:val="0"/>
              <w:jc w:val="center"/>
              <w:rPr>
                <w:rFonts w:ascii="仿宋_GB2312" w:eastAsia="仿宋_GB2312" w:hAnsi="仿宋_GB2312" w:cs="仿宋_GB2312"/>
                <w:sz w:val="28"/>
                <w:szCs w:val="28"/>
              </w:rPr>
            </w:pPr>
          </w:p>
        </w:tc>
        <w:tc>
          <w:tcPr>
            <w:tcW w:w="3068" w:type="dxa"/>
            <w:gridSpan w:val="2"/>
            <w:vAlign w:val="center"/>
          </w:tcPr>
          <w:p w:rsidR="00403EA2" w:rsidRDefault="00403EA2">
            <w:pPr>
              <w:snapToGrid w:val="0"/>
              <w:jc w:val="center"/>
              <w:rPr>
                <w:rFonts w:ascii="仿宋_GB2312" w:eastAsia="仿宋_GB2312" w:hAnsi="仿宋_GB2312" w:cs="仿宋_GB2312"/>
                <w:sz w:val="28"/>
                <w:szCs w:val="28"/>
              </w:rPr>
            </w:pPr>
          </w:p>
        </w:tc>
        <w:tc>
          <w:tcPr>
            <w:tcW w:w="2176" w:type="dxa"/>
            <w:vAlign w:val="center"/>
          </w:tcPr>
          <w:p w:rsidR="00403EA2" w:rsidRDefault="00403EA2">
            <w:pPr>
              <w:snapToGrid w:val="0"/>
              <w:jc w:val="center"/>
              <w:rPr>
                <w:rFonts w:ascii="仿宋_GB2312" w:eastAsia="仿宋_GB2312" w:hAnsi="仿宋_GB2312" w:cs="仿宋_GB2312"/>
                <w:sz w:val="28"/>
                <w:szCs w:val="28"/>
              </w:rPr>
            </w:pPr>
          </w:p>
        </w:tc>
      </w:tr>
      <w:tr w:rsidR="00403EA2" w:rsidTr="00BC472E">
        <w:trPr>
          <w:trHeight w:val="510"/>
        </w:trPr>
        <w:tc>
          <w:tcPr>
            <w:tcW w:w="162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采购单位</w:t>
            </w:r>
          </w:p>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意见</w:t>
            </w:r>
          </w:p>
        </w:tc>
        <w:tc>
          <w:tcPr>
            <w:tcW w:w="7560" w:type="dxa"/>
            <w:gridSpan w:val="4"/>
            <w:vAlign w:val="center"/>
          </w:tcPr>
          <w:p w:rsidR="00403EA2" w:rsidRDefault="00403EA2">
            <w:pPr>
              <w:snapToGrid w:val="0"/>
              <w:rPr>
                <w:rFonts w:ascii="仿宋_GB2312" w:eastAsia="仿宋_GB2312" w:hAnsi="仿宋_GB2312" w:cs="仿宋_GB2312"/>
                <w:sz w:val="28"/>
                <w:szCs w:val="28"/>
              </w:rPr>
            </w:pPr>
          </w:p>
          <w:p w:rsidR="00403EA2" w:rsidRDefault="00403EA2">
            <w:pPr>
              <w:snapToGrid w:val="0"/>
              <w:rPr>
                <w:rFonts w:ascii="仿宋_GB2312" w:eastAsia="仿宋_GB2312" w:hAnsi="仿宋_GB2312" w:cs="仿宋_GB2312"/>
                <w:b/>
                <w:sz w:val="28"/>
                <w:szCs w:val="28"/>
              </w:rPr>
            </w:pPr>
            <w:r>
              <w:rPr>
                <w:rFonts w:ascii="仿宋_GB2312" w:eastAsia="仿宋_GB2312" w:hAnsi="仿宋_GB2312" w:cs="仿宋_GB2312" w:hint="eastAsia"/>
                <w:b/>
                <w:sz w:val="28"/>
                <w:szCs w:val="28"/>
              </w:rPr>
              <w:t>负责人（签字）：</w:t>
            </w:r>
            <w:r>
              <w:rPr>
                <w:rFonts w:ascii="仿宋_GB2312" w:eastAsia="仿宋_GB2312" w:hAnsi="仿宋_GB2312" w:cs="仿宋_GB2312"/>
                <w:b/>
                <w:sz w:val="28"/>
                <w:szCs w:val="28"/>
              </w:rPr>
              <w:t xml:space="preserve">                  </w:t>
            </w:r>
            <w:r>
              <w:rPr>
                <w:rFonts w:ascii="仿宋_GB2312" w:eastAsia="仿宋_GB2312" w:hAnsi="仿宋_GB2312" w:cs="仿宋_GB2312" w:hint="eastAsia"/>
                <w:b/>
                <w:sz w:val="28"/>
                <w:szCs w:val="28"/>
              </w:rPr>
              <w:t>（加盖公章处）</w:t>
            </w:r>
          </w:p>
          <w:p w:rsidR="00403EA2" w:rsidRDefault="00403EA2">
            <w:pPr>
              <w:snapToGrid w:val="0"/>
              <w:rPr>
                <w:rFonts w:ascii="仿宋_GB2312" w:eastAsia="仿宋_GB2312" w:hAnsi="仿宋_GB2312" w:cs="仿宋_GB2312"/>
                <w:b/>
                <w:sz w:val="28"/>
                <w:szCs w:val="28"/>
              </w:rPr>
            </w:pPr>
          </w:p>
          <w:p w:rsidR="00403EA2" w:rsidRDefault="00403EA2">
            <w:pPr>
              <w:snapToGrid w:val="0"/>
              <w:ind w:left="4480" w:hangingChars="1600" w:hanging="4480"/>
              <w:rPr>
                <w:rFonts w:ascii="仿宋_GB2312" w:eastAsia="仿宋_GB2312" w:hAnsi="仿宋_GB2312" w:cs="仿宋_GB2312"/>
                <w:sz w:val="28"/>
                <w:szCs w:val="28"/>
              </w:rPr>
            </w:pP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r w:rsidR="00403EA2" w:rsidTr="00BC472E">
        <w:trPr>
          <w:trHeight w:val="563"/>
        </w:trPr>
        <w:tc>
          <w:tcPr>
            <w:tcW w:w="1620" w:type="dxa"/>
            <w:vAlign w:val="center"/>
          </w:tcPr>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计财股</w:t>
            </w:r>
          </w:p>
          <w:p w:rsidR="00403EA2" w:rsidRDefault="00403EA2">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意见</w:t>
            </w:r>
          </w:p>
        </w:tc>
        <w:tc>
          <w:tcPr>
            <w:tcW w:w="7560" w:type="dxa"/>
            <w:gridSpan w:val="4"/>
            <w:vAlign w:val="center"/>
          </w:tcPr>
          <w:p w:rsidR="00403EA2" w:rsidRDefault="00403EA2">
            <w:pPr>
              <w:snapToGrid w:val="0"/>
              <w:jc w:val="right"/>
              <w:rPr>
                <w:rFonts w:ascii="仿宋_GB2312" w:eastAsia="仿宋_GB2312" w:hAnsi="仿宋_GB2312" w:cs="仿宋_GB2312"/>
                <w:sz w:val="28"/>
                <w:szCs w:val="28"/>
              </w:rPr>
            </w:pPr>
          </w:p>
          <w:p w:rsidR="00403EA2" w:rsidRDefault="00403EA2">
            <w:pPr>
              <w:snapToGrid w:val="0"/>
              <w:rPr>
                <w:rFonts w:ascii="仿宋_GB2312" w:eastAsia="仿宋_GB2312" w:hAnsi="仿宋_GB2312" w:cs="仿宋_GB2312"/>
                <w:b/>
                <w:sz w:val="28"/>
                <w:szCs w:val="28"/>
              </w:rPr>
            </w:pPr>
            <w:r>
              <w:rPr>
                <w:rFonts w:ascii="仿宋_GB2312" w:eastAsia="仿宋_GB2312" w:hAnsi="仿宋_GB2312" w:cs="仿宋_GB2312" w:hint="eastAsia"/>
                <w:b/>
                <w:sz w:val="28"/>
                <w:szCs w:val="28"/>
              </w:rPr>
              <w:t>负责人（签字）：</w:t>
            </w:r>
            <w:r>
              <w:rPr>
                <w:rFonts w:ascii="仿宋_GB2312" w:eastAsia="仿宋_GB2312" w:hAnsi="仿宋_GB2312" w:cs="仿宋_GB2312"/>
                <w:b/>
                <w:sz w:val="28"/>
                <w:szCs w:val="28"/>
              </w:rPr>
              <w:t xml:space="preserve">                  </w:t>
            </w:r>
            <w:r>
              <w:rPr>
                <w:rFonts w:ascii="仿宋_GB2312" w:eastAsia="仿宋_GB2312" w:hAnsi="仿宋_GB2312" w:cs="仿宋_GB2312" w:hint="eastAsia"/>
                <w:b/>
                <w:sz w:val="28"/>
                <w:szCs w:val="28"/>
              </w:rPr>
              <w:t>（加盖公章处）</w:t>
            </w:r>
          </w:p>
          <w:p w:rsidR="00403EA2" w:rsidRDefault="00403EA2">
            <w:pPr>
              <w:snapToGrid w:val="0"/>
              <w:rPr>
                <w:rFonts w:ascii="仿宋_GB2312" w:eastAsia="仿宋_GB2312" w:hAnsi="仿宋_GB2312" w:cs="仿宋_GB2312"/>
                <w:sz w:val="28"/>
                <w:szCs w:val="28"/>
              </w:rPr>
            </w:pPr>
          </w:p>
          <w:p w:rsidR="00403EA2" w:rsidRDefault="00403EA2">
            <w:pPr>
              <w:snapToGrid w:val="0"/>
              <w:ind w:left="4480" w:hangingChars="1600" w:hanging="4480"/>
              <w:rPr>
                <w:rFonts w:ascii="仿宋_GB2312" w:eastAsia="仿宋_GB2312" w:hAnsi="仿宋_GB2312" w:cs="仿宋_GB2312"/>
                <w:sz w:val="28"/>
                <w:szCs w:val="28"/>
              </w:rPr>
            </w:pP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bl>
    <w:p w:rsidR="00403EA2" w:rsidRDefault="00403EA2">
      <w:pPr>
        <w:snapToGrid w:val="0"/>
      </w:pPr>
    </w:p>
    <w:sectPr w:rsidR="00403EA2" w:rsidSect="003A0713">
      <w:pgSz w:w="11906" w:h="16838"/>
      <w:pgMar w:top="1701" w:right="1701" w:bottom="1417" w:left="1701" w:header="680" w:footer="850" w:gutter="0"/>
      <w:cols w:space="0"/>
      <w:docGrid w:type="lines" w:linePitch="32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EA2" w:rsidRDefault="00403EA2" w:rsidP="003A0713">
      <w:r>
        <w:separator/>
      </w:r>
    </w:p>
  </w:endnote>
  <w:endnote w:type="continuationSeparator" w:id="0">
    <w:p w:rsidR="00403EA2" w:rsidRDefault="00403EA2" w:rsidP="003A07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迷你简小标宋">
    <w:altName w:val="宋体"/>
    <w:panose1 w:val="00000000000000000000"/>
    <w:charset w:val="86"/>
    <w:family w:val="auto"/>
    <w:notTrueType/>
    <w:pitch w:val="default"/>
    <w:sig w:usb0="00000001" w:usb1="080E0000" w:usb2="00000010" w:usb3="00000000" w:csb0="00040000" w:csb1="00000000"/>
  </w:font>
  <w:font w:name="方正书宋简体">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pPr>
      <w:spacing w:line="440" w:lineRule="exact"/>
      <w:ind w:firstLineChars="200" w:firstLine="420"/>
    </w:pPr>
    <w:r>
      <w:rPr>
        <w:noProof/>
      </w:rPr>
      <w:pict>
        <v:shapetype id="_x0000_t202" coordsize="21600,21600" o:spt="202" path="m,l,21600r21600,l21600,xe">
          <v:stroke joinstyle="miter"/>
          <v:path gradientshapeok="t" o:connecttype="rect"/>
        </v:shapetype>
        <v:shape id="_x0000_s2049" type="#_x0000_t202" style="position:absolute;left:0;text-align:left;margin-left:-236.6pt;margin-top:0;width:6.2pt;height:28.35pt;z-index:251660288;mso-wrap-style:none;mso-position-horizontal:outside;mso-position-horizontal-relative:margin" filled="f" stroked="f">
          <v:textbox style="mso-fit-shape-to-text:t" inset="0,0,0,0">
            <w:txbxContent>
              <w:p w:rsidR="00403EA2" w:rsidRDefault="00403EA2">
                <w:pPr>
                  <w:pStyle w:val="Footer"/>
                </w:pPr>
                <w:r>
                  <w:rPr>
                    <w:rFonts w:ascii="方正书宋简体" w:eastAsia="方正书宋简体" w:hAnsi="方正书宋简体" w:cs="方正书宋简体"/>
                    <w:sz w:val="21"/>
                    <w:szCs w:val="21"/>
                  </w:rPr>
                  <w:fldChar w:fldCharType="begin"/>
                </w:r>
                <w:r>
                  <w:rPr>
                    <w:rFonts w:ascii="方正书宋简体" w:eastAsia="方正书宋简体" w:hAnsi="方正书宋简体" w:cs="方正书宋简体"/>
                    <w:sz w:val="21"/>
                    <w:szCs w:val="21"/>
                  </w:rPr>
                  <w:instrText xml:space="preserve"> PAGE  \* MERGEFORMAT </w:instrText>
                </w:r>
                <w:r>
                  <w:rPr>
                    <w:rFonts w:ascii="方正书宋简体" w:eastAsia="方正书宋简体" w:hAnsi="方正书宋简体" w:cs="方正书宋简体"/>
                    <w:sz w:val="21"/>
                    <w:szCs w:val="21"/>
                  </w:rPr>
                  <w:fldChar w:fldCharType="separate"/>
                </w:r>
                <w:r>
                  <w:rPr>
                    <w:rFonts w:ascii="方正书宋简体" w:eastAsia="方正书宋简体" w:hAnsi="方正书宋简体" w:cs="方正书宋简体"/>
                    <w:noProof/>
                    <w:sz w:val="21"/>
                    <w:szCs w:val="21"/>
                  </w:rPr>
                  <w:t>1</w:t>
                </w:r>
                <w:r>
                  <w:rPr>
                    <w:rFonts w:ascii="方正书宋简体" w:eastAsia="方正书宋简体" w:hAnsi="方正书宋简体" w:cs="方正书宋简体"/>
                    <w:sz w:val="21"/>
                    <w:szCs w:val="21"/>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EA2" w:rsidRDefault="00403EA2" w:rsidP="003A0713">
      <w:r>
        <w:separator/>
      </w:r>
    </w:p>
  </w:footnote>
  <w:footnote w:type="continuationSeparator" w:id="0">
    <w:p w:rsidR="00403EA2" w:rsidRDefault="00403EA2" w:rsidP="003A07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rsidP="00373D54">
    <w:pPr>
      <w:spacing w:line="440" w:lineRule="exact"/>
      <w:ind w:firstLineChars="200" w:firstLine="4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EA2" w:rsidRDefault="00403EA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60"/>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82DD9"/>
    <w:rsid w:val="000172DA"/>
    <w:rsid w:val="00056801"/>
    <w:rsid w:val="000804CA"/>
    <w:rsid w:val="00083EF9"/>
    <w:rsid w:val="000A7498"/>
    <w:rsid w:val="000B02E1"/>
    <w:rsid w:val="000D4D73"/>
    <w:rsid w:val="0010648E"/>
    <w:rsid w:val="00197981"/>
    <w:rsid w:val="001C4806"/>
    <w:rsid w:val="001F5A7C"/>
    <w:rsid w:val="00225BF8"/>
    <w:rsid w:val="002468EE"/>
    <w:rsid w:val="00262F73"/>
    <w:rsid w:val="00264CB2"/>
    <w:rsid w:val="002A1E60"/>
    <w:rsid w:val="002D75E0"/>
    <w:rsid w:val="002F5D05"/>
    <w:rsid w:val="003014D2"/>
    <w:rsid w:val="003111D3"/>
    <w:rsid w:val="003211E9"/>
    <w:rsid w:val="00373D54"/>
    <w:rsid w:val="003A0713"/>
    <w:rsid w:val="003D3FB9"/>
    <w:rsid w:val="003F4704"/>
    <w:rsid w:val="00403EA2"/>
    <w:rsid w:val="0041001F"/>
    <w:rsid w:val="00415B39"/>
    <w:rsid w:val="00423750"/>
    <w:rsid w:val="004309F3"/>
    <w:rsid w:val="0044316F"/>
    <w:rsid w:val="00445953"/>
    <w:rsid w:val="00452B73"/>
    <w:rsid w:val="00463FAB"/>
    <w:rsid w:val="00490914"/>
    <w:rsid w:val="00570244"/>
    <w:rsid w:val="005B3BBA"/>
    <w:rsid w:val="005D0126"/>
    <w:rsid w:val="005E1612"/>
    <w:rsid w:val="006466E4"/>
    <w:rsid w:val="00737192"/>
    <w:rsid w:val="007712BF"/>
    <w:rsid w:val="007B2F2D"/>
    <w:rsid w:val="007C13F3"/>
    <w:rsid w:val="007D2461"/>
    <w:rsid w:val="007E2D25"/>
    <w:rsid w:val="007E38D7"/>
    <w:rsid w:val="008003A7"/>
    <w:rsid w:val="008071EE"/>
    <w:rsid w:val="008369E2"/>
    <w:rsid w:val="0088677A"/>
    <w:rsid w:val="008943F2"/>
    <w:rsid w:val="008D5018"/>
    <w:rsid w:val="008E3B7C"/>
    <w:rsid w:val="008F4EE0"/>
    <w:rsid w:val="00913BC2"/>
    <w:rsid w:val="00950827"/>
    <w:rsid w:val="009703DF"/>
    <w:rsid w:val="009840C0"/>
    <w:rsid w:val="00A0498C"/>
    <w:rsid w:val="00A138E2"/>
    <w:rsid w:val="00A201C0"/>
    <w:rsid w:val="00A33422"/>
    <w:rsid w:val="00A43128"/>
    <w:rsid w:val="00A66C29"/>
    <w:rsid w:val="00A7565E"/>
    <w:rsid w:val="00A904A0"/>
    <w:rsid w:val="00AA5D7B"/>
    <w:rsid w:val="00AB2543"/>
    <w:rsid w:val="00AD5DE5"/>
    <w:rsid w:val="00AE6BF3"/>
    <w:rsid w:val="00AF1AD4"/>
    <w:rsid w:val="00B300F8"/>
    <w:rsid w:val="00B36CCC"/>
    <w:rsid w:val="00B75828"/>
    <w:rsid w:val="00B93AFE"/>
    <w:rsid w:val="00BC472E"/>
    <w:rsid w:val="00C017A9"/>
    <w:rsid w:val="00C03AB6"/>
    <w:rsid w:val="00C16E2F"/>
    <w:rsid w:val="00C3600F"/>
    <w:rsid w:val="00C44C8F"/>
    <w:rsid w:val="00C56191"/>
    <w:rsid w:val="00C746AF"/>
    <w:rsid w:val="00C77E97"/>
    <w:rsid w:val="00C87D28"/>
    <w:rsid w:val="00C90EC1"/>
    <w:rsid w:val="00C91041"/>
    <w:rsid w:val="00CA68A9"/>
    <w:rsid w:val="00CA6998"/>
    <w:rsid w:val="00CB7393"/>
    <w:rsid w:val="00CC5EC1"/>
    <w:rsid w:val="00D26500"/>
    <w:rsid w:val="00D3173C"/>
    <w:rsid w:val="00D9591E"/>
    <w:rsid w:val="00DA0580"/>
    <w:rsid w:val="00DA739D"/>
    <w:rsid w:val="00DB0156"/>
    <w:rsid w:val="00E15300"/>
    <w:rsid w:val="00E645B0"/>
    <w:rsid w:val="00E721E9"/>
    <w:rsid w:val="00E80F77"/>
    <w:rsid w:val="00E85BF9"/>
    <w:rsid w:val="00EB73BC"/>
    <w:rsid w:val="00ED443E"/>
    <w:rsid w:val="00EE1093"/>
    <w:rsid w:val="00EE351D"/>
    <w:rsid w:val="00F23889"/>
    <w:rsid w:val="00F51516"/>
    <w:rsid w:val="00F82DD9"/>
    <w:rsid w:val="00F922D4"/>
    <w:rsid w:val="00F95678"/>
    <w:rsid w:val="00FF0815"/>
    <w:rsid w:val="06DD26C2"/>
    <w:rsid w:val="07040586"/>
    <w:rsid w:val="0728338E"/>
    <w:rsid w:val="096F699A"/>
    <w:rsid w:val="09A51DE3"/>
    <w:rsid w:val="09A81405"/>
    <w:rsid w:val="0B477BA3"/>
    <w:rsid w:val="0DFE67B0"/>
    <w:rsid w:val="0E8A5825"/>
    <w:rsid w:val="110701B5"/>
    <w:rsid w:val="118266CB"/>
    <w:rsid w:val="15462BA6"/>
    <w:rsid w:val="1566438C"/>
    <w:rsid w:val="1866664F"/>
    <w:rsid w:val="191750F6"/>
    <w:rsid w:val="1BE8453B"/>
    <w:rsid w:val="1C7056BE"/>
    <w:rsid w:val="1F0A16C0"/>
    <w:rsid w:val="22993182"/>
    <w:rsid w:val="240730D8"/>
    <w:rsid w:val="240D4A2E"/>
    <w:rsid w:val="242554B8"/>
    <w:rsid w:val="25B26EC4"/>
    <w:rsid w:val="25B407F3"/>
    <w:rsid w:val="25FB20A0"/>
    <w:rsid w:val="2A0912CB"/>
    <w:rsid w:val="2A580712"/>
    <w:rsid w:val="2E2C2FC2"/>
    <w:rsid w:val="3037755F"/>
    <w:rsid w:val="3040603D"/>
    <w:rsid w:val="36DE5ADD"/>
    <w:rsid w:val="39BC5047"/>
    <w:rsid w:val="39F5376A"/>
    <w:rsid w:val="3B517397"/>
    <w:rsid w:val="3BD456A2"/>
    <w:rsid w:val="3E5504B2"/>
    <w:rsid w:val="43175501"/>
    <w:rsid w:val="43A10BF0"/>
    <w:rsid w:val="44CC5DE9"/>
    <w:rsid w:val="46432B95"/>
    <w:rsid w:val="46E30608"/>
    <w:rsid w:val="47EC6444"/>
    <w:rsid w:val="4804065F"/>
    <w:rsid w:val="49D869F4"/>
    <w:rsid w:val="4C2D33F0"/>
    <w:rsid w:val="4C397865"/>
    <w:rsid w:val="534C59F4"/>
    <w:rsid w:val="54176B5F"/>
    <w:rsid w:val="54CC24F9"/>
    <w:rsid w:val="57DF62F0"/>
    <w:rsid w:val="58C8345F"/>
    <w:rsid w:val="5EE164A9"/>
    <w:rsid w:val="5F5D3118"/>
    <w:rsid w:val="5F5E20A5"/>
    <w:rsid w:val="642E63B3"/>
    <w:rsid w:val="66586F6D"/>
    <w:rsid w:val="66F62947"/>
    <w:rsid w:val="683848F5"/>
    <w:rsid w:val="6EFE1A84"/>
    <w:rsid w:val="6FF12211"/>
    <w:rsid w:val="700D1A36"/>
    <w:rsid w:val="72EF4B2D"/>
    <w:rsid w:val="73280337"/>
    <w:rsid w:val="77BD68CD"/>
    <w:rsid w:val="781F4563"/>
    <w:rsid w:val="7D4E21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0713"/>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3A0713"/>
    <w:pPr>
      <w:ind w:firstLineChars="200" w:firstLine="640"/>
    </w:pPr>
    <w:rPr>
      <w:rFonts w:ascii="仿宋_GB2312" w:eastAsia="仿宋_GB2312"/>
      <w:sz w:val="32"/>
    </w:rPr>
  </w:style>
  <w:style w:type="character" w:customStyle="1" w:styleId="BodyTextIndentChar">
    <w:name w:val="Body Text Indent Char"/>
    <w:basedOn w:val="DefaultParagraphFont"/>
    <w:link w:val="BodyTextIndent"/>
    <w:uiPriority w:val="99"/>
    <w:semiHidden/>
    <w:locked/>
    <w:rPr>
      <w:rFonts w:cs="Times New Roman"/>
      <w:sz w:val="24"/>
      <w:szCs w:val="24"/>
    </w:rPr>
  </w:style>
  <w:style w:type="paragraph" w:styleId="Footer">
    <w:name w:val="footer"/>
    <w:basedOn w:val="Normal"/>
    <w:link w:val="FooterChar"/>
    <w:uiPriority w:val="99"/>
    <w:rsid w:val="003A071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 w:type="paragraph" w:styleId="Header">
    <w:name w:val="header"/>
    <w:basedOn w:val="Normal"/>
    <w:link w:val="HeaderChar"/>
    <w:uiPriority w:val="99"/>
    <w:rsid w:val="003A071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styleId="HTMLPreformatted">
    <w:name w:val="HTML Preformatted"/>
    <w:basedOn w:val="Normal"/>
    <w:link w:val="HTMLPreformattedChar"/>
    <w:uiPriority w:val="99"/>
    <w:rsid w:val="003A07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PreformattedChar">
    <w:name w:val="HTML Preformatted Char"/>
    <w:basedOn w:val="DefaultParagraphFont"/>
    <w:link w:val="HTMLPreformatted"/>
    <w:uiPriority w:val="99"/>
    <w:semiHidden/>
    <w:locked/>
    <w:rPr>
      <w:rFonts w:ascii="Courier New" w:hAnsi="Courier New" w:cs="Courier New"/>
      <w:sz w:val="20"/>
      <w:szCs w:val="20"/>
    </w:rPr>
  </w:style>
  <w:style w:type="paragraph" w:styleId="NormalWeb">
    <w:name w:val="Normal (Web)"/>
    <w:basedOn w:val="Normal"/>
    <w:uiPriority w:val="99"/>
    <w:rsid w:val="003A0713"/>
    <w:pPr>
      <w:widowControl/>
      <w:spacing w:before="100" w:beforeAutospacing="1" w:after="100" w:afterAutospacing="1"/>
      <w:jc w:val="left"/>
    </w:pPr>
    <w:rPr>
      <w:rFonts w:ascii="宋体" w:hAnsi="宋体" w:cs="宋体"/>
      <w:kern w:val="0"/>
      <w:sz w:val="24"/>
    </w:rPr>
  </w:style>
  <w:style w:type="character" w:styleId="PageNumber">
    <w:name w:val="page number"/>
    <w:basedOn w:val="DefaultParagraphFont"/>
    <w:uiPriority w:val="99"/>
    <w:rsid w:val="003A0713"/>
    <w:rPr>
      <w:rFonts w:cs="Times New Roman"/>
    </w:rPr>
  </w:style>
  <w:style w:type="table" w:styleId="TableGrid">
    <w:name w:val="Table Grid"/>
    <w:basedOn w:val="TableNormal"/>
    <w:uiPriority w:val="99"/>
    <w:rsid w:val="003A071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Normal"/>
    <w:uiPriority w:val="99"/>
    <w:rsid w:val="003A0713"/>
    <w:pPr>
      <w:ind w:firstLineChars="200" w:firstLine="420"/>
    </w:pPr>
    <w:rPr>
      <w:rFonts w:ascii="Calibri" w:hAnsi="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182</TotalTime>
  <Pages>7</Pages>
  <Words>632</Words>
  <Characters>3609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华容县教体局新教师招聘工作流程</dc:title>
  <dc:subject/>
  <dc:creator>ZH</dc:creator>
  <cp:keywords/>
  <dc:description/>
  <cp:lastModifiedBy>Administrator</cp:lastModifiedBy>
  <cp:revision>23</cp:revision>
  <cp:lastPrinted>2021-11-17T02:55:00Z</cp:lastPrinted>
  <dcterms:created xsi:type="dcterms:W3CDTF">2019-05-07T00:27:00Z</dcterms:created>
  <dcterms:modified xsi:type="dcterms:W3CDTF">2021-11-17T06:26:00Z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