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after="0" w:line="700" w:lineRule="exact"/>
        <w:jc w:val="both"/>
        <w:rPr>
          <w:rFonts w:ascii="方正小标宋_GBK" w:hAnsi="方正小标宋_GBK" w:eastAsia="方正小标宋_GBK" w:cs="方正小标宋_GBK"/>
          <w:spacing w:val="60"/>
          <w:w w:val="60"/>
          <w:sz w:val="100"/>
          <w:szCs w:val="100"/>
        </w:rPr>
      </w:pPr>
    </w:p>
    <w:p>
      <w:pPr>
        <w:pStyle w:val="5"/>
        <w:spacing w:after="0" w:line="700" w:lineRule="exact"/>
        <w:ind w:firstLine="640"/>
        <w:jc w:val="center"/>
        <w:rPr>
          <w:rFonts w:ascii="方正小标宋_GBK" w:hAnsi="方正小标宋_GBK" w:eastAsia="方正小标宋_GBK" w:cs="方正小标宋_GBK"/>
          <w:spacing w:val="60"/>
          <w:w w:val="60"/>
          <w:sz w:val="100"/>
          <w:szCs w:val="100"/>
        </w:rPr>
      </w:pPr>
    </w:p>
    <w:p>
      <w:pPr>
        <w:pStyle w:val="5"/>
        <w:spacing w:after="0" w:line="700" w:lineRule="exact"/>
        <w:ind w:firstLine="640"/>
        <w:jc w:val="center"/>
        <w:rPr>
          <w:rFonts w:ascii="方正小标宋_GBK" w:hAnsi="方正小标宋_GBK" w:eastAsia="方正小标宋_GBK" w:cs="方正小标宋_GBK"/>
          <w:spacing w:val="60"/>
          <w:w w:val="60"/>
          <w:sz w:val="100"/>
          <w:szCs w:val="100"/>
        </w:rPr>
      </w:pP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-507365</wp:posOffset>
                </wp:positionV>
                <wp:extent cx="5579745" cy="883920"/>
                <wp:effectExtent l="0" t="0" r="0" b="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79745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方正小标宋_GBK" w:eastAsia="方正小标宋_GBK"/>
                                <w:color w:val="FF0000"/>
                              </w:rPr>
                            </w:pPr>
                            <w:r>
                              <w:rPr>
                                <w:rFonts w:ascii="方正小标宋简体" w:eastAsia="方正小标宋简体"/>
                                <w:sz w:val="96"/>
                                <w:szCs w:val="96"/>
                              </w:rPr>
                              <w:pict>
                                <v:shape id="_x0000_i1025" o:spt="136" type="#_x0000_t136" style="height:57.15pt;width:414.5pt;" fillcolor="#FF0000" filled="t" stroked="f" coordsize="21600,21600" adj="10840">
                                  <v:path/>
                                  <v:fill on="t" color2="#FFFFFF" focussize="0,0"/>
                                  <v:stroke on="f"/>
                                  <v:imagedata o:title=""/>
                                  <o:lock v:ext="edit" aspectratio="f"/>
                                  <v:textpath on="t" fitshape="t" fitpath="t" trim="t" xscale="f" string="华容县企业投资项目备案文件" style="font-family:Wingdings 3;font-size:32pt;font-weight:bold;v-text-align:center;v-text-spacing:58982f;"/>
                                  <w10:wrap type="none"/>
                                  <w10:anchorlock/>
                                </v:shape>
                              </w:pict>
                            </w:r>
                          </w:p>
                        </w:txbxContent>
                      </wps:txbx>
                      <wps:bodyPr wrap="none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0.15pt;margin-top:-39.95pt;height:69.6pt;width:439.35pt;mso-wrap-style:none;z-index:-251653120;mso-width-relative:page;mso-height-relative:page;" filled="f" stroked="f" coordsize="21600,21600" o:gfxdata="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NxWq8bYAAAACAEAAA8AAAAAAAAAAQAg&#10;AAAAIgAAAGRycy9kb3ducmV2LnhtbFBLAQIUABQAAAAIAIdO4kDxMZHhnAEAABkDAAAOAAAAAAAA&#10;AAEAIAAAACcBAABkcnMvZTJvRG9jLnhtbFBLBQYAAAAABgAGAFkBAAA1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方正小标宋_GBK" w:eastAsia="方正小标宋_GBK"/>
                          <w:color w:val="FF0000"/>
                        </w:rPr>
                      </w:pPr>
                      <w:r>
                        <w:rPr>
                          <w:rFonts w:ascii="方正小标宋简体" w:eastAsia="方正小标宋简体"/>
                          <w:sz w:val="96"/>
                          <w:szCs w:val="96"/>
                        </w:rPr>
                        <w:pict>
                          <v:shape id="_x0000_i1025" o:spt="136" type="#_x0000_t136" style="height:57.15pt;width:414.5pt;" fillcolor="#FF0000" filled="t" stroked="f" coordsize="21600,21600" adj="10840">
                            <v:path/>
                            <v:fill on="t" color2="#FFFFFF" focussize="0,0"/>
                            <v:stroke on="f"/>
                            <v:imagedata o:title=""/>
                            <o:lock v:ext="edit" aspectratio="f"/>
                            <v:textpath on="t" fitshape="t" fitpath="t" trim="t" xscale="f" string="华容县企业投资项目备案文件" style="font-family:Wingdings 3;font-size:32pt;font-weight:bold;v-text-align:center;v-text-spacing:58982f;"/>
                            <w10:wrap type="none"/>
                            <w10:anchorlock/>
                          </v:shape>
                        </w:pic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320" w:lineRule="exact"/>
        <w:ind w:firstLine="641"/>
        <w:jc w:val="right"/>
        <w:textAlignment w:val="auto"/>
        <w:rPr>
          <w:rFonts w:ascii="楷体_GB2312" w:hAnsi="Times New Roman" w:eastAsia="楷体_GB2312" w:cs="Times New Roman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320" w:lineRule="exact"/>
        <w:ind w:leftChars="0"/>
        <w:jc w:val="right"/>
        <w:textAlignment w:val="auto"/>
        <w:rPr>
          <w:rFonts w:ascii="楷体_GB2312" w:hAnsi="Times New Roman" w:eastAsia="楷体_GB2312" w:cs="Times New Roman"/>
          <w:sz w:val="32"/>
          <w:szCs w:val="32"/>
        </w:rPr>
      </w:pPr>
      <w:r>
        <w:rPr>
          <w:rFonts w:hint="eastAsia" w:ascii="仿宋_GB2312" w:hAnsi="华文仿宋" w:eastAsia="仿宋_GB2312"/>
          <w:sz w:val="32"/>
        </w:rPr>
        <w:t>NO:（202</w:t>
      </w:r>
      <w:r>
        <w:rPr>
          <w:rFonts w:hint="eastAsia" w:ascii="仿宋_GB2312" w:hAnsi="华文仿宋" w:eastAsia="仿宋_GB2312"/>
          <w:sz w:val="32"/>
          <w:lang w:val="en-US" w:eastAsia="zh-CN"/>
        </w:rPr>
        <w:t>1</w:t>
      </w:r>
      <w:r>
        <w:rPr>
          <w:rFonts w:hint="eastAsia" w:ascii="仿宋_GB2312" w:hAnsi="华文仿宋" w:eastAsia="仿宋_GB2312"/>
          <w:sz w:val="32"/>
        </w:rPr>
        <w:t>）</w:t>
      </w:r>
      <w:r>
        <w:rPr>
          <w:rFonts w:hint="eastAsia" w:ascii="仿宋_GB2312" w:hAnsi="华文仿宋" w:eastAsia="仿宋_GB2312"/>
          <w:sz w:val="32"/>
          <w:lang w:val="en-US" w:eastAsia="zh-CN"/>
        </w:rPr>
        <w:t>16号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-207645</wp:posOffset>
                </wp:positionH>
                <wp:positionV relativeFrom="paragraph">
                  <wp:posOffset>35560</wp:posOffset>
                </wp:positionV>
                <wp:extent cx="5989320" cy="6285865"/>
                <wp:effectExtent l="0" t="19050" r="11430" b="1968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9320" cy="6285865"/>
                          <a:chOff x="1267" y="2495"/>
                          <a:chExt cx="9432" cy="12838"/>
                        </a:xfrm>
                        <a:effectLst/>
                      </wpg:grpSpPr>
                      <wps:wsp>
                        <wps:cNvPr id="3" name="Line 4"/>
                        <wps:cNvCnPr/>
                        <wps:spPr bwMode="auto">
                          <a:xfrm>
                            <a:off x="1267" y="2495"/>
                            <a:ext cx="9411" cy="0"/>
                          </a:xfrm>
                          <a:prstGeom prst="line">
                            <a:avLst/>
                          </a:prstGeom>
                          <a:ln w="38100" cmpd="sng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Line 5"/>
                        <wps:cNvCnPr/>
                        <wps:spPr bwMode="auto">
                          <a:xfrm>
                            <a:off x="1288" y="15333"/>
                            <a:ext cx="9411" cy="0"/>
                          </a:xfrm>
                          <a:prstGeom prst="line">
                            <a:avLst/>
                          </a:prstGeom>
                          <a:ln w="38100" cmpd="sng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6.35pt;margin-top:2.8pt;height:494.95pt;width:471.6pt;z-index:251664384;mso-width-relative:page;mso-height-relative:page;" coordorigin="1267,2495" coordsize="9432,12838" o:gfxdata="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FnaJ3toAAAAJAQAADwAAAAAAAAABACAAAAAiAAAAZHJzL2Rvd25yZXYueG1sUEsBAhQA&#10;FAAAAAgAh07iQA6m61FiAgAAhQYAAA4AAAAAAAAAAQAgAAAAKQEAAGRycy9lMm9Eb2MueG1sUEsF&#10;BgAAAAAGAAYAWQEAAP0FAAAAAA==&#10;">
                <o:lock v:ext="edit" aspectratio="f"/>
                <v:line id="Line 4" o:spid="_x0000_s1026" o:spt="20" style="position:absolute;left:1267;top:2495;height:0;width:9411;" filled="f" stroked="t" coordsize="21600,21600" o:gfxdata="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YRcV7sAAADa&#10;AAAADwAAAAAAAAABACAAAAAiAAAAZHJzL2Rvd25yZXYueG1sUEsBAhQAFAAAAAgAh07iQDMvBZ47&#10;AAAAOQAAABAAAAAAAAAAAQAgAAAACgEAAGRycy9zaGFwZXhtbC54bWxQSwUGAAAAAAYABgBbAQAA&#10;tAMAAAAA&#10;">
                  <v:fill on="f" focussize="0,0"/>
                  <v:stroke weight="3pt" color="#FF0000 [3200]" miterlimit="8" joinstyle="miter"/>
                  <v:imagedata o:title=""/>
                  <o:lock v:ext="edit" aspectratio="f"/>
                </v:line>
                <v:line id="Line 5" o:spid="_x0000_s1026" o:spt="20" style="position:absolute;left:1288;top:15333;height:0;width:9411;" filled="f" stroked="t" coordsize="21600,21600" o:gfxdata="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m3EI7sAAADa&#10;AAAADwAAAAAAAAABACAAAAAiAAAAZHJzL2Rvd25yZXYueG1sUEsBAhQAFAAAAAgAh07iQDMvBZ47&#10;AAAAOQAAABAAAAAAAAAAAQAgAAAACgEAAGRycy9zaGFwZXhtbC54bWxQSwUGAAAAAAYABgBbAQAA&#10;tAMAAAAA&#10;">
                  <v:fill on="f" focussize="0,0"/>
                  <v:stroke weight="3pt" color="#FF0000 [3200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关于华容县乡镇燃气储备站及配套设施建设项目备案证明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仿宋_GB2312" w:eastAsia="仿宋_GB2312"/>
          <w:spacing w:val="2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</w:t>
      </w:r>
      <w:r>
        <w:rPr>
          <w:rFonts w:hint="eastAsia" w:ascii="仿宋_GB2312" w:eastAsia="仿宋_GB2312"/>
          <w:spacing w:val="20"/>
          <w:sz w:val="32"/>
          <w:szCs w:val="32"/>
        </w:rPr>
        <w:t>项目于202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pacing w:val="20"/>
          <w:sz w:val="32"/>
          <w:szCs w:val="32"/>
        </w:rPr>
        <w:t>年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pacing w:val="20"/>
          <w:sz w:val="32"/>
          <w:szCs w:val="32"/>
        </w:rPr>
        <w:t>月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/>
          <w:spacing w:val="20"/>
          <w:sz w:val="32"/>
          <w:szCs w:val="32"/>
        </w:rPr>
        <w:t>日在湖南省在线审批监管平台备案，项目代码为2103-430623-04-05-506014，备案内容如下：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20" w:firstLineChars="200"/>
        <w:jc w:val="both"/>
        <w:textAlignment w:val="auto"/>
        <w:rPr>
          <w:rFonts w:hint="eastAsia" w:ascii="仿宋_GB2312" w:eastAsia="仿宋_GB2312"/>
          <w:spacing w:val="20"/>
          <w:sz w:val="32"/>
          <w:szCs w:val="32"/>
        </w:rPr>
      </w:pPr>
      <w:r>
        <w:rPr>
          <w:rFonts w:hint="eastAsia" w:ascii="仿宋_GB2312" w:eastAsia="仿宋_GB2312"/>
          <w:spacing w:val="20"/>
          <w:sz w:val="32"/>
          <w:szCs w:val="32"/>
        </w:rPr>
        <w:t>一、企业基本情况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20" w:firstLineChars="200"/>
        <w:jc w:val="left"/>
        <w:textAlignment w:val="auto"/>
        <w:rPr>
          <w:rFonts w:hint="default" w:ascii="仿宋_GB2312" w:eastAsia="仿宋_GB2312"/>
          <w:spacing w:val="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20"/>
          <w:sz w:val="32"/>
          <w:szCs w:val="32"/>
        </w:rPr>
        <w:t>1、名称：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华容县惠普农业基础设施建设有限公司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20" w:firstLineChars="200"/>
        <w:jc w:val="left"/>
        <w:textAlignment w:val="auto"/>
        <w:rPr>
          <w:rFonts w:hint="eastAsia" w:ascii="仿宋_GB2312" w:eastAsia="仿宋_GB2312"/>
          <w:spacing w:val="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20"/>
          <w:sz w:val="32"/>
          <w:szCs w:val="32"/>
        </w:rPr>
        <w:t>2、类型：有限责任公司</w:t>
      </w:r>
      <w:r>
        <w:rPr>
          <w:rFonts w:hint="eastAsia" w:ascii="仿宋_GB2312" w:eastAsia="仿宋_GB2312"/>
          <w:spacing w:val="20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非自然人投资或控股的法人独资</w:t>
      </w:r>
      <w:r>
        <w:rPr>
          <w:rFonts w:hint="eastAsia" w:ascii="仿宋_GB2312" w:eastAsia="仿宋_GB2312"/>
          <w:spacing w:val="2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20" w:firstLineChars="200"/>
        <w:jc w:val="left"/>
        <w:textAlignment w:val="auto"/>
        <w:rPr>
          <w:rFonts w:hint="default" w:ascii="仿宋_GB2312" w:eastAsia="仿宋_GB2312"/>
          <w:spacing w:val="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3、</w:t>
      </w:r>
      <w:r>
        <w:rPr>
          <w:rFonts w:hint="eastAsia" w:ascii="仿宋_GB2312" w:eastAsia="仿宋_GB2312"/>
          <w:spacing w:val="20"/>
          <w:sz w:val="32"/>
          <w:szCs w:val="32"/>
        </w:rPr>
        <w:t>住所：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湖南省岳阳市华容县章华镇杏花村西路18号电商楼（政务中心）6楼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20" w:firstLineChars="200"/>
        <w:jc w:val="left"/>
        <w:textAlignment w:val="auto"/>
        <w:rPr>
          <w:rFonts w:hint="default" w:ascii="仿宋_GB2312" w:eastAsia="仿宋_GB2312"/>
          <w:spacing w:val="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20"/>
          <w:sz w:val="32"/>
          <w:szCs w:val="32"/>
        </w:rPr>
        <w:t>4</w:t>
      </w:r>
      <w:r>
        <w:rPr>
          <w:rFonts w:hint="eastAsia" w:ascii="仿宋_GB2312" w:eastAsia="仿宋_GB2312"/>
          <w:spacing w:val="2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pacing w:val="20"/>
          <w:sz w:val="32"/>
          <w:szCs w:val="32"/>
        </w:rPr>
        <w:t>法定代表人：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蒋凌志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20" w:firstLineChars="200"/>
        <w:jc w:val="left"/>
        <w:textAlignment w:val="auto"/>
        <w:rPr>
          <w:rFonts w:hint="default" w:ascii="仿宋_GB2312" w:eastAsia="仿宋_GB2312"/>
          <w:spacing w:val="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20"/>
          <w:sz w:val="32"/>
          <w:szCs w:val="32"/>
        </w:rPr>
        <w:t>5、成立日期：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2017年01月18日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20" w:firstLineChars="200"/>
        <w:jc w:val="left"/>
        <w:textAlignment w:val="auto"/>
        <w:rPr>
          <w:rFonts w:hint="default" w:ascii="仿宋_GB2312" w:eastAsia="仿宋_GB2312"/>
          <w:spacing w:val="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20"/>
          <w:sz w:val="32"/>
          <w:szCs w:val="32"/>
        </w:rPr>
        <w:t>6、营业期限：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2017年01月18日至2037年01月17日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20" w:firstLineChars="200"/>
        <w:jc w:val="left"/>
        <w:textAlignment w:val="auto"/>
        <w:rPr>
          <w:rFonts w:hint="eastAsia" w:ascii="仿宋_GB2312" w:eastAsia="仿宋_GB2312"/>
          <w:spacing w:val="20"/>
          <w:sz w:val="32"/>
          <w:szCs w:val="32"/>
        </w:rPr>
      </w:pPr>
      <w:r>
        <w:rPr>
          <w:rFonts w:hint="eastAsia" w:ascii="仿宋_GB2312" w:eastAsia="仿宋_GB2312"/>
          <w:spacing w:val="20"/>
          <w:sz w:val="32"/>
          <w:szCs w:val="32"/>
        </w:rPr>
        <w:t>7、业务范围：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农村基础设施建设；房屋维修；通信设施安装工程服务；自来水生产供应；乡村清洁服务；农村娱乐设施建设；农业综合开发投资；公墓经营；燃气管道工程设计与施工；天然气销售；天然气供应服务；汽车加气站经营；水产、家禽、牲畜养殖销售；中药材、蔬菜、花卉苗木种植销售；水稻种植销售；大米加工销售；瓶（罐）装饮用水制造销售；餐饮、住宿服务；旅游景点开发；文化活动的组织与策划；体育场馆经营；保健按摩服务；水上游乐运动；展览服务；土地流转服务；航道河道疏浚清淤；砂石开采；沙石销售</w:t>
      </w:r>
      <w:r>
        <w:rPr>
          <w:rFonts w:hint="eastAsia" w:ascii="仿宋" w:hAnsi="仿宋" w:eastAsia="仿宋"/>
          <w:spacing w:val="20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/>
          <w:spacing w:val="20"/>
          <w:sz w:val="32"/>
          <w:szCs w:val="32"/>
        </w:rPr>
        <w:t>（依法须经批准的项目，经相关部门批准后方可开展经营活动）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20" w:firstLineChars="200"/>
        <w:jc w:val="both"/>
        <w:textAlignment w:val="auto"/>
        <w:rPr>
          <w:rFonts w:hint="default" w:ascii="仿宋_GB2312" w:eastAsia="仿宋_GB2312"/>
          <w:spacing w:val="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20"/>
          <w:sz w:val="32"/>
          <w:szCs w:val="32"/>
        </w:rPr>
        <w:t>二、项目名称：华容县乡镇燃气储备站及配套设施建设项目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 w:firstLine="720" w:firstLineChars="200"/>
        <w:jc w:val="both"/>
        <w:textAlignment w:val="auto"/>
        <w:rPr>
          <w:rFonts w:hint="default" w:ascii="仿宋_GB2312" w:eastAsia="仿宋_GB2312"/>
          <w:spacing w:val="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三、项目建设地点：华容县东山镇、治河渡镇、万庾镇、注滋口镇、禹山镇、插旗镇、鲇鱼须镇、北景港镇、梅田湖镇、团洲乡、操军镇、新河乡、章华镇【华容县县城总体规划（2006-2020）县城区建制规定控制红线区域以外地域：原胜峰乡、原护城乡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20" w:firstLineChars="200"/>
        <w:jc w:val="both"/>
        <w:textAlignment w:val="auto"/>
        <w:rPr>
          <w:rFonts w:hint="default" w:ascii="仿宋_GB2312" w:eastAsia="仿宋_GB2312"/>
          <w:spacing w:val="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20"/>
          <w:sz w:val="32"/>
          <w:szCs w:val="32"/>
        </w:rPr>
        <w:t>四、项目建设规模及内容：本项目主要建设天然气门站、LNG储存气化站、高中压调压柜、LNG瓶组气化站、燃气管网及相关配套设施等，总占地面积27024.02㎡（约40.54亩），建筑面积1890㎡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20" w:firstLineChars="200"/>
        <w:jc w:val="both"/>
        <w:textAlignment w:val="auto"/>
        <w:rPr>
          <w:rFonts w:hint="eastAsia" w:ascii="仿宋_GB2312" w:eastAsia="仿宋_GB2312"/>
          <w:spacing w:val="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20"/>
          <w:sz w:val="32"/>
          <w:szCs w:val="32"/>
        </w:rPr>
        <w:t>五、项目总投资及资金来源：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项目总投资32076.33万元，资金来源为</w:t>
      </w:r>
      <w:r>
        <w:rPr>
          <w:rFonts w:hint="eastAsia" w:ascii="仿宋" w:hAnsi="仿宋" w:eastAsia="仿宋"/>
          <w:spacing w:val="20"/>
          <w:sz w:val="32"/>
          <w:szCs w:val="32"/>
          <w:lang w:val="en-US" w:eastAsia="zh-CN"/>
        </w:rPr>
        <w:t>企业自筹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。</w:t>
      </w:r>
    </w:p>
    <w:p>
      <w:pP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                </w:t>
      </w:r>
    </w:p>
    <w:p>
      <w:pPr>
        <w:ind w:firstLine="5440" w:firstLineChars="1700"/>
        <w:jc w:val="righ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华容县</w:t>
      </w:r>
      <w:r>
        <w:rPr>
          <w:rFonts w:ascii="仿宋_GB2312" w:eastAsia="仿宋_GB2312"/>
          <w:color w:val="000000"/>
          <w:sz w:val="32"/>
          <w:szCs w:val="32"/>
        </w:rPr>
        <w:t>发展和改革局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sz w:val="32"/>
        </w:rPr>
        <w:pict>
          <v:shape id="_x0000_s1026" o:spid="_x0000_s1026" o:spt="201" type="#_x0000_t201" style="position:absolute;left:0pt;margin-left:392.9pt;margin-top:622.85pt;height:119.25pt;width:117.75pt;mso-position-horizontal-relative:page;mso-position-vertical-relative:page;z-index:251665408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  <w10:anchorlock/>
          </v:shape>
          <w:control r:id="rId6" w:name="DESSealObj1" w:shapeid="_x0000_s1026"/>
        </w:pic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EFEFE"/>
        </w:rPr>
        <w:t xml:space="preserve">                  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  <w:shd w:val="clear" w:color="auto" w:fill="FEFEFE"/>
        </w:rPr>
        <w:t xml:space="preserve">                   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EFEFE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抄送：华容县应急管理局</w:t>
      </w:r>
    </w:p>
    <w:p>
      <w:pPr>
        <w:jc w:val="center"/>
        <w:rPr>
          <w:rFonts w:ascii="方正小标宋_GBK" w:eastAsia="方正小标宋_GBK"/>
          <w:color w:val="000000"/>
          <w:sz w:val="42"/>
          <w:szCs w:val="42"/>
          <w:shd w:val="clear" w:color="auto" w:fill="FEFEFE"/>
        </w:rPr>
      </w:pPr>
    </w:p>
    <w:sectPr>
      <w:footerReference r:id="rId3" w:type="default"/>
      <w:footerReference r:id="rId4" w:type="even"/>
      <w:pgSz w:w="11906" w:h="16838"/>
      <w:pgMar w:top="1871" w:right="1531" w:bottom="1531" w:left="1588" w:header="851" w:footer="1304" w:gutter="0"/>
      <w:cols w:space="720" w:num="1"/>
      <w:formProt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180" w:firstLineChars="10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180" w:firstLineChars="10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comments" w:enforcement="1" w:cryptProviderType="rsaFull" w:cryptAlgorithmClass="hash" w:cryptAlgorithmType="typeAny" w:cryptAlgorithmSid="4" w:cryptSpinCount="0" w:hash="CQToCvxDFIUYgMe78RR/ECSaDLk=" w:salt="KIIkfDbvnO6Q8xIFTKZj1A==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5DE5BCB70000AD8E" w:val=" "/>
    <w:docVar w:name="5F48B1F900002794" w:val=" "/>
    <w:docVar w:name="DocEmbSDAdfInfo" w:val="Z1IuOJxE5+EiQ9whcNa30QhI3NN7LntZbxf4LlOfC9bnMVd9prs4U0s4zwqCPC18u8I7AA=="/>
    <w:docVar w:name="DocEmbSo6C6A615C" w:val=" "/>
  </w:docVars>
  <w:rsids>
    <w:rsidRoot w:val="003F0732"/>
    <w:rsid w:val="00033D9B"/>
    <w:rsid w:val="000346C5"/>
    <w:rsid w:val="00053ECD"/>
    <w:rsid w:val="00072D5C"/>
    <w:rsid w:val="000D5D22"/>
    <w:rsid w:val="000E4ED9"/>
    <w:rsid w:val="00104FB9"/>
    <w:rsid w:val="001072C4"/>
    <w:rsid w:val="00196F3F"/>
    <w:rsid w:val="003F0732"/>
    <w:rsid w:val="004266BB"/>
    <w:rsid w:val="004E0617"/>
    <w:rsid w:val="004E53E2"/>
    <w:rsid w:val="007308A8"/>
    <w:rsid w:val="00782586"/>
    <w:rsid w:val="00810ED3"/>
    <w:rsid w:val="008147D7"/>
    <w:rsid w:val="00851B96"/>
    <w:rsid w:val="00873022"/>
    <w:rsid w:val="0096147A"/>
    <w:rsid w:val="009703E9"/>
    <w:rsid w:val="009720FE"/>
    <w:rsid w:val="00AC00D9"/>
    <w:rsid w:val="00B779A8"/>
    <w:rsid w:val="00BE5AD8"/>
    <w:rsid w:val="00C2685B"/>
    <w:rsid w:val="00C5671C"/>
    <w:rsid w:val="00CA7410"/>
    <w:rsid w:val="00CC02B4"/>
    <w:rsid w:val="00D679E6"/>
    <w:rsid w:val="00DC3277"/>
    <w:rsid w:val="00E4715F"/>
    <w:rsid w:val="00EE24EE"/>
    <w:rsid w:val="00EF0AC5"/>
    <w:rsid w:val="00F32733"/>
    <w:rsid w:val="00F73CBC"/>
    <w:rsid w:val="00FA67FC"/>
    <w:rsid w:val="07B26C87"/>
    <w:rsid w:val="097C6A4E"/>
    <w:rsid w:val="0CEE5F60"/>
    <w:rsid w:val="155872B4"/>
    <w:rsid w:val="15E7630F"/>
    <w:rsid w:val="17DF544D"/>
    <w:rsid w:val="1E996AA8"/>
    <w:rsid w:val="3D0F7CED"/>
    <w:rsid w:val="5133474C"/>
    <w:rsid w:val="51A33D46"/>
    <w:rsid w:val="55787FF3"/>
    <w:rsid w:val="5ABD28B5"/>
    <w:rsid w:val="6F11397A"/>
    <w:rsid w:val="6F7D34F7"/>
    <w:rsid w:val="79CE4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nhideWhenUsed="0" w:uiPriority="0" w:semiHidden="0" w:name="endnote reference"/>
    <w:lsdException w:uiPriority="0" w:name="endnote text"/>
    <w:lsdException w:uiPriority="0" w:name="table of authorities"/>
    <w:lsdException w:unhideWhenUsed="0" w:uiPriority="0" w:semiHidden="0" w:name="macro"/>
    <w:lsdException w:unhideWhenUsed="0" w:uiPriority="0" w:semiHidden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19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List Paragraph"/>
    <w:basedOn w:val="1"/>
    <w:qFormat/>
    <w:uiPriority w:val="0"/>
    <w:pPr>
      <w:ind w:firstLine="420" w:firstLineChars="200"/>
    </w:pPr>
  </w:style>
  <w:style w:type="character" w:customStyle="1" w:styleId="9">
    <w:name w:val="批注框文本 Char"/>
    <w:basedOn w:val="6"/>
    <w:link w:val="2"/>
    <w:semiHidden/>
    <w:uiPriority w:val="0"/>
    <w:rPr>
      <w:sz w:val="18"/>
      <w:szCs w:val="18"/>
    </w:rPr>
  </w:style>
  <w:style w:type="character" w:customStyle="1" w:styleId="10">
    <w:name w:val="页脚 Char"/>
    <w:basedOn w:val="6"/>
    <w:link w:val="3"/>
    <w:uiPriority w:val="0"/>
    <w:rPr>
      <w:sz w:val="18"/>
      <w:szCs w:val="18"/>
    </w:rPr>
  </w:style>
  <w:style w:type="character" w:customStyle="1" w:styleId="11">
    <w:name w:val="页眉 Char"/>
    <w:basedOn w:val="6"/>
    <w:link w:val="4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E009118F-0E86-494D-B7FF-027F342B45CE}" r:id="rId1" ax:persistence="persistStorag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102</Words>
  <Characters>585</Characters>
  <Lines>4</Lines>
  <Paragraphs>1</Paragraphs>
  <TotalTime>3</TotalTime>
  <ScaleCrop>false</ScaleCrop>
  <LinksUpToDate>false</LinksUpToDate>
  <CharactersWithSpaces>686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2020-08-28T07:28:00Z</dcterms:created>
  <dc:creator>Sky123.Org</dc:creator>
  <cp:lastModifiedBy>admin</cp:lastModifiedBy>
  <cp:lastPrinted>2021-03-05T06:28:00Z</cp:lastPrinted>
  <dcterms:modified xsi:type="dcterms:W3CDTF">2021-03-26T07:33:21Z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