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6AA13">
      <w:pPr>
        <w:jc w:val="center"/>
        <w:rPr>
          <w:rFonts w:hint="eastAsia" w:ascii="黑体" w:hAnsi="黑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44"/>
          <w:szCs w:val="44"/>
        </w:rPr>
        <w:t>华容县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科学技术局</w:t>
      </w:r>
    </w:p>
    <w:p w14:paraId="2C3DCBF5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关于省科技厅征集凝练</w:t>
      </w:r>
      <w:r>
        <w:rPr>
          <w:rFonts w:ascii="黑体" w:hAnsi="黑体" w:eastAsia="黑体"/>
          <w:sz w:val="44"/>
          <w:szCs w:val="44"/>
        </w:rPr>
        <w:t>2027年度省市联动科技攻关项目和中央引导地方资金项目</w:t>
      </w:r>
    </w:p>
    <w:p w14:paraId="1F780D76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政策解读</w:t>
      </w:r>
    </w:p>
    <w:p w14:paraId="2141F3BC">
      <w:pPr>
        <w:jc w:val="center"/>
        <w:rPr>
          <w:rFonts w:ascii="黑体" w:hAnsi="黑体" w:eastAsia="黑体"/>
          <w:sz w:val="44"/>
          <w:szCs w:val="44"/>
        </w:rPr>
      </w:pPr>
    </w:p>
    <w:p w14:paraId="3CC6927D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2026年9月16日，省科技厅印发《关于征集凝练2027年度省市联动科技攻关项目和中央引导地方资金项目的通知》（以下简称《通知》）。为便于我县各类主体申报，现就政策要点解读如下：</w:t>
      </w:r>
    </w:p>
    <w:p w14:paraId="4458EAAF">
      <w:pPr>
        <w:ind w:firstLine="707" w:firstLineChars="22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一、省市联动科技攻关项目</w:t>
      </w:r>
    </w:p>
    <w:p w14:paraId="496C4076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本类项目围绕各市州主导特色产业，聚焦前沿技术与新兴支柱产业，优先支持市州重点布局、财政重点扶持的产业赛道。申报需重点关注两点：</w:t>
      </w:r>
    </w:p>
    <w:p w14:paraId="01E721B8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一是往年省财政单个项目资助资金为</w:t>
      </w:r>
      <w:r>
        <w:rPr>
          <w:rFonts w:ascii="仿宋" w:hAnsi="仿宋" w:eastAsia="仿宋"/>
          <w:sz w:val="32"/>
          <w:szCs w:val="32"/>
        </w:rPr>
        <w:t>100</w:t>
      </w:r>
      <w:r>
        <w:rPr>
          <w:rFonts w:hint="eastAsia" w:ascii="MS Gothic" w:hAnsi="MS Gothic" w:eastAsia="MS Gothic" w:cs="MS Gothic"/>
          <w:sz w:val="32"/>
          <w:szCs w:val="32"/>
        </w:rPr>
        <w:t>‑</w:t>
      </w:r>
      <w:r>
        <w:rPr>
          <w:rFonts w:ascii="仿宋" w:hAnsi="仿宋" w:eastAsia="仿宋"/>
          <w:sz w:val="32"/>
          <w:szCs w:val="32"/>
        </w:rPr>
        <w:t>200万元，市县财政须按省财政资助额度等额配套，无</w:t>
      </w:r>
      <w:r>
        <w:rPr>
          <w:rFonts w:hint="eastAsia" w:ascii="仿宋" w:hAnsi="仿宋" w:eastAsia="仿宋"/>
          <w:sz w:val="32"/>
          <w:szCs w:val="32"/>
        </w:rPr>
        <w:t>市县财政等额</w:t>
      </w:r>
      <w:r>
        <w:rPr>
          <w:rFonts w:ascii="仿宋" w:hAnsi="仿宋" w:eastAsia="仿宋"/>
          <w:sz w:val="32"/>
          <w:szCs w:val="32"/>
        </w:rPr>
        <w:t>配套资金的项目不予支持。</w:t>
      </w:r>
    </w:p>
    <w:p w14:paraId="39C6B00A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二是项目实行省市分别竞争评审。</w:t>
      </w:r>
      <w:r>
        <w:rPr>
          <w:rFonts w:ascii="仿宋" w:hAnsi="仿宋" w:eastAsia="仿宋"/>
          <w:sz w:val="32"/>
          <w:szCs w:val="32"/>
        </w:rPr>
        <w:t>2025年市科技局向省厅推荐2个项目，仅1个通过评审立项；本年度岳阳市征集限额为3个。</w:t>
      </w:r>
    </w:p>
    <w:p w14:paraId="0BA89451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二、中央引导地方资金项目</w:t>
      </w:r>
    </w:p>
    <w:p w14:paraId="533A09C9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因我县不属于经济大县，仅可申报县市区（园区）共性科创平台培育方向。项目立足县市区、省级高新区、经开区等主导特色产业发展需求，重点提升区域产业技术创新能力，支持产业技术研究院所、企业新型研发机构等共性科创平台培育建设。申报注意事项：</w:t>
      </w:r>
    </w:p>
    <w:p w14:paraId="7DA145E8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一是项目仅限申报本地主导及特色产业。按省科技厅文件认定，我县主导产业为食品加工，特色产业为纺织服装，属上述两大产业范畴的相关企业才能申报。</w:t>
      </w:r>
    </w:p>
    <w:p w14:paraId="2588288A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二是申报项目具有竞争力：根据《通知》，岳阳市总征集指标</w:t>
      </w:r>
      <w:r>
        <w:rPr>
          <w:rFonts w:ascii="仿宋" w:hAnsi="仿宋" w:eastAsia="仿宋"/>
          <w:sz w:val="32"/>
          <w:szCs w:val="32"/>
        </w:rPr>
        <w:t>36个，全市共13个县市区，各县市区平均指标2个。参照往年专项申报要求，各县市区申报名额为1</w:t>
      </w:r>
      <w:r>
        <w:rPr>
          <w:rFonts w:hint="eastAsia" w:ascii="MS Gothic" w:hAnsi="MS Gothic" w:eastAsia="MS Gothic" w:cs="MS Gothic"/>
          <w:sz w:val="32"/>
          <w:szCs w:val="32"/>
        </w:rPr>
        <w:t>‑</w:t>
      </w:r>
      <w:r>
        <w:rPr>
          <w:rFonts w:ascii="仿宋" w:hAnsi="仿宋" w:eastAsia="仿宋"/>
          <w:sz w:val="32"/>
          <w:szCs w:val="32"/>
        </w:rPr>
        <w:t>2个，省科技厅一般立项1个，极少数县市区立项2个。</w:t>
      </w:r>
    </w:p>
    <w:p w14:paraId="58CDFC67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结合《通知》要求及我县实际，今年我县拟向市科技局推荐中央引导地方资金项目</w:t>
      </w:r>
      <w:r>
        <w:rPr>
          <w:rFonts w:ascii="仿宋" w:hAnsi="仿宋" w:eastAsia="仿宋"/>
          <w:sz w:val="32"/>
          <w:szCs w:val="32"/>
        </w:rPr>
        <w:t>2个，其中食品加工类、纺织服装类各1个；省市联动科技攻关项目推荐数量不超过1个。</w:t>
      </w:r>
    </w:p>
    <w:p w14:paraId="2A910F1E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请有意申报上述项目的相关企业严格对照通知要求，于</w:t>
      </w:r>
      <w:r>
        <w:rPr>
          <w:rFonts w:ascii="仿宋" w:hAnsi="仿宋" w:eastAsia="仿宋"/>
          <w:sz w:val="32"/>
          <w:szCs w:val="32"/>
        </w:rPr>
        <w:t>2026年9月24日</w:t>
      </w:r>
      <w:r>
        <w:rPr>
          <w:rFonts w:hint="eastAsia" w:ascii="仿宋" w:hAnsi="仿宋" w:eastAsia="仿宋"/>
          <w:sz w:val="32"/>
          <w:szCs w:val="32"/>
        </w:rPr>
        <w:t>下午5：3</w:t>
      </w:r>
      <w:r>
        <w:rPr>
          <w:rFonts w:ascii="仿宋" w:hAnsi="仿宋" w:eastAsia="仿宋"/>
          <w:sz w:val="32"/>
          <w:szCs w:val="32"/>
        </w:rPr>
        <w:t>0前将申报材料报送至</w:t>
      </w:r>
      <w:r>
        <w:rPr>
          <w:rFonts w:hint="eastAsia" w:ascii="仿宋" w:hAnsi="仿宋" w:eastAsia="仿宋"/>
          <w:sz w:val="32"/>
          <w:szCs w:val="32"/>
        </w:rPr>
        <w:t>县</w:t>
      </w:r>
      <w:r>
        <w:rPr>
          <w:rFonts w:ascii="仿宋" w:hAnsi="仿宋" w:eastAsia="仿宋"/>
          <w:sz w:val="32"/>
          <w:szCs w:val="32"/>
        </w:rPr>
        <w:t>科技</w:t>
      </w:r>
      <w:r>
        <w:rPr>
          <w:rFonts w:hint="eastAsia" w:ascii="仿宋" w:hAnsi="仿宋" w:eastAsia="仿宋"/>
          <w:sz w:val="32"/>
          <w:szCs w:val="32"/>
        </w:rPr>
        <w:t>局</w:t>
      </w:r>
      <w:r>
        <w:rPr>
          <w:rFonts w:ascii="仿宋" w:hAnsi="仿宋" w:eastAsia="仿宋"/>
          <w:sz w:val="32"/>
          <w:szCs w:val="32"/>
        </w:rPr>
        <w:t>资配股王振华</w:t>
      </w:r>
      <w:r>
        <w:rPr>
          <w:rFonts w:hint="eastAsia" w:ascii="仿宋" w:hAnsi="仿宋" w:eastAsia="仿宋"/>
          <w:sz w:val="32"/>
          <w:szCs w:val="32"/>
        </w:rPr>
        <w:t>，我局将根据全县申报情况遴选后向市科技局择优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报送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。</w:t>
      </w:r>
    </w:p>
    <w:p w14:paraId="58D69B48">
      <w:pPr>
        <w:ind w:firstLine="707" w:firstLineChars="221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三、申报咨询及联系方式</w:t>
      </w:r>
    </w:p>
    <w:p w14:paraId="53FEFBDC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陈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忠：1</w:t>
      </w:r>
      <w:r>
        <w:rPr>
          <w:rFonts w:ascii="仿宋" w:hAnsi="仿宋" w:eastAsia="仿宋"/>
          <w:sz w:val="32"/>
          <w:szCs w:val="32"/>
        </w:rPr>
        <w:t>3974069815</w:t>
      </w:r>
    </w:p>
    <w:p w14:paraId="4163088F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袁志勇：1</w:t>
      </w:r>
      <w:r>
        <w:rPr>
          <w:rFonts w:ascii="仿宋" w:hAnsi="仿宋" w:eastAsia="仿宋"/>
          <w:sz w:val="32"/>
          <w:szCs w:val="32"/>
        </w:rPr>
        <w:t>3517307278</w:t>
      </w:r>
    </w:p>
    <w:p w14:paraId="1DAE67C7"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王振华：</w:t>
      </w:r>
      <w:r>
        <w:rPr>
          <w:rFonts w:ascii="仿宋" w:hAnsi="仿宋" w:eastAsia="仿宋"/>
          <w:sz w:val="32"/>
          <w:szCs w:val="32"/>
        </w:rPr>
        <w:t>18974088762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kODZkY2I0M2IxNjAxNWVhYmY0YTM5MTMyOTdhMjgifQ=="/>
  </w:docVars>
  <w:rsids>
    <w:rsidRoot w:val="00602796"/>
    <w:rsid w:val="00077D61"/>
    <w:rsid w:val="00124194"/>
    <w:rsid w:val="0016114A"/>
    <w:rsid w:val="00191455"/>
    <w:rsid w:val="00511FEF"/>
    <w:rsid w:val="00602796"/>
    <w:rsid w:val="00613D44"/>
    <w:rsid w:val="006C7130"/>
    <w:rsid w:val="0083646E"/>
    <w:rsid w:val="00905BCA"/>
    <w:rsid w:val="00971A8E"/>
    <w:rsid w:val="009E09DE"/>
    <w:rsid w:val="00BF5BC0"/>
    <w:rsid w:val="108D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786</Words>
  <Characters>840</Characters>
  <Lines>6</Lines>
  <Paragraphs>1</Paragraphs>
  <TotalTime>68</TotalTime>
  <ScaleCrop>false</ScaleCrop>
  <LinksUpToDate>false</LinksUpToDate>
  <CharactersWithSpaces>842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2026-09-18T02:00:00Z</dcterms:created>
  <dc:creator>Administrator</dc:creator>
  <cp:lastModifiedBy>毛良惠</cp:lastModifiedBy>
  <dcterms:modified xsi:type="dcterms:W3CDTF">2026-09-18T09:04:23Z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8D8F64BF8B69467181D1F4F98DF3252B_12</vt:lpwstr>
  </property>
</Properties>
</file>