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A54" w:rsidRDefault="00021A54" w:rsidP="00270E33">
      <w:pPr>
        <w:rPr>
          <w:rFonts w:ascii="仿宋_GB2312" w:eastAsia="仿宋_GB2312" w:hAnsi="仿宋_GB2312" w:cs="仿宋_GB2312"/>
          <w:spacing w:val="-4"/>
          <w:sz w:val="32"/>
          <w:szCs w:val="32"/>
        </w:rPr>
      </w:pPr>
    </w:p>
    <w:p w:rsidR="00021A54" w:rsidRDefault="00021A54">
      <w:pPr>
        <w:spacing w:line="251" w:lineRule="auto"/>
        <w:rPr>
          <w:rFonts w:ascii="Arial"/>
        </w:rPr>
      </w:pPr>
    </w:p>
    <w:p w:rsidR="00021A54" w:rsidRDefault="00021A54">
      <w:pPr>
        <w:spacing w:line="251" w:lineRule="auto"/>
        <w:rPr>
          <w:rFonts w:ascii="Arial"/>
        </w:rPr>
      </w:pPr>
    </w:p>
    <w:p w:rsidR="00021A54" w:rsidRDefault="00021A54">
      <w:pPr>
        <w:rPr>
          <w:rFonts w:ascii="Arial"/>
        </w:rPr>
      </w:pPr>
    </w:p>
    <w:p w:rsidR="00021A54" w:rsidRDefault="00021A54">
      <w:pPr>
        <w:pStyle w:val="a0"/>
      </w:pPr>
    </w:p>
    <w:p w:rsidR="00021A54" w:rsidRDefault="00021A54"/>
    <w:p w:rsidR="00021A54" w:rsidRDefault="00E2571B">
      <w:pPr>
        <w:spacing w:before="223" w:line="218" w:lineRule="auto"/>
        <w:ind w:left="1384"/>
        <w:rPr>
          <w:rFonts w:ascii="宋体" w:hAnsi="宋体" w:cs="宋体"/>
          <w:b/>
          <w:bCs/>
          <w:spacing w:val="-1"/>
          <w:sz w:val="44"/>
          <w:szCs w:val="44"/>
        </w:rPr>
      </w:pPr>
      <w:r>
        <w:rPr>
          <w:rFonts w:ascii="宋体" w:hAnsi="宋体" w:cs="宋体" w:hint="eastAsia"/>
          <w:b/>
          <w:bCs/>
          <w:spacing w:val="-1"/>
          <w:sz w:val="44"/>
          <w:szCs w:val="44"/>
        </w:rPr>
        <w:t>202</w:t>
      </w:r>
      <w:r w:rsidR="004219D5">
        <w:rPr>
          <w:rFonts w:ascii="宋体" w:hAnsi="宋体" w:cs="宋体" w:hint="eastAsia"/>
          <w:b/>
          <w:bCs/>
          <w:spacing w:val="-1"/>
          <w:sz w:val="44"/>
          <w:szCs w:val="44"/>
        </w:rPr>
        <w:t>5</w:t>
      </w:r>
      <w:r w:rsidR="008A0B35">
        <w:rPr>
          <w:rFonts w:ascii="宋体" w:hAnsi="宋体" w:cs="宋体" w:hint="eastAsia"/>
          <w:b/>
          <w:bCs/>
          <w:spacing w:val="-1"/>
          <w:sz w:val="44"/>
          <w:szCs w:val="44"/>
        </w:rPr>
        <w:t>年度华容县城区排涝泵站</w:t>
      </w:r>
    </w:p>
    <w:p w:rsidR="00021A54" w:rsidRDefault="004219D5">
      <w:pPr>
        <w:spacing w:before="223" w:line="218" w:lineRule="auto"/>
        <w:ind w:firstLineChars="400" w:firstLine="1759"/>
        <w:rPr>
          <w:rFonts w:ascii="宋体" w:hAnsi="宋体" w:cs="宋体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pacing w:val="-1"/>
          <w:sz w:val="44"/>
          <w:szCs w:val="44"/>
        </w:rPr>
        <w:t>单位</w:t>
      </w:r>
      <w:r w:rsidR="008A0B35">
        <w:rPr>
          <w:rFonts w:ascii="宋体" w:hAnsi="宋体" w:cs="宋体" w:hint="eastAsia"/>
          <w:b/>
          <w:bCs/>
          <w:spacing w:val="-1"/>
          <w:sz w:val="44"/>
          <w:szCs w:val="44"/>
        </w:rPr>
        <w:t>整体支出</w:t>
      </w:r>
      <w:r w:rsidR="008A0B35">
        <w:rPr>
          <w:rFonts w:ascii="宋体" w:hAnsi="宋体" w:cs="宋体" w:hint="eastAsia"/>
          <w:b/>
          <w:bCs/>
          <w:spacing w:val="-3"/>
          <w:sz w:val="44"/>
          <w:szCs w:val="44"/>
        </w:rPr>
        <w:t>绩效自评报告</w:t>
      </w:r>
    </w:p>
    <w:p w:rsidR="00021A54" w:rsidRDefault="00021A54">
      <w:pPr>
        <w:spacing w:line="243" w:lineRule="auto"/>
        <w:rPr>
          <w:rFonts w:ascii="宋体" w:hAnsi="宋体" w:cs="宋体"/>
          <w:b/>
          <w:bCs/>
        </w:rPr>
      </w:pPr>
    </w:p>
    <w:p w:rsidR="00021A54" w:rsidRDefault="00021A54">
      <w:pPr>
        <w:spacing w:line="243" w:lineRule="auto"/>
        <w:rPr>
          <w:rFonts w:ascii="Arial"/>
        </w:rPr>
      </w:pPr>
    </w:p>
    <w:p w:rsidR="00021A54" w:rsidRDefault="00021A54">
      <w:pPr>
        <w:spacing w:line="243" w:lineRule="auto"/>
        <w:rPr>
          <w:rFonts w:ascii="Arial"/>
        </w:rPr>
      </w:pPr>
    </w:p>
    <w:p w:rsidR="00021A54" w:rsidRDefault="00021A54">
      <w:pPr>
        <w:spacing w:line="243" w:lineRule="auto"/>
        <w:rPr>
          <w:rFonts w:ascii="Arial"/>
        </w:rPr>
      </w:pPr>
    </w:p>
    <w:p w:rsidR="00021A54" w:rsidRDefault="00021A54">
      <w:pPr>
        <w:spacing w:line="243" w:lineRule="auto"/>
        <w:rPr>
          <w:rFonts w:ascii="Arial"/>
        </w:rPr>
      </w:pPr>
    </w:p>
    <w:p w:rsidR="00021A54" w:rsidRDefault="00021A54">
      <w:pPr>
        <w:spacing w:line="243" w:lineRule="auto"/>
        <w:rPr>
          <w:rFonts w:ascii="Arial"/>
        </w:rPr>
      </w:pPr>
    </w:p>
    <w:p w:rsidR="00021A54" w:rsidRDefault="00021A54">
      <w:pPr>
        <w:pStyle w:val="a0"/>
        <w:rPr>
          <w:rFonts w:ascii="Arial"/>
          <w:sz w:val="21"/>
        </w:rPr>
      </w:pPr>
    </w:p>
    <w:p w:rsidR="00021A54" w:rsidRDefault="00021A54">
      <w:pPr>
        <w:spacing w:line="243" w:lineRule="auto"/>
        <w:rPr>
          <w:rFonts w:ascii="Arial"/>
        </w:rPr>
      </w:pPr>
    </w:p>
    <w:p w:rsidR="00021A54" w:rsidRDefault="00021A54">
      <w:pPr>
        <w:spacing w:line="243" w:lineRule="auto"/>
        <w:rPr>
          <w:rFonts w:ascii="Arial"/>
        </w:rPr>
      </w:pPr>
    </w:p>
    <w:p w:rsidR="00021A54" w:rsidRDefault="00021A54">
      <w:pPr>
        <w:spacing w:line="243" w:lineRule="auto"/>
        <w:rPr>
          <w:rFonts w:ascii="Arial"/>
        </w:rPr>
      </w:pPr>
    </w:p>
    <w:p w:rsidR="00021A54" w:rsidRDefault="00021A54">
      <w:pPr>
        <w:spacing w:line="243" w:lineRule="auto"/>
        <w:rPr>
          <w:rFonts w:ascii="Arial"/>
        </w:rPr>
      </w:pPr>
    </w:p>
    <w:p w:rsidR="00021A54" w:rsidRDefault="00021A54">
      <w:pPr>
        <w:spacing w:line="243" w:lineRule="auto"/>
        <w:rPr>
          <w:rFonts w:ascii="Arial"/>
        </w:rPr>
      </w:pPr>
    </w:p>
    <w:p w:rsidR="00021A54" w:rsidRDefault="00021A54">
      <w:pPr>
        <w:spacing w:line="243" w:lineRule="auto"/>
        <w:rPr>
          <w:rFonts w:ascii="Arial"/>
        </w:rPr>
      </w:pPr>
    </w:p>
    <w:p w:rsidR="00021A54" w:rsidRDefault="00021A54">
      <w:pPr>
        <w:spacing w:line="244" w:lineRule="auto"/>
        <w:rPr>
          <w:rFonts w:ascii="Arial"/>
        </w:rPr>
      </w:pPr>
    </w:p>
    <w:p w:rsidR="00021A54" w:rsidRDefault="00021A54">
      <w:pPr>
        <w:spacing w:line="244" w:lineRule="auto"/>
        <w:rPr>
          <w:rFonts w:ascii="Arial"/>
        </w:rPr>
      </w:pPr>
    </w:p>
    <w:p w:rsidR="00021A54" w:rsidRDefault="008A0B35">
      <w:pPr>
        <w:pStyle w:val="a4"/>
        <w:spacing w:before="100" w:line="221" w:lineRule="auto"/>
        <w:ind w:firstLineChars="200" w:firstLine="600"/>
        <w:rPr>
          <w:rFonts w:ascii="仿宋_GB2312" w:eastAsia="仿宋_GB2312" w:hAnsi="仿宋_GB2312" w:cs="仿宋_GB2312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pacing w:val="-10"/>
          <w:sz w:val="32"/>
          <w:szCs w:val="32"/>
          <w:lang w:eastAsia="zh-CN"/>
        </w:rPr>
        <w:t>部门（单位）名称</w:t>
      </w:r>
      <w:r>
        <w:rPr>
          <w:rFonts w:ascii="仿宋_GB2312" w:eastAsia="仿宋_GB2312" w:hAnsi="仿宋_GB2312" w:cs="仿宋_GB2312" w:hint="eastAsia"/>
          <w:spacing w:val="4"/>
          <w:sz w:val="32"/>
          <w:szCs w:val="32"/>
          <w:lang w:eastAsia="zh-CN"/>
        </w:rPr>
        <w:t>：</w:t>
      </w:r>
      <w:r>
        <w:rPr>
          <w:rFonts w:ascii="方正小标宋简体" w:eastAsia="方正小标宋简体" w:hAnsi="方正小标宋简体" w:cs="方正小标宋简体" w:hint="eastAsia"/>
          <w:spacing w:val="-1"/>
          <w:sz w:val="36"/>
          <w:szCs w:val="36"/>
          <w:u w:val="single"/>
          <w:lang w:eastAsia="zh-CN"/>
        </w:rPr>
        <w:t>华容县城区排涝泵站</w:t>
      </w:r>
    </w:p>
    <w:p w:rsidR="00021A54" w:rsidRDefault="00E2571B">
      <w:pPr>
        <w:spacing w:before="228" w:line="222" w:lineRule="auto"/>
        <w:ind w:firstLineChars="1000" w:firstLine="30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8"/>
          <w:sz w:val="32"/>
          <w:szCs w:val="32"/>
        </w:rPr>
        <w:t>2</w:t>
      </w:r>
      <w:r>
        <w:rPr>
          <w:rFonts w:ascii="宋体" w:hAnsi="宋体" w:cs="宋体" w:hint="eastAsia"/>
          <w:spacing w:val="-8"/>
          <w:sz w:val="32"/>
          <w:szCs w:val="32"/>
        </w:rPr>
        <w:t>0</w:t>
      </w:r>
      <w:r w:rsidR="008A0B35">
        <w:rPr>
          <w:rFonts w:ascii="仿宋_GB2312" w:eastAsia="仿宋_GB2312" w:hAnsi="仿宋_GB2312" w:cs="仿宋_GB2312" w:hint="eastAsia"/>
          <w:spacing w:val="-8"/>
          <w:sz w:val="32"/>
          <w:szCs w:val="32"/>
        </w:rPr>
        <w:t>2</w:t>
      </w:r>
      <w:r w:rsidR="004219D5">
        <w:rPr>
          <w:rFonts w:ascii="仿宋_GB2312" w:eastAsiaTheme="minorEastAsia" w:hAnsi="仿宋_GB2312" w:cs="仿宋_GB2312" w:hint="eastAsia"/>
          <w:spacing w:val="-8"/>
          <w:sz w:val="32"/>
          <w:szCs w:val="32"/>
        </w:rPr>
        <w:t>6</w:t>
      </w:r>
      <w:r w:rsidR="008A0B35">
        <w:rPr>
          <w:rFonts w:ascii="仿宋_GB2312" w:eastAsia="仿宋_GB2312" w:hAnsi="仿宋_GB2312" w:cs="仿宋_GB2312" w:hint="eastAsia"/>
          <w:spacing w:val="-8"/>
          <w:sz w:val="32"/>
          <w:szCs w:val="32"/>
        </w:rPr>
        <w:t>年</w:t>
      </w:r>
      <w:r w:rsidR="008A0B35">
        <w:rPr>
          <w:rFonts w:ascii="仿宋_GB2312" w:eastAsia="仿宋_GB2312" w:hAnsi="仿宋_GB2312" w:cs="仿宋_GB2312" w:hint="eastAsia"/>
          <w:spacing w:val="21"/>
          <w:sz w:val="32"/>
          <w:szCs w:val="32"/>
        </w:rPr>
        <w:t>5</w:t>
      </w:r>
      <w:r w:rsidR="008A0B35">
        <w:rPr>
          <w:rFonts w:ascii="仿宋_GB2312" w:eastAsia="仿宋_GB2312" w:hAnsi="仿宋_GB2312" w:cs="仿宋_GB2312" w:hint="eastAsia"/>
          <w:spacing w:val="-8"/>
          <w:sz w:val="32"/>
          <w:szCs w:val="32"/>
        </w:rPr>
        <w:t>月</w:t>
      </w:r>
      <w:r w:rsidR="008A0B35">
        <w:rPr>
          <w:rFonts w:ascii="仿宋_GB2312" w:eastAsia="仿宋_GB2312" w:hAnsi="仿宋_GB2312" w:cs="仿宋_GB2312" w:hint="eastAsia"/>
          <w:spacing w:val="43"/>
          <w:sz w:val="32"/>
          <w:szCs w:val="32"/>
        </w:rPr>
        <w:t>2</w:t>
      </w:r>
      <w:r w:rsidR="004219D5">
        <w:rPr>
          <w:rFonts w:ascii="仿宋_GB2312" w:eastAsiaTheme="minorEastAsia" w:hAnsi="仿宋_GB2312" w:cs="仿宋_GB2312" w:hint="eastAsia"/>
          <w:spacing w:val="43"/>
          <w:sz w:val="32"/>
          <w:szCs w:val="32"/>
        </w:rPr>
        <w:t>6</w:t>
      </w:r>
      <w:r w:rsidR="008A0B35">
        <w:rPr>
          <w:rFonts w:ascii="仿宋_GB2312" w:eastAsia="仿宋_GB2312" w:hAnsi="仿宋_GB2312" w:cs="仿宋_GB2312" w:hint="eastAsia"/>
          <w:spacing w:val="-8"/>
          <w:sz w:val="32"/>
          <w:szCs w:val="32"/>
        </w:rPr>
        <w:t>日</w:t>
      </w:r>
    </w:p>
    <w:p w:rsidR="00021A54" w:rsidRDefault="00021A54">
      <w:pPr>
        <w:spacing w:line="335" w:lineRule="auto"/>
        <w:rPr>
          <w:rFonts w:ascii="仿宋_GB2312" w:eastAsia="仿宋_GB2312" w:hAnsi="仿宋_GB2312" w:cs="仿宋_GB2312"/>
          <w:sz w:val="32"/>
          <w:szCs w:val="32"/>
        </w:rPr>
      </w:pPr>
    </w:p>
    <w:p w:rsidR="00021A54" w:rsidRDefault="008A0B35">
      <w:pPr>
        <w:pStyle w:val="a4"/>
        <w:spacing w:before="102" w:line="224" w:lineRule="auto"/>
        <w:ind w:left="3216" w:firstLineChars="200" w:firstLine="672"/>
        <w:rPr>
          <w:rFonts w:ascii="仿宋_GB2312" w:eastAsia="仿宋_GB2312" w:hAnsi="仿宋_GB2312" w:cs="仿宋_GB2312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pacing w:val="8"/>
          <w:sz w:val="32"/>
          <w:szCs w:val="32"/>
          <w:lang w:eastAsia="zh-CN"/>
        </w:rPr>
        <w:t>（此页为封面）</w:t>
      </w:r>
    </w:p>
    <w:p w:rsidR="00021A54" w:rsidRDefault="008A0B35">
      <w:r>
        <w:br w:type="page"/>
      </w:r>
    </w:p>
    <w:p w:rsidR="00021A54" w:rsidRDefault="00021A54">
      <w:pPr>
        <w:pStyle w:val="a0"/>
        <w:sectPr w:rsidR="00021A54">
          <w:footerReference w:type="default" r:id="rId8"/>
          <w:pgSz w:w="11905" w:h="16838"/>
          <w:pgMar w:top="1984" w:right="1701" w:bottom="1984" w:left="1701" w:header="850" w:footer="1587" w:gutter="0"/>
          <w:pgNumType w:fmt="numberInDash" w:start="7"/>
          <w:cols w:space="0"/>
          <w:docGrid w:type="lines" w:linePitch="314"/>
        </w:sectPr>
      </w:pPr>
    </w:p>
    <w:p w:rsidR="00021A54" w:rsidRDefault="00021A54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pacing w:val="6"/>
          <w:sz w:val="44"/>
          <w:szCs w:val="44"/>
        </w:rPr>
      </w:pPr>
    </w:p>
    <w:p w:rsidR="00021A54" w:rsidRDefault="00021A54">
      <w:pPr>
        <w:pStyle w:val="a0"/>
      </w:pPr>
    </w:p>
    <w:p w:rsidR="00021A54" w:rsidRDefault="00E2571B">
      <w:pPr>
        <w:spacing w:before="223" w:line="218" w:lineRule="auto"/>
        <w:ind w:left="1384"/>
        <w:rPr>
          <w:rFonts w:ascii="宋体" w:hAnsi="宋体" w:cs="宋体"/>
          <w:b/>
          <w:bCs/>
          <w:spacing w:val="-1"/>
          <w:sz w:val="44"/>
          <w:szCs w:val="44"/>
        </w:rPr>
      </w:pPr>
      <w:r>
        <w:rPr>
          <w:rFonts w:ascii="宋体" w:hAnsi="宋体" w:cs="宋体" w:hint="eastAsia"/>
          <w:b/>
          <w:bCs/>
          <w:spacing w:val="6"/>
          <w:sz w:val="44"/>
          <w:szCs w:val="44"/>
        </w:rPr>
        <w:t>202</w:t>
      </w:r>
      <w:r w:rsidR="004219D5">
        <w:rPr>
          <w:rFonts w:ascii="宋体" w:hAnsi="宋体" w:cs="宋体" w:hint="eastAsia"/>
          <w:b/>
          <w:bCs/>
          <w:spacing w:val="6"/>
          <w:sz w:val="44"/>
          <w:szCs w:val="44"/>
        </w:rPr>
        <w:t>5</w:t>
      </w:r>
      <w:r w:rsidR="008A0B35">
        <w:rPr>
          <w:rFonts w:ascii="宋体" w:hAnsi="宋体" w:cs="宋体" w:hint="eastAsia"/>
          <w:b/>
          <w:bCs/>
          <w:spacing w:val="6"/>
          <w:sz w:val="44"/>
          <w:szCs w:val="44"/>
        </w:rPr>
        <w:t>年度</w:t>
      </w:r>
      <w:r w:rsidR="008A0B35">
        <w:rPr>
          <w:rFonts w:ascii="宋体" w:hAnsi="宋体" w:cs="宋体" w:hint="eastAsia"/>
          <w:b/>
          <w:bCs/>
          <w:spacing w:val="-1"/>
          <w:sz w:val="44"/>
          <w:szCs w:val="44"/>
        </w:rPr>
        <w:t>华容县城区排涝泵站</w:t>
      </w:r>
    </w:p>
    <w:p w:rsidR="00021A54" w:rsidRDefault="008A0B35">
      <w:pPr>
        <w:spacing w:line="58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pacing w:val="6"/>
          <w:sz w:val="44"/>
          <w:szCs w:val="44"/>
        </w:rPr>
        <w:t>部门整体支出</w:t>
      </w:r>
      <w:r>
        <w:rPr>
          <w:rFonts w:ascii="宋体" w:hAnsi="宋体" w:cs="宋体" w:hint="eastAsia"/>
          <w:b/>
          <w:bCs/>
          <w:spacing w:val="7"/>
          <w:sz w:val="44"/>
          <w:szCs w:val="44"/>
        </w:rPr>
        <w:t>绩效自评报告</w:t>
      </w:r>
    </w:p>
    <w:p w:rsidR="00021A54" w:rsidRDefault="00021A54">
      <w:pPr>
        <w:spacing w:line="283" w:lineRule="auto"/>
        <w:rPr>
          <w:rFonts w:ascii="Arial"/>
        </w:rPr>
      </w:pPr>
    </w:p>
    <w:p w:rsidR="00021A54" w:rsidRDefault="00021A54">
      <w:pPr>
        <w:spacing w:line="284" w:lineRule="auto"/>
        <w:rPr>
          <w:rFonts w:ascii="Arial"/>
        </w:rPr>
      </w:pPr>
    </w:p>
    <w:p w:rsidR="00021A54" w:rsidRDefault="00021A54">
      <w:pPr>
        <w:pStyle w:val="a0"/>
      </w:pPr>
    </w:p>
    <w:p w:rsidR="00021A54" w:rsidRDefault="008A0B35">
      <w:pPr>
        <w:numPr>
          <w:ilvl w:val="0"/>
          <w:numId w:val="1"/>
        </w:numPr>
        <w:spacing w:before="101" w:line="228" w:lineRule="auto"/>
        <w:ind w:left="648"/>
        <w:rPr>
          <w:rFonts w:ascii="黑体" w:eastAsia="黑体" w:hAnsi="黑体" w:cs="黑体"/>
          <w:spacing w:val="5"/>
          <w:sz w:val="32"/>
          <w:szCs w:val="32"/>
        </w:rPr>
      </w:pPr>
      <w:r>
        <w:rPr>
          <w:rFonts w:ascii="黑体" w:eastAsia="黑体" w:hAnsi="黑体" w:cs="黑体" w:hint="eastAsia"/>
          <w:spacing w:val="5"/>
          <w:sz w:val="32"/>
          <w:szCs w:val="32"/>
        </w:rPr>
        <w:t>部门基本情况</w:t>
      </w:r>
    </w:p>
    <w:p w:rsidR="00021A54" w:rsidRDefault="008A0B35">
      <w:pPr>
        <w:snapToGrid w:val="0"/>
        <w:spacing w:line="520" w:lineRule="exact"/>
        <w:ind w:firstLineChars="200" w:firstLine="560"/>
        <w:rPr>
          <w:rFonts w:ascii="新宋体" w:eastAsia="新宋体" w:hAnsi="新宋体" w:cs="新宋体"/>
          <w:bCs/>
          <w:sz w:val="28"/>
          <w:szCs w:val="28"/>
        </w:rPr>
      </w:pPr>
      <w:r>
        <w:rPr>
          <w:rFonts w:ascii="新宋体" w:eastAsia="新宋体" w:hAnsi="新宋体" w:cs="新宋体" w:hint="eastAsia"/>
          <w:bCs/>
          <w:sz w:val="28"/>
          <w:szCs w:val="28"/>
        </w:rPr>
        <w:t>华容县城区排涝泵站共</w:t>
      </w:r>
      <w:r>
        <w:rPr>
          <w:rFonts w:ascii="仿宋_GB2312" w:eastAsia="仿宋_GB2312" w:hAnsi="仿宋" w:hint="eastAsia"/>
          <w:sz w:val="32"/>
          <w:szCs w:val="32"/>
        </w:rPr>
        <w:t>有4</w:t>
      </w:r>
      <w:r>
        <w:rPr>
          <w:rFonts w:ascii="新宋体" w:eastAsia="新宋体" w:hAnsi="新宋体" w:cs="新宋体" w:hint="eastAsia"/>
          <w:bCs/>
          <w:sz w:val="28"/>
          <w:szCs w:val="28"/>
        </w:rPr>
        <w:t>处机埠，肚子湖机埠和环城泵站坐落在县城城区，麻浬泗机埠和老麻浬泗机埠坐落在麻浬泗社区，受益区辖为华容县县城城区河西片及章华镇五星港水系域区。总装机18台套，装机容量4665kw，抽排流量为34.69m³/s。承担县城城区防洪、排涝和水系内的农田灌溉工作；负责泵站等机务管理、设备运行、设备检修工作；承担城区水工程调度，确保护城港调蓄能力和水环境的改善。</w:t>
      </w:r>
    </w:p>
    <w:p w:rsidR="00021A54" w:rsidRDefault="008A0B35">
      <w:pPr>
        <w:snapToGrid w:val="0"/>
        <w:spacing w:line="520" w:lineRule="exact"/>
        <w:ind w:firstLineChars="200" w:firstLine="560"/>
        <w:rPr>
          <w:rFonts w:ascii="新宋体" w:eastAsia="新宋体" w:hAnsi="新宋体" w:cs="新宋体"/>
          <w:bCs/>
          <w:sz w:val="28"/>
          <w:szCs w:val="28"/>
        </w:rPr>
      </w:pPr>
      <w:r>
        <w:rPr>
          <w:rFonts w:ascii="新宋体" w:eastAsia="新宋体" w:hAnsi="新宋体" w:cs="新宋体" w:hint="eastAsia"/>
          <w:bCs/>
          <w:sz w:val="28"/>
          <w:szCs w:val="28"/>
        </w:rPr>
        <w:t>本单位隶属华容县</w:t>
      </w:r>
      <w:r w:rsidR="00E2571B">
        <w:rPr>
          <w:rFonts w:ascii="新宋体" w:eastAsia="新宋体" w:hAnsi="新宋体" w:cs="新宋体" w:hint="eastAsia"/>
          <w:bCs/>
          <w:sz w:val="28"/>
          <w:szCs w:val="28"/>
        </w:rPr>
        <w:t>住建</w:t>
      </w:r>
      <w:r>
        <w:rPr>
          <w:rFonts w:ascii="新宋体" w:eastAsia="新宋体" w:hAnsi="新宋体" w:cs="新宋体" w:hint="eastAsia"/>
          <w:bCs/>
          <w:sz w:val="28"/>
          <w:szCs w:val="28"/>
        </w:rPr>
        <w:t>局的二级事业单位。经费来源：</w:t>
      </w:r>
      <w:r w:rsidR="004219D5">
        <w:rPr>
          <w:rFonts w:ascii="新宋体" w:eastAsia="新宋体" w:hAnsi="新宋体" w:cs="新宋体" w:hint="eastAsia"/>
          <w:bCs/>
          <w:sz w:val="28"/>
          <w:szCs w:val="28"/>
        </w:rPr>
        <w:t>全</w:t>
      </w:r>
      <w:r>
        <w:rPr>
          <w:rFonts w:ascii="新宋体" w:eastAsia="新宋体" w:hAnsi="新宋体" w:cs="新宋体" w:hint="eastAsia"/>
          <w:bCs/>
          <w:sz w:val="28"/>
          <w:szCs w:val="28"/>
        </w:rPr>
        <w:t>额拨款。</w:t>
      </w:r>
    </w:p>
    <w:p w:rsidR="00021A54" w:rsidRDefault="00E2571B">
      <w:pPr>
        <w:snapToGrid w:val="0"/>
        <w:spacing w:line="520" w:lineRule="exact"/>
        <w:ind w:firstLineChars="200" w:firstLine="560"/>
        <w:rPr>
          <w:rFonts w:ascii="新宋体" w:eastAsia="新宋体" w:hAnsi="新宋体" w:cs="新宋体"/>
          <w:bCs/>
          <w:sz w:val="28"/>
          <w:szCs w:val="28"/>
        </w:rPr>
      </w:pPr>
      <w:r>
        <w:rPr>
          <w:rFonts w:ascii="新宋体" w:eastAsia="新宋体" w:hAnsi="新宋体" w:cs="新宋体" w:hint="eastAsia"/>
          <w:bCs/>
          <w:sz w:val="28"/>
          <w:szCs w:val="28"/>
        </w:rPr>
        <w:t>202</w:t>
      </w:r>
      <w:r w:rsidR="004219D5">
        <w:rPr>
          <w:rFonts w:ascii="新宋体" w:eastAsia="新宋体" w:hAnsi="新宋体" w:cs="新宋体" w:hint="eastAsia"/>
          <w:bCs/>
          <w:sz w:val="28"/>
          <w:szCs w:val="28"/>
        </w:rPr>
        <w:t>5</w:t>
      </w:r>
      <w:r w:rsidR="008A0B35">
        <w:rPr>
          <w:rFonts w:ascii="新宋体" w:eastAsia="新宋体" w:hAnsi="新宋体" w:cs="新宋体" w:hint="eastAsia"/>
          <w:bCs/>
          <w:sz w:val="28"/>
          <w:szCs w:val="28"/>
        </w:rPr>
        <w:t>年单位编制数2</w:t>
      </w:r>
      <w:r w:rsidR="004219D5">
        <w:rPr>
          <w:rFonts w:ascii="新宋体" w:eastAsia="新宋体" w:hAnsi="新宋体" w:cs="新宋体" w:hint="eastAsia"/>
          <w:bCs/>
          <w:sz w:val="28"/>
          <w:szCs w:val="28"/>
        </w:rPr>
        <w:t>4</w:t>
      </w:r>
      <w:r w:rsidR="008A0B35">
        <w:rPr>
          <w:rFonts w:ascii="新宋体" w:eastAsia="新宋体" w:hAnsi="新宋体" w:cs="新宋体" w:hint="eastAsia"/>
          <w:bCs/>
          <w:sz w:val="28"/>
          <w:szCs w:val="28"/>
        </w:rPr>
        <w:t>，年末实有在职人数</w:t>
      </w:r>
      <w:r w:rsidR="004219D5">
        <w:rPr>
          <w:rFonts w:ascii="新宋体" w:eastAsia="新宋体" w:hAnsi="新宋体" w:cs="新宋体" w:hint="eastAsia"/>
          <w:bCs/>
          <w:sz w:val="28"/>
          <w:szCs w:val="28"/>
        </w:rPr>
        <w:t>22</w:t>
      </w:r>
      <w:r w:rsidR="008A0B35">
        <w:rPr>
          <w:rFonts w:ascii="新宋体" w:eastAsia="新宋体" w:hAnsi="新宋体" w:cs="新宋体" w:hint="eastAsia"/>
          <w:bCs/>
          <w:sz w:val="28"/>
          <w:szCs w:val="28"/>
        </w:rPr>
        <w:t>人，退休人员</w:t>
      </w:r>
      <w:r>
        <w:rPr>
          <w:rFonts w:ascii="新宋体" w:eastAsia="新宋体" w:hAnsi="新宋体" w:cs="新宋体" w:hint="eastAsia"/>
          <w:bCs/>
          <w:sz w:val="28"/>
          <w:szCs w:val="28"/>
        </w:rPr>
        <w:t>7</w:t>
      </w:r>
      <w:r w:rsidR="008A0B35">
        <w:rPr>
          <w:rFonts w:ascii="新宋体" w:eastAsia="新宋体" w:hAnsi="新宋体" w:cs="新宋体" w:hint="eastAsia"/>
          <w:bCs/>
          <w:sz w:val="28"/>
          <w:szCs w:val="28"/>
        </w:rPr>
        <w:t>人。</w:t>
      </w:r>
    </w:p>
    <w:p w:rsidR="00021A54" w:rsidRDefault="00021A54"/>
    <w:p w:rsidR="00021A54" w:rsidRDefault="008A0B35">
      <w:pPr>
        <w:spacing w:before="216" w:line="226" w:lineRule="auto"/>
        <w:ind w:left="648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pacing w:val="-2"/>
          <w:sz w:val="32"/>
          <w:szCs w:val="32"/>
        </w:rPr>
        <w:t>二、一般公共预算支出情况</w:t>
      </w:r>
    </w:p>
    <w:p w:rsidR="00021A54" w:rsidRDefault="008A0B35" w:rsidP="00561C66">
      <w:pPr>
        <w:ind w:firstLineChars="200" w:firstLine="641"/>
        <w:rPr>
          <w:rFonts w:ascii="楷体_GB2312" w:eastAsia="楷体_GB2312" w:hAnsi="楷体_GB2312" w:cs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（一）基本支出情况</w:t>
      </w:r>
    </w:p>
    <w:p w:rsidR="00021A54" w:rsidRPr="004219D5" w:rsidRDefault="008A0B35" w:rsidP="004219D5">
      <w:pPr>
        <w:snapToGrid w:val="0"/>
        <w:spacing w:line="520" w:lineRule="exact"/>
        <w:ind w:firstLineChars="200" w:firstLine="560"/>
        <w:rPr>
          <w:rFonts w:ascii="新宋体" w:eastAsia="新宋体" w:hAnsi="新宋体" w:cs="新宋体"/>
          <w:bCs/>
          <w:sz w:val="28"/>
          <w:szCs w:val="28"/>
        </w:rPr>
      </w:pPr>
      <w:r w:rsidRPr="004219D5">
        <w:rPr>
          <w:rFonts w:ascii="新宋体" w:eastAsia="新宋体" w:hAnsi="新宋体" w:cs="新宋体" w:hint="eastAsia"/>
          <w:bCs/>
          <w:sz w:val="28"/>
          <w:szCs w:val="28"/>
        </w:rPr>
        <w:t>本年度总支出：</w:t>
      </w:r>
      <w:r w:rsidR="004219D5" w:rsidRPr="004219D5">
        <w:rPr>
          <w:rFonts w:ascii="新宋体" w:eastAsia="新宋体" w:hAnsi="新宋体" w:cs="新宋体" w:hint="eastAsia"/>
          <w:bCs/>
          <w:sz w:val="28"/>
          <w:szCs w:val="28"/>
        </w:rPr>
        <w:t>393.32</w:t>
      </w:r>
      <w:r w:rsidRPr="004219D5">
        <w:rPr>
          <w:rFonts w:ascii="新宋体" w:eastAsia="新宋体" w:hAnsi="新宋体" w:cs="新宋体" w:hint="eastAsia"/>
          <w:bCs/>
          <w:sz w:val="28"/>
          <w:szCs w:val="28"/>
        </w:rPr>
        <w:t>万元，其中人员经费支出：</w:t>
      </w:r>
      <w:r w:rsidR="004219D5" w:rsidRPr="004219D5">
        <w:rPr>
          <w:rFonts w:ascii="新宋体" w:eastAsia="新宋体" w:hAnsi="新宋体" w:cs="新宋体" w:hint="eastAsia"/>
          <w:bCs/>
          <w:sz w:val="28"/>
          <w:szCs w:val="28"/>
        </w:rPr>
        <w:t>316.67</w:t>
      </w:r>
      <w:r w:rsidRPr="004219D5">
        <w:rPr>
          <w:rFonts w:ascii="新宋体" w:eastAsia="新宋体" w:hAnsi="新宋体" w:cs="新宋体" w:hint="eastAsia"/>
          <w:bCs/>
          <w:sz w:val="28"/>
          <w:szCs w:val="28"/>
        </w:rPr>
        <w:t>万元，公用经费支出：</w:t>
      </w:r>
      <w:r w:rsidR="004219D5" w:rsidRPr="004219D5">
        <w:rPr>
          <w:rFonts w:ascii="新宋体" w:eastAsia="新宋体" w:hAnsi="新宋体" w:cs="新宋体" w:hint="eastAsia"/>
          <w:bCs/>
          <w:sz w:val="28"/>
          <w:szCs w:val="28"/>
        </w:rPr>
        <w:t>76.65</w:t>
      </w:r>
      <w:r w:rsidRPr="004219D5">
        <w:rPr>
          <w:rFonts w:ascii="新宋体" w:eastAsia="新宋体" w:hAnsi="新宋体" w:cs="新宋体" w:hint="eastAsia"/>
          <w:bCs/>
          <w:sz w:val="28"/>
          <w:szCs w:val="28"/>
        </w:rPr>
        <w:t>万元。</w:t>
      </w:r>
    </w:p>
    <w:p w:rsidR="00021A54" w:rsidRPr="004219D5" w:rsidRDefault="00021A54" w:rsidP="004219D5">
      <w:pPr>
        <w:snapToGrid w:val="0"/>
        <w:spacing w:line="520" w:lineRule="exact"/>
        <w:ind w:firstLineChars="200" w:firstLine="560"/>
        <w:rPr>
          <w:rFonts w:ascii="新宋体" w:eastAsia="新宋体" w:hAnsi="新宋体" w:cs="新宋体"/>
          <w:bCs/>
          <w:sz w:val="28"/>
          <w:szCs w:val="28"/>
        </w:rPr>
      </w:pPr>
    </w:p>
    <w:p w:rsidR="00021A54" w:rsidRPr="00E2571B" w:rsidRDefault="00021A54">
      <w:pPr>
        <w:pStyle w:val="a0"/>
      </w:pPr>
    </w:p>
    <w:p w:rsidR="00021A54" w:rsidRDefault="008A0B35" w:rsidP="00561C66">
      <w:pPr>
        <w:ind w:firstLineChars="200" w:firstLine="641"/>
        <w:rPr>
          <w:rFonts w:ascii="楷体_GB2312" w:eastAsia="楷体_GB2312" w:hAnsi="楷体_GB2312" w:cs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（二）项目支出情况</w:t>
      </w:r>
    </w:p>
    <w:p w:rsidR="00021A54" w:rsidRDefault="008A0B35">
      <w:pPr>
        <w:spacing w:before="224" w:line="227" w:lineRule="auto"/>
        <w:ind w:left="649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pacing w:val="8"/>
          <w:sz w:val="32"/>
          <w:szCs w:val="32"/>
        </w:rPr>
        <w:lastRenderedPageBreak/>
        <w:t>三、政府性基金预算支出情况</w:t>
      </w:r>
    </w:p>
    <w:p w:rsidR="00021A54" w:rsidRDefault="008A0B35">
      <w:pPr>
        <w:spacing w:before="219" w:line="600" w:lineRule="exact"/>
        <w:ind w:left="662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pacing w:val="7"/>
          <w:position w:val="21"/>
          <w:sz w:val="32"/>
          <w:szCs w:val="32"/>
        </w:rPr>
        <w:t>四、国有资本经营预算支出情况</w:t>
      </w:r>
    </w:p>
    <w:p w:rsidR="00021A54" w:rsidRDefault="008A0B35">
      <w:pPr>
        <w:spacing w:line="227" w:lineRule="auto"/>
        <w:ind w:left="651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pacing w:val="8"/>
          <w:sz w:val="32"/>
          <w:szCs w:val="32"/>
        </w:rPr>
        <w:t>五、社会保险基金预算支出情况</w:t>
      </w:r>
    </w:p>
    <w:p w:rsidR="00021A54" w:rsidRDefault="008A0B35">
      <w:pPr>
        <w:spacing w:before="219" w:line="226" w:lineRule="auto"/>
        <w:ind w:left="653"/>
        <w:rPr>
          <w:rFonts w:ascii="黑体" w:eastAsia="黑体" w:hAnsi="黑体" w:cs="黑体"/>
          <w:spacing w:val="8"/>
          <w:sz w:val="32"/>
          <w:szCs w:val="32"/>
        </w:rPr>
      </w:pPr>
      <w:r>
        <w:rPr>
          <w:rFonts w:ascii="黑体" w:eastAsia="黑体" w:hAnsi="黑体" w:cs="黑体" w:hint="eastAsia"/>
          <w:spacing w:val="8"/>
          <w:sz w:val="32"/>
          <w:szCs w:val="32"/>
        </w:rPr>
        <w:t>六、部门整体支出绩效情况</w:t>
      </w:r>
    </w:p>
    <w:p w:rsidR="00021A54" w:rsidRDefault="008A0B35">
      <w:pPr>
        <w:snapToGrid w:val="0"/>
        <w:spacing w:line="520" w:lineRule="exact"/>
        <w:ind w:firstLineChars="200" w:firstLine="560"/>
        <w:rPr>
          <w:rFonts w:ascii="新宋体" w:eastAsia="新宋体" w:hAnsi="新宋体" w:cs="新宋体"/>
          <w:bCs/>
          <w:sz w:val="28"/>
          <w:szCs w:val="28"/>
        </w:rPr>
      </w:pPr>
      <w:r>
        <w:rPr>
          <w:rFonts w:ascii="新宋体" w:eastAsia="新宋体" w:hAnsi="新宋体" w:cs="新宋体" w:hint="eastAsia"/>
          <w:bCs/>
          <w:sz w:val="28"/>
          <w:szCs w:val="28"/>
        </w:rPr>
        <w:t>1，认真做好了年度设备维修保养工作，确保设备运行的完好率达到100%。</w:t>
      </w:r>
    </w:p>
    <w:p w:rsidR="00021A54" w:rsidRDefault="008A0B35">
      <w:pPr>
        <w:snapToGrid w:val="0"/>
        <w:spacing w:line="520" w:lineRule="exact"/>
        <w:ind w:firstLineChars="200" w:firstLine="560"/>
        <w:rPr>
          <w:rFonts w:ascii="新宋体" w:eastAsia="新宋体" w:hAnsi="新宋体" w:cs="新宋体"/>
          <w:bCs/>
          <w:sz w:val="28"/>
          <w:szCs w:val="28"/>
        </w:rPr>
      </w:pPr>
      <w:r>
        <w:rPr>
          <w:rFonts w:ascii="新宋体" w:eastAsia="新宋体" w:hAnsi="新宋体" w:cs="新宋体" w:hint="eastAsia"/>
          <w:bCs/>
          <w:sz w:val="28"/>
          <w:szCs w:val="28"/>
        </w:rPr>
        <w:t>2，科学防汛，合理调度，及时排涝抗旱，切实保证了排灌区人民的生命财产安全，对当地经济的发展和社会稳定发挥了巨大作用。</w:t>
      </w:r>
    </w:p>
    <w:p w:rsidR="00021A54" w:rsidRDefault="00021A54">
      <w:pPr>
        <w:pStyle w:val="a0"/>
      </w:pPr>
    </w:p>
    <w:p w:rsidR="00021A54" w:rsidRDefault="008A0B35">
      <w:pPr>
        <w:numPr>
          <w:ilvl w:val="0"/>
          <w:numId w:val="2"/>
        </w:numPr>
        <w:spacing w:before="220" w:line="600" w:lineRule="exact"/>
        <w:ind w:left="641"/>
        <w:rPr>
          <w:rFonts w:ascii="黑体" w:eastAsia="黑体" w:hAnsi="黑体" w:cs="黑体"/>
          <w:spacing w:val="9"/>
          <w:position w:val="21"/>
          <w:sz w:val="32"/>
          <w:szCs w:val="32"/>
        </w:rPr>
      </w:pPr>
      <w:r>
        <w:rPr>
          <w:rFonts w:ascii="黑体" w:eastAsia="黑体" w:hAnsi="黑体" w:cs="黑体" w:hint="eastAsia"/>
          <w:spacing w:val="9"/>
          <w:position w:val="21"/>
          <w:sz w:val="32"/>
          <w:szCs w:val="32"/>
        </w:rPr>
        <w:t>存在的问题及原因分析</w:t>
      </w:r>
    </w:p>
    <w:p w:rsidR="00021A54" w:rsidRPr="004219D5" w:rsidRDefault="008A0B35">
      <w:pPr>
        <w:snapToGrid w:val="0"/>
        <w:spacing w:line="520" w:lineRule="exact"/>
        <w:ind w:firstLineChars="200" w:firstLine="560"/>
        <w:rPr>
          <w:rFonts w:ascii="新宋体" w:eastAsia="新宋体" w:hAnsi="新宋体" w:cs="新宋体"/>
          <w:bCs/>
          <w:sz w:val="28"/>
          <w:szCs w:val="28"/>
        </w:rPr>
      </w:pPr>
      <w:r w:rsidRPr="004219D5">
        <w:rPr>
          <w:rFonts w:ascii="新宋体" w:eastAsia="新宋体" w:hAnsi="新宋体" w:cs="新宋体" w:hint="eastAsia"/>
          <w:bCs/>
          <w:sz w:val="28"/>
          <w:szCs w:val="28"/>
        </w:rPr>
        <w:t>1，监督管理机制还有待加强，绩效目标管理有待提升。部门预算管理有待加强。</w:t>
      </w:r>
    </w:p>
    <w:p w:rsidR="00021A54" w:rsidRPr="004219D5" w:rsidRDefault="008A0B35">
      <w:pPr>
        <w:spacing w:line="560" w:lineRule="exact"/>
        <w:ind w:firstLineChars="200" w:firstLine="560"/>
        <w:rPr>
          <w:rFonts w:ascii="新宋体" w:eastAsia="新宋体" w:hAnsi="新宋体" w:cs="新宋体"/>
          <w:bCs/>
          <w:sz w:val="28"/>
          <w:szCs w:val="28"/>
        </w:rPr>
      </w:pPr>
      <w:r w:rsidRPr="004219D5">
        <w:rPr>
          <w:rFonts w:ascii="新宋体" w:eastAsia="新宋体" w:hAnsi="新宋体" w:cs="新宋体" w:hint="eastAsia"/>
          <w:bCs/>
          <w:sz w:val="28"/>
          <w:szCs w:val="28"/>
        </w:rPr>
        <w:t>2，预算编制工作有待细化。预算编制不够明确和细化，预算编制的合理性需要提高，预算执行力度还要进一步加强。</w:t>
      </w:r>
    </w:p>
    <w:p w:rsidR="00021A54" w:rsidRDefault="00021A54">
      <w:pPr>
        <w:widowControl/>
        <w:spacing w:line="610" w:lineRule="exact"/>
        <w:ind w:firstLineChars="200" w:firstLine="640"/>
        <w:rPr>
          <w:rFonts w:eastAsia="黑体"/>
          <w:sz w:val="32"/>
          <w:szCs w:val="32"/>
        </w:rPr>
      </w:pPr>
    </w:p>
    <w:p w:rsidR="00021A54" w:rsidRDefault="00021A54">
      <w:pPr>
        <w:pStyle w:val="a0"/>
      </w:pPr>
    </w:p>
    <w:p w:rsidR="00021A54" w:rsidRDefault="00021A54">
      <w:pPr>
        <w:pStyle w:val="a0"/>
      </w:pPr>
    </w:p>
    <w:p w:rsidR="00021A54" w:rsidRDefault="008A0B35">
      <w:pPr>
        <w:numPr>
          <w:ilvl w:val="0"/>
          <w:numId w:val="2"/>
        </w:numPr>
        <w:spacing w:line="227" w:lineRule="auto"/>
        <w:ind w:left="641"/>
        <w:rPr>
          <w:rFonts w:ascii="黑体" w:eastAsia="黑体" w:hAnsi="黑体" w:cs="黑体"/>
          <w:spacing w:val="8"/>
          <w:sz w:val="32"/>
          <w:szCs w:val="32"/>
        </w:rPr>
      </w:pPr>
      <w:r>
        <w:rPr>
          <w:rFonts w:ascii="黑体" w:eastAsia="黑体" w:hAnsi="黑体" w:cs="黑体" w:hint="eastAsia"/>
          <w:spacing w:val="8"/>
          <w:sz w:val="32"/>
          <w:szCs w:val="32"/>
        </w:rPr>
        <w:t>下一步改进措施</w:t>
      </w:r>
    </w:p>
    <w:p w:rsidR="00021A54" w:rsidRPr="004219D5" w:rsidRDefault="008A0B35" w:rsidP="004219D5">
      <w:pPr>
        <w:snapToGrid w:val="0"/>
        <w:spacing w:line="520" w:lineRule="exact"/>
        <w:ind w:firstLineChars="200" w:firstLine="560"/>
        <w:rPr>
          <w:rFonts w:ascii="新宋体" w:eastAsia="新宋体" w:hAnsi="新宋体" w:cs="新宋体"/>
          <w:bCs/>
          <w:sz w:val="28"/>
          <w:szCs w:val="28"/>
        </w:rPr>
      </w:pPr>
      <w:r w:rsidRPr="004219D5">
        <w:rPr>
          <w:rFonts w:ascii="新宋体" w:eastAsia="新宋体" w:hAnsi="新宋体" w:cs="新宋体" w:hint="eastAsia"/>
          <w:bCs/>
          <w:sz w:val="28"/>
          <w:szCs w:val="28"/>
        </w:rPr>
        <w:t>1，加强预算绩效管理。进一步加强各单位的预算资金管理，减少预算资金使用的随意性，对预算的事前、事中、事后进行全过程控制，加大对预算编制与执行的监督管理力度，提高预算资金使用效率。</w:t>
      </w:r>
    </w:p>
    <w:p w:rsidR="00021A54" w:rsidRPr="004219D5" w:rsidRDefault="008A0B35" w:rsidP="004219D5">
      <w:pPr>
        <w:widowControl/>
        <w:spacing w:line="610" w:lineRule="exact"/>
        <w:ind w:firstLineChars="200" w:firstLine="560"/>
        <w:rPr>
          <w:rFonts w:ascii="新宋体" w:eastAsia="新宋体" w:hAnsi="新宋体" w:cs="新宋体"/>
          <w:bCs/>
          <w:sz w:val="28"/>
          <w:szCs w:val="28"/>
        </w:rPr>
      </w:pPr>
      <w:r w:rsidRPr="004219D5">
        <w:rPr>
          <w:rFonts w:ascii="新宋体" w:eastAsia="新宋体" w:hAnsi="新宋体" w:cs="新宋体" w:hint="eastAsia"/>
          <w:bCs/>
          <w:sz w:val="28"/>
          <w:szCs w:val="28"/>
        </w:rPr>
        <w:t>2、细化预算编制工作，认真做好预算的编制。进一步加强预算管理意识，严格按照预算编制的相关制度和要求进行预算编制。</w:t>
      </w:r>
    </w:p>
    <w:p w:rsidR="00021A54" w:rsidRDefault="00021A54">
      <w:pPr>
        <w:pStyle w:val="a0"/>
      </w:pPr>
    </w:p>
    <w:p w:rsidR="00021A54" w:rsidRDefault="00021A54">
      <w:pPr>
        <w:pStyle w:val="a0"/>
        <w:ind w:left="641"/>
      </w:pPr>
    </w:p>
    <w:p w:rsidR="00021A54" w:rsidRDefault="008A0B35">
      <w:pPr>
        <w:spacing w:before="219" w:line="600" w:lineRule="exact"/>
        <w:ind w:left="65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pacing w:val="9"/>
          <w:position w:val="21"/>
          <w:sz w:val="32"/>
          <w:szCs w:val="32"/>
        </w:rPr>
        <w:t>九、部门整体支出绩效自评结果拟应用和公开</w:t>
      </w:r>
      <w:r>
        <w:rPr>
          <w:rFonts w:ascii="黑体" w:eastAsia="黑体" w:hAnsi="黑体" w:cs="黑体" w:hint="eastAsia"/>
          <w:spacing w:val="8"/>
          <w:position w:val="21"/>
          <w:sz w:val="32"/>
          <w:szCs w:val="32"/>
        </w:rPr>
        <w:t>情况</w:t>
      </w:r>
    </w:p>
    <w:p w:rsidR="00021A54" w:rsidRDefault="008A0B35">
      <w:pPr>
        <w:spacing w:line="226" w:lineRule="auto"/>
        <w:ind w:left="647"/>
        <w:rPr>
          <w:rFonts w:ascii="黑体" w:eastAsia="黑体" w:hAnsi="黑体" w:cs="黑体"/>
          <w:spacing w:val="-3"/>
          <w:sz w:val="32"/>
          <w:szCs w:val="32"/>
        </w:rPr>
      </w:pPr>
      <w:r>
        <w:rPr>
          <w:rFonts w:ascii="黑体" w:eastAsia="黑体" w:hAnsi="黑体" w:cs="黑体" w:hint="eastAsia"/>
          <w:spacing w:val="-3"/>
          <w:sz w:val="32"/>
          <w:szCs w:val="32"/>
        </w:rPr>
        <w:t>十、其他需要说明的情况</w:t>
      </w:r>
    </w:p>
    <w:p w:rsidR="00021A54" w:rsidRDefault="008A0B35">
      <w:pPr>
        <w:rPr>
          <w:rFonts w:ascii="黑体" w:eastAsia="黑体" w:hAnsi="黑体" w:cs="黑体"/>
          <w:spacing w:val="-3"/>
          <w:sz w:val="31"/>
          <w:szCs w:val="31"/>
        </w:rPr>
      </w:pPr>
      <w:r>
        <w:rPr>
          <w:rFonts w:ascii="黑体" w:eastAsia="黑体" w:hAnsi="黑体" w:cs="黑体"/>
          <w:spacing w:val="-3"/>
          <w:sz w:val="31"/>
          <w:szCs w:val="31"/>
        </w:rPr>
        <w:br w:type="page"/>
      </w:r>
    </w:p>
    <w:p w:rsidR="00021A54" w:rsidRDefault="00021A54">
      <w:pPr>
        <w:rPr>
          <w:rFonts w:eastAsia="方正小标宋_GBK"/>
          <w:sz w:val="52"/>
          <w:szCs w:val="52"/>
        </w:rPr>
        <w:sectPr w:rsidR="00021A54">
          <w:footerReference w:type="default" r:id="rId9"/>
          <w:pgSz w:w="11905" w:h="16838"/>
          <w:pgMar w:top="1984" w:right="1701" w:bottom="1984" w:left="1701" w:header="850" w:footer="992" w:gutter="0"/>
          <w:pgNumType w:fmt="numberInDash"/>
          <w:cols w:space="0"/>
          <w:docGrid w:type="lines" w:linePitch="314"/>
        </w:sectPr>
      </w:pPr>
    </w:p>
    <w:p w:rsidR="00021A54" w:rsidRDefault="008A0B35">
      <w:pPr>
        <w:spacing w:line="580" w:lineRule="exact"/>
        <w:jc w:val="left"/>
        <w:rPr>
          <w:rFonts w:ascii="仿宋_GB2312" w:eastAsia="仿宋_GB2312" w:hAnsi="仿宋_GB2312" w:cs="仿宋_GB2312"/>
          <w:spacing w:val="-4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4"/>
          <w:sz w:val="32"/>
          <w:szCs w:val="32"/>
        </w:rPr>
        <w:lastRenderedPageBreak/>
        <w:t>附件5</w:t>
      </w:r>
    </w:p>
    <w:p w:rsidR="00021A54" w:rsidRDefault="00021A54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021A54" w:rsidRDefault="00021A54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021A54" w:rsidRDefault="008A0B35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</w:t>
      </w:r>
      <w:r w:rsidR="004219D5">
        <w:rPr>
          <w:rFonts w:ascii="宋体" w:hAnsi="宋体" w:cs="宋体" w:hint="eastAsia"/>
          <w:sz w:val="44"/>
          <w:szCs w:val="44"/>
        </w:rPr>
        <w:t>5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年度华容县城区排涝泵站</w:t>
      </w:r>
    </w:p>
    <w:p w:rsidR="00021A54" w:rsidRDefault="008A0B35" w:rsidP="004219D5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事业发展资金项目支出绩效自评报告</w:t>
      </w:r>
    </w:p>
    <w:p w:rsidR="00021A54" w:rsidRDefault="00021A54">
      <w:pPr>
        <w:jc w:val="center"/>
        <w:rPr>
          <w:rFonts w:eastAsia="方正小标宋_GBK"/>
          <w:b/>
          <w:sz w:val="52"/>
          <w:szCs w:val="52"/>
        </w:rPr>
      </w:pPr>
    </w:p>
    <w:p w:rsidR="00021A54" w:rsidRDefault="00021A54">
      <w:pPr>
        <w:jc w:val="center"/>
        <w:rPr>
          <w:rFonts w:eastAsia="黑体"/>
          <w:sz w:val="32"/>
          <w:szCs w:val="32"/>
        </w:rPr>
      </w:pPr>
    </w:p>
    <w:p w:rsidR="00021A54" w:rsidRDefault="00021A54">
      <w:pPr>
        <w:pStyle w:val="a0"/>
      </w:pPr>
    </w:p>
    <w:p w:rsidR="00021A54" w:rsidRDefault="00021A54">
      <w:pPr>
        <w:jc w:val="center"/>
        <w:rPr>
          <w:rFonts w:eastAsia="黑体"/>
          <w:sz w:val="32"/>
          <w:szCs w:val="32"/>
        </w:rPr>
      </w:pPr>
    </w:p>
    <w:p w:rsidR="00021A54" w:rsidRDefault="00021A54">
      <w:pPr>
        <w:jc w:val="center"/>
        <w:rPr>
          <w:rFonts w:eastAsia="黑体"/>
          <w:sz w:val="32"/>
          <w:szCs w:val="32"/>
        </w:rPr>
      </w:pPr>
    </w:p>
    <w:p w:rsidR="00021A54" w:rsidRDefault="00021A54">
      <w:pPr>
        <w:jc w:val="center"/>
        <w:rPr>
          <w:rFonts w:eastAsia="黑体"/>
          <w:sz w:val="32"/>
          <w:szCs w:val="32"/>
        </w:rPr>
      </w:pPr>
    </w:p>
    <w:p w:rsidR="00021A54" w:rsidRDefault="00021A54">
      <w:pPr>
        <w:jc w:val="center"/>
        <w:rPr>
          <w:rFonts w:eastAsia="黑体"/>
          <w:sz w:val="32"/>
          <w:szCs w:val="32"/>
        </w:rPr>
      </w:pPr>
    </w:p>
    <w:p w:rsidR="00021A54" w:rsidRDefault="00021A54">
      <w:pPr>
        <w:rPr>
          <w:rFonts w:eastAsia="黑体"/>
          <w:sz w:val="32"/>
          <w:szCs w:val="32"/>
        </w:rPr>
      </w:pPr>
    </w:p>
    <w:p w:rsidR="00021A54" w:rsidRDefault="008A0B35">
      <w:pPr>
        <w:pStyle w:val="a4"/>
        <w:spacing w:before="100" w:line="221" w:lineRule="auto"/>
        <w:ind w:firstLineChars="200" w:firstLine="600"/>
        <w:rPr>
          <w:rFonts w:ascii="仿宋_GB2312" w:eastAsia="仿宋_GB2312" w:hAnsi="仿宋_GB2312" w:cs="仿宋_GB2312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pacing w:val="-10"/>
          <w:sz w:val="32"/>
          <w:szCs w:val="32"/>
          <w:lang w:eastAsia="zh-CN"/>
        </w:rPr>
        <w:t>部门（单位）名称</w:t>
      </w:r>
      <w:r>
        <w:rPr>
          <w:rFonts w:ascii="仿宋_GB2312" w:eastAsia="仿宋_GB2312" w:hAnsi="仿宋_GB2312" w:cs="仿宋_GB2312" w:hint="eastAsia"/>
          <w:spacing w:val="4"/>
          <w:sz w:val="32"/>
          <w:szCs w:val="32"/>
          <w:lang w:eastAsia="zh-CN"/>
        </w:rPr>
        <w:t>：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  <w:u w:val="single"/>
          <w:lang w:eastAsia="zh-CN"/>
        </w:rPr>
        <w:t>华容县城区排涝泵站</w:t>
      </w:r>
    </w:p>
    <w:p w:rsidR="00021A54" w:rsidRDefault="008A0B35">
      <w:pPr>
        <w:spacing w:before="228" w:line="222" w:lineRule="auto"/>
        <w:ind w:firstLineChars="1500" w:firstLine="456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8"/>
          <w:sz w:val="32"/>
          <w:szCs w:val="32"/>
        </w:rPr>
        <w:t>2</w:t>
      </w:r>
      <w:r w:rsidR="004219D5">
        <w:rPr>
          <w:rFonts w:ascii="宋体" w:hAnsi="宋体" w:cs="宋体" w:hint="eastAsia"/>
          <w:spacing w:val="-8"/>
          <w:sz w:val="32"/>
          <w:szCs w:val="32"/>
        </w:rPr>
        <w:t>025</w:t>
      </w:r>
      <w:r>
        <w:rPr>
          <w:rFonts w:ascii="仿宋_GB2312" w:eastAsia="仿宋_GB2312" w:hAnsi="仿宋_GB2312" w:cs="仿宋_GB2312" w:hint="eastAsia"/>
          <w:spacing w:val="-8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pacing w:val="21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pacing w:val="-8"/>
          <w:sz w:val="32"/>
          <w:szCs w:val="32"/>
        </w:rPr>
        <w:t>月</w:t>
      </w:r>
      <w:r w:rsidR="004219D5">
        <w:rPr>
          <w:rFonts w:ascii="仿宋_GB2312" w:eastAsiaTheme="minorEastAsia" w:hAnsi="仿宋_GB2312" w:cs="仿宋_GB2312" w:hint="eastAsia"/>
          <w:spacing w:val="43"/>
          <w:sz w:val="32"/>
          <w:szCs w:val="32"/>
        </w:rPr>
        <w:t>26</w:t>
      </w:r>
      <w:r>
        <w:rPr>
          <w:rFonts w:ascii="仿宋_GB2312" w:eastAsia="仿宋_GB2312" w:hAnsi="仿宋_GB2312" w:cs="仿宋_GB2312" w:hint="eastAsia"/>
          <w:spacing w:val="-8"/>
          <w:sz w:val="32"/>
          <w:szCs w:val="32"/>
        </w:rPr>
        <w:t>日</w:t>
      </w:r>
    </w:p>
    <w:p w:rsidR="00021A54" w:rsidRDefault="00021A54">
      <w:pPr>
        <w:spacing w:line="335" w:lineRule="auto"/>
        <w:rPr>
          <w:rFonts w:ascii="仿宋_GB2312" w:eastAsia="仿宋_GB2312" w:hAnsi="仿宋_GB2312" w:cs="仿宋_GB2312"/>
          <w:sz w:val="32"/>
          <w:szCs w:val="32"/>
        </w:rPr>
      </w:pPr>
    </w:p>
    <w:p w:rsidR="00021A54" w:rsidRDefault="008A0B35">
      <w:pPr>
        <w:pStyle w:val="a4"/>
        <w:spacing w:before="102" w:line="224" w:lineRule="auto"/>
        <w:ind w:left="3216"/>
        <w:rPr>
          <w:rFonts w:ascii="仿宋_GB2312" w:eastAsia="仿宋_GB2312" w:hAnsi="仿宋_GB2312" w:cs="仿宋_GB2312"/>
          <w:spacing w:val="8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pacing w:val="8"/>
          <w:sz w:val="32"/>
          <w:szCs w:val="32"/>
          <w:lang w:eastAsia="zh-CN"/>
        </w:rPr>
        <w:t>（此页为封面）</w:t>
      </w:r>
    </w:p>
    <w:p w:rsidR="00021A54" w:rsidRDefault="008A0B35">
      <w:pPr>
        <w:rPr>
          <w:rFonts w:ascii="仿宋_GB2312" w:eastAsia="仿宋_GB2312" w:hAnsi="仿宋_GB2312" w:cs="仿宋_GB2312"/>
          <w:spacing w:val="8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8"/>
          <w:sz w:val="32"/>
          <w:szCs w:val="32"/>
        </w:rPr>
        <w:br w:type="page"/>
      </w:r>
    </w:p>
    <w:p w:rsidR="00021A54" w:rsidRDefault="008A0B35">
      <w:pPr>
        <w:spacing w:line="61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202</w:t>
      </w:r>
      <w:r w:rsidR="004219D5">
        <w:rPr>
          <w:rFonts w:ascii="宋体" w:hAnsi="宋体" w:cs="宋体" w:hint="eastAsia"/>
          <w:sz w:val="44"/>
          <w:szCs w:val="44"/>
        </w:rPr>
        <w:t>5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年度华容县城区排涝泵站</w:t>
      </w:r>
    </w:p>
    <w:p w:rsidR="00021A54" w:rsidRDefault="008A0B35">
      <w:pPr>
        <w:spacing w:line="61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事业发展资金项目支出</w:t>
      </w:r>
    </w:p>
    <w:p w:rsidR="00021A54" w:rsidRDefault="008A0B35">
      <w:pPr>
        <w:spacing w:line="610" w:lineRule="exact"/>
        <w:jc w:val="center"/>
        <w:rPr>
          <w:rFonts w:eastAsia="仿宋_GB231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绩效自评报告</w:t>
      </w:r>
    </w:p>
    <w:p w:rsidR="00021A54" w:rsidRDefault="00021A54">
      <w:pPr>
        <w:spacing w:line="610" w:lineRule="exact"/>
        <w:ind w:firstLineChars="200" w:firstLine="600"/>
        <w:rPr>
          <w:rFonts w:ascii="黑体" w:eastAsia="黑体" w:hAnsi="黑体" w:cs="黑体"/>
          <w:sz w:val="30"/>
          <w:szCs w:val="30"/>
        </w:rPr>
      </w:pPr>
    </w:p>
    <w:p w:rsidR="00021A54" w:rsidRDefault="008A0B35">
      <w:pPr>
        <w:spacing w:line="61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</w:t>
      </w:r>
      <w:r w:rsidR="00355F63">
        <w:rPr>
          <w:rFonts w:ascii="黑体" w:eastAsia="黑体" w:hAnsi="黑体" w:cs="黑体" w:hint="eastAsia"/>
          <w:sz w:val="32"/>
          <w:szCs w:val="32"/>
        </w:rPr>
        <w:t>项目设立的背景及主要内容</w:t>
      </w:r>
    </w:p>
    <w:p w:rsidR="00021A54" w:rsidRDefault="008A0B35">
      <w:pPr>
        <w:spacing w:line="61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（一）项目概况。包括项目背景、主要内容及实施情况、资金投入和使用情况等。</w:t>
      </w:r>
    </w:p>
    <w:p w:rsidR="00021A54" w:rsidRDefault="008A0B35">
      <w:pPr>
        <w:spacing w:line="61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（二）项目绩效目标。包括总体目标和阶段性目标。</w:t>
      </w:r>
    </w:p>
    <w:p w:rsidR="00021A54" w:rsidRDefault="008A0B35">
      <w:pPr>
        <w:spacing w:line="61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</w:t>
      </w:r>
      <w:r w:rsidR="00355F63">
        <w:rPr>
          <w:rFonts w:ascii="黑体" w:eastAsia="黑体" w:hAnsi="黑体" w:cs="黑体" w:hint="eastAsia"/>
          <w:sz w:val="32"/>
          <w:szCs w:val="32"/>
        </w:rPr>
        <w:t>项目绩效目标实现程度</w:t>
      </w:r>
    </w:p>
    <w:p w:rsidR="00021A54" w:rsidRDefault="008A0B35">
      <w:pPr>
        <w:spacing w:line="61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（一）绩效评价目的、对象和范围。</w:t>
      </w:r>
    </w:p>
    <w:p w:rsidR="00021A54" w:rsidRDefault="008A0B35">
      <w:pPr>
        <w:spacing w:line="61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（二）绩效评价原则、评价指标体系（附表说明）、评价方法、评价标准等。</w:t>
      </w:r>
    </w:p>
    <w:p w:rsidR="00021A54" w:rsidRDefault="008A0B35">
      <w:pPr>
        <w:spacing w:line="61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（三）绩效评价工作过程。</w:t>
      </w:r>
    </w:p>
    <w:p w:rsidR="00021A54" w:rsidRDefault="008A0B35">
      <w:pPr>
        <w:spacing w:line="61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</w:t>
      </w:r>
      <w:r w:rsidR="00EF6B9A">
        <w:rPr>
          <w:rFonts w:ascii="黑体" w:eastAsia="黑体" w:hAnsi="黑体" w:cs="黑体" w:hint="eastAsia"/>
          <w:sz w:val="32"/>
          <w:szCs w:val="32"/>
        </w:rPr>
        <w:t>绩效评价工作开展情况</w:t>
      </w:r>
      <w:r>
        <w:rPr>
          <w:rFonts w:ascii="黑体" w:eastAsia="黑体" w:hAnsi="黑体" w:cs="黑体" w:hint="eastAsia"/>
          <w:sz w:val="32"/>
          <w:szCs w:val="32"/>
        </w:rPr>
        <w:t xml:space="preserve"> </w:t>
      </w:r>
    </w:p>
    <w:p w:rsidR="00355F63" w:rsidRPr="00EF6B9A" w:rsidRDefault="00EF6B9A" w:rsidP="00EF6B9A">
      <w:pPr>
        <w:pStyle w:val="a0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 w:rsidRPr="00EF6B9A">
        <w:rPr>
          <w:rFonts w:eastAsia="仿宋_GB2312" w:hint="eastAsia"/>
          <w:sz w:val="32"/>
          <w:szCs w:val="32"/>
        </w:rPr>
        <w:t>评价工作开展情况。</w:t>
      </w:r>
    </w:p>
    <w:p w:rsidR="00EF6B9A" w:rsidRPr="00EF6B9A" w:rsidRDefault="00EF6B9A" w:rsidP="00EF6B9A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 w:rsidRPr="00EF6B9A">
        <w:rPr>
          <w:rFonts w:eastAsia="仿宋_GB2312" w:hint="eastAsia"/>
          <w:sz w:val="32"/>
          <w:szCs w:val="32"/>
        </w:rPr>
        <w:t>二</w:t>
      </w:r>
      <w:r>
        <w:rPr>
          <w:rFonts w:eastAsia="仿宋_GB2312" w:hint="eastAsia"/>
          <w:sz w:val="32"/>
          <w:szCs w:val="32"/>
        </w:rPr>
        <w:t>）</w:t>
      </w:r>
      <w:r w:rsidRPr="00EF6B9A">
        <w:rPr>
          <w:rFonts w:eastAsia="仿宋_GB2312" w:hint="eastAsia"/>
          <w:sz w:val="32"/>
          <w:szCs w:val="32"/>
        </w:rPr>
        <w:t>资金结构性分析。</w:t>
      </w:r>
    </w:p>
    <w:p w:rsidR="00EF6B9A" w:rsidRPr="00EF6B9A" w:rsidRDefault="00EF6B9A" w:rsidP="00EF6B9A">
      <w:pPr>
        <w:pStyle w:val="a0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 w:rsidRPr="00EF6B9A">
        <w:rPr>
          <w:rFonts w:eastAsia="仿宋_GB2312" w:hint="eastAsia"/>
          <w:sz w:val="32"/>
          <w:szCs w:val="32"/>
        </w:rPr>
        <w:t>三</w:t>
      </w:r>
      <w:r>
        <w:rPr>
          <w:rFonts w:eastAsia="仿宋_GB2312" w:hint="eastAsia"/>
          <w:sz w:val="32"/>
          <w:szCs w:val="32"/>
        </w:rPr>
        <w:t>）</w:t>
      </w:r>
      <w:r w:rsidRPr="00EF6B9A">
        <w:rPr>
          <w:rFonts w:eastAsia="仿宋_GB2312" w:hint="eastAsia"/>
          <w:sz w:val="32"/>
          <w:szCs w:val="32"/>
        </w:rPr>
        <w:t>指标分析。</w:t>
      </w:r>
    </w:p>
    <w:p w:rsidR="00EF6B9A" w:rsidRPr="00EF6B9A" w:rsidRDefault="00EF6B9A" w:rsidP="00EF6B9A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 w:rsidRPr="00EF6B9A">
        <w:rPr>
          <w:rFonts w:eastAsia="仿宋_GB2312" w:hint="eastAsia"/>
          <w:sz w:val="32"/>
          <w:szCs w:val="32"/>
        </w:rPr>
        <w:t>四</w:t>
      </w:r>
      <w:r>
        <w:rPr>
          <w:rFonts w:eastAsia="仿宋_GB2312" w:hint="eastAsia"/>
          <w:sz w:val="32"/>
          <w:szCs w:val="32"/>
        </w:rPr>
        <w:t>）</w:t>
      </w:r>
      <w:r w:rsidRPr="00EF6B9A">
        <w:rPr>
          <w:rFonts w:eastAsia="仿宋_GB2312" w:hint="eastAsia"/>
          <w:sz w:val="32"/>
          <w:szCs w:val="32"/>
        </w:rPr>
        <w:t>整体评价结论。</w:t>
      </w:r>
    </w:p>
    <w:p w:rsidR="00021A54" w:rsidRDefault="008A0B35">
      <w:pPr>
        <w:spacing w:line="61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</w:t>
      </w:r>
      <w:r w:rsidR="00EF6B9A">
        <w:rPr>
          <w:rFonts w:ascii="黑体" w:eastAsia="黑体" w:hAnsi="黑体" w:cs="黑体" w:hint="eastAsia"/>
          <w:sz w:val="32"/>
          <w:szCs w:val="32"/>
        </w:rPr>
        <w:t>主要问题及原因分析</w:t>
      </w:r>
    </w:p>
    <w:p w:rsidR="00EF6B9A" w:rsidRPr="00EF6B9A" w:rsidRDefault="00EF6B9A" w:rsidP="00EF6B9A">
      <w:pPr>
        <w:spacing w:line="61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 w:rsidRPr="00EF6B9A">
        <w:rPr>
          <w:rFonts w:eastAsia="仿宋_GB2312" w:hint="eastAsia"/>
          <w:sz w:val="32"/>
          <w:szCs w:val="32"/>
        </w:rPr>
        <w:t>监督管理机制还有待加强，绩效目标管理有待提升。部门预算管理有待加强。</w:t>
      </w:r>
    </w:p>
    <w:p w:rsidR="00EF6B9A" w:rsidRPr="00EF6B9A" w:rsidRDefault="00EF6B9A" w:rsidP="00EF6B9A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（</w:t>
      </w:r>
      <w:r w:rsidRPr="00EF6B9A">
        <w:rPr>
          <w:rFonts w:eastAsia="仿宋_GB2312" w:hint="eastAsia"/>
          <w:sz w:val="32"/>
          <w:szCs w:val="32"/>
        </w:rPr>
        <w:t>二</w:t>
      </w:r>
      <w:r>
        <w:rPr>
          <w:rFonts w:eastAsia="仿宋_GB2312" w:hint="eastAsia"/>
          <w:sz w:val="32"/>
          <w:szCs w:val="32"/>
        </w:rPr>
        <w:t>）</w:t>
      </w:r>
      <w:r w:rsidRPr="00EF6B9A">
        <w:rPr>
          <w:rFonts w:eastAsia="仿宋_GB2312" w:hint="eastAsia"/>
          <w:sz w:val="32"/>
          <w:szCs w:val="32"/>
        </w:rPr>
        <w:t>预算编制工作有待细化。预算编制不够明确和细化，预算编制的合理性需要提高，预算执行力度还要进一步加强。</w:t>
      </w:r>
    </w:p>
    <w:p w:rsidR="00021A54" w:rsidRDefault="008A0B35">
      <w:pPr>
        <w:spacing w:line="61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</w:t>
      </w:r>
      <w:r w:rsidR="00EF6B9A">
        <w:rPr>
          <w:rFonts w:ascii="黑体" w:eastAsia="黑体" w:hAnsi="黑体" w:cs="黑体" w:hint="eastAsia"/>
          <w:sz w:val="32"/>
          <w:szCs w:val="32"/>
        </w:rPr>
        <w:t>主要工作建议</w:t>
      </w:r>
    </w:p>
    <w:p w:rsidR="00EF6B9A" w:rsidRPr="004219D5" w:rsidRDefault="00EF6B9A" w:rsidP="00EF6B9A">
      <w:pPr>
        <w:snapToGrid w:val="0"/>
        <w:spacing w:line="520" w:lineRule="exact"/>
        <w:ind w:firstLineChars="200" w:firstLine="640"/>
        <w:rPr>
          <w:rFonts w:ascii="新宋体" w:eastAsia="新宋体" w:hAnsi="新宋体" w:cs="新宋体"/>
          <w:bCs/>
          <w:sz w:val="28"/>
          <w:szCs w:val="28"/>
        </w:rPr>
      </w:pPr>
      <w:r>
        <w:rPr>
          <w:rFonts w:eastAsia="仿宋_GB2312" w:hint="eastAsia"/>
          <w:sz w:val="32"/>
          <w:szCs w:val="32"/>
        </w:rPr>
        <w:t>（一）</w:t>
      </w:r>
      <w:r w:rsidRPr="004219D5">
        <w:rPr>
          <w:rFonts w:ascii="新宋体" w:eastAsia="新宋体" w:hAnsi="新宋体" w:cs="新宋体" w:hint="eastAsia"/>
          <w:bCs/>
          <w:sz w:val="28"/>
          <w:szCs w:val="28"/>
        </w:rPr>
        <w:t>加强预算绩效管理。进一步加强各单位的预算资金管理，减少预算资金使用的随意性，对预算的事前、事中、事后进行全过程控制，加大对预算编制与执行的监督管理力度，提高预算资金使用效率。</w:t>
      </w:r>
    </w:p>
    <w:p w:rsidR="00EF6B9A" w:rsidRPr="004219D5" w:rsidRDefault="00EF6B9A" w:rsidP="00EF6B9A">
      <w:pPr>
        <w:widowControl/>
        <w:spacing w:line="610" w:lineRule="exact"/>
        <w:ind w:firstLineChars="200" w:firstLine="640"/>
        <w:rPr>
          <w:rFonts w:ascii="新宋体" w:eastAsia="新宋体" w:hAnsi="新宋体" w:cs="新宋体"/>
          <w:bCs/>
          <w:sz w:val="28"/>
          <w:szCs w:val="28"/>
        </w:rPr>
      </w:pPr>
      <w:r>
        <w:rPr>
          <w:rFonts w:eastAsia="仿宋_GB2312" w:hint="eastAsia"/>
          <w:sz w:val="32"/>
          <w:szCs w:val="32"/>
        </w:rPr>
        <w:t>（</w:t>
      </w:r>
      <w:r w:rsidRPr="00EF6B9A">
        <w:rPr>
          <w:rFonts w:eastAsia="仿宋_GB2312" w:hint="eastAsia"/>
          <w:sz w:val="32"/>
          <w:szCs w:val="32"/>
        </w:rPr>
        <w:t>二</w:t>
      </w:r>
      <w:r>
        <w:rPr>
          <w:rFonts w:eastAsia="仿宋_GB2312" w:hint="eastAsia"/>
          <w:sz w:val="32"/>
          <w:szCs w:val="32"/>
        </w:rPr>
        <w:t>）</w:t>
      </w:r>
      <w:r w:rsidRPr="004219D5">
        <w:rPr>
          <w:rFonts w:ascii="新宋体" w:eastAsia="新宋体" w:hAnsi="新宋体" w:cs="新宋体" w:hint="eastAsia"/>
          <w:bCs/>
          <w:sz w:val="28"/>
          <w:szCs w:val="28"/>
        </w:rPr>
        <w:t>细化预算编制工作，认真做好预算的编制。进一步加强预算管理意识，严格按照预算编制的相关制度和要求进行预算编制。</w:t>
      </w:r>
    </w:p>
    <w:p w:rsidR="00021A54" w:rsidRPr="00EF6B9A" w:rsidRDefault="00021A54">
      <w:pPr>
        <w:widowControl/>
        <w:spacing w:line="61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:rsidR="000D40E5" w:rsidRDefault="008A0B35">
      <w:pPr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br w:type="page"/>
      </w:r>
    </w:p>
    <w:tbl>
      <w:tblPr>
        <w:tblW w:w="5000" w:type="pct"/>
        <w:tblLook w:val="04A0"/>
      </w:tblPr>
      <w:tblGrid>
        <w:gridCol w:w="2968"/>
        <w:gridCol w:w="752"/>
        <w:gridCol w:w="751"/>
        <w:gridCol w:w="1107"/>
        <w:gridCol w:w="1105"/>
        <w:gridCol w:w="573"/>
        <w:gridCol w:w="1463"/>
      </w:tblGrid>
      <w:tr w:rsidR="000D40E5" w:rsidRPr="000D40E5" w:rsidTr="000D40E5">
        <w:trPr>
          <w:cantSplit/>
          <w:trHeight w:val="41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lastRenderedPageBreak/>
              <w:t>基础数据表</w:t>
            </w:r>
          </w:p>
        </w:tc>
      </w:tr>
      <w:tr w:rsidR="000D40E5" w:rsidRPr="000D40E5" w:rsidTr="000D40E5">
        <w:trPr>
          <w:cantSplit/>
          <w:trHeight w:val="409"/>
        </w:trPr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财政供养人员情况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编制数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2025年实际在职人数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控制率</w:t>
            </w:r>
          </w:p>
        </w:tc>
      </w:tr>
      <w:tr w:rsidR="000D40E5" w:rsidRPr="000D40E5" w:rsidTr="000D40E5">
        <w:trPr>
          <w:cantSplit/>
          <w:trHeight w:val="443"/>
        </w:trPr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0E5" w:rsidRPr="000D40E5" w:rsidRDefault="000D40E5" w:rsidP="000D40E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91.67%</w:t>
            </w:r>
          </w:p>
        </w:tc>
      </w:tr>
      <w:tr w:rsidR="000D40E5" w:rsidRPr="000D40E5" w:rsidTr="000D40E5">
        <w:trPr>
          <w:cantSplit/>
          <w:trHeight w:val="638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经费控制情况(万元)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2024年决算数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2025年预算数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2025年决算数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三公经费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1、公务用车购置和维护经费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其中：公车购置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公车运行维护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2、出国经费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3、公务接待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项目支出：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1、业务工作经费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2、运行维护经费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3、本级专项资金（一个专项一行）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公用经费：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105.65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29.71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76.65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其中：办公经费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3.89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2.47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水费、电费、差旅费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0.54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0.25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会议费、培训费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0.86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0.32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政府采购金额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169.22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54.53</w:t>
            </w:r>
          </w:p>
        </w:tc>
      </w:tr>
      <w:tr w:rsidR="000D40E5" w:rsidRPr="000D40E5" w:rsidTr="000D40E5">
        <w:trPr>
          <w:cantSplit/>
          <w:trHeight w:val="589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部门基本支出预算调整 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40E5" w:rsidRPr="000D40E5" w:rsidTr="000D40E5">
        <w:trPr>
          <w:cantSplit/>
          <w:trHeight w:val="878"/>
        </w:trPr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 xml:space="preserve">楼堂馆所控制情况 </w:t>
            </w: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（2025年完工项目）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批复规模 </w:t>
            </w: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（㎡）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实际规模</w:t>
            </w: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（㎡）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规模控制率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预算投资</w:t>
            </w: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（万元）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实际投资</w:t>
            </w: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（万元）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投资概算控制率</w:t>
            </w:r>
          </w:p>
        </w:tc>
      </w:tr>
      <w:tr w:rsidR="000D40E5" w:rsidRPr="000D40E5" w:rsidTr="000D40E5">
        <w:trPr>
          <w:cantSplit/>
          <w:trHeight w:val="563"/>
        </w:trPr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0E5" w:rsidRPr="000D40E5" w:rsidRDefault="000D40E5" w:rsidP="000D40E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D40E5" w:rsidRPr="000D40E5" w:rsidTr="000D40E5">
        <w:trPr>
          <w:cantSplit/>
          <w:trHeight w:val="720"/>
        </w:trPr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厉行节约保障措施</w:t>
            </w:r>
          </w:p>
        </w:tc>
        <w:tc>
          <w:tcPr>
            <w:tcW w:w="368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40E5" w:rsidRPr="000D40E5" w:rsidRDefault="000D40E5" w:rsidP="000D40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D40E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厉行节约原则，压缩运行成本，严格控制预算指标差异.</w:t>
            </w:r>
          </w:p>
        </w:tc>
      </w:tr>
    </w:tbl>
    <w:p w:rsidR="00021A54" w:rsidRDefault="00021A54">
      <w:pPr>
        <w:rPr>
          <w:rFonts w:ascii="黑体" w:eastAsia="黑体" w:hAnsi="黑体" w:cs="黑体" w:hint="eastAsia"/>
          <w:sz w:val="30"/>
          <w:szCs w:val="30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pStyle w:val="a0"/>
        <w:rPr>
          <w:rFonts w:hint="eastAsia"/>
        </w:rPr>
      </w:pPr>
    </w:p>
    <w:p w:rsidR="00AB4071" w:rsidRDefault="00AB4071" w:rsidP="00AB4071">
      <w:pPr>
        <w:rPr>
          <w:rFonts w:hint="eastAsia"/>
        </w:rPr>
      </w:pPr>
    </w:p>
    <w:p w:rsidR="00AB4071" w:rsidRDefault="00AB4071" w:rsidP="00AB4071">
      <w:pPr>
        <w:rPr>
          <w:rFonts w:hint="eastAsia"/>
          <w:sz w:val="18"/>
          <w:szCs w:val="18"/>
        </w:rPr>
      </w:pPr>
    </w:p>
    <w:tbl>
      <w:tblPr>
        <w:tblW w:w="5000" w:type="pct"/>
        <w:tblLook w:val="04A0"/>
      </w:tblPr>
      <w:tblGrid>
        <w:gridCol w:w="397"/>
        <w:gridCol w:w="405"/>
        <w:gridCol w:w="1836"/>
        <w:gridCol w:w="577"/>
        <w:gridCol w:w="756"/>
        <w:gridCol w:w="756"/>
        <w:gridCol w:w="576"/>
        <w:gridCol w:w="576"/>
        <w:gridCol w:w="576"/>
        <w:gridCol w:w="643"/>
        <w:gridCol w:w="772"/>
        <w:gridCol w:w="849"/>
      </w:tblGrid>
      <w:tr w:rsidR="007A1174" w:rsidRPr="007A1174" w:rsidTr="007A1174">
        <w:trPr>
          <w:trHeight w:val="43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lastRenderedPageBreak/>
              <w:t>自评表</w:t>
            </w:r>
          </w:p>
        </w:tc>
      </w:tr>
      <w:tr w:rsidR="007A1174" w:rsidRPr="007A1174" w:rsidTr="007A1174">
        <w:trPr>
          <w:trHeight w:val="600"/>
        </w:trPr>
        <w:tc>
          <w:tcPr>
            <w:tcW w:w="15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预算部门名称</w:t>
            </w:r>
          </w:p>
        </w:tc>
        <w:tc>
          <w:tcPr>
            <w:tcW w:w="347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华容县城区排涝泵站</w:t>
            </w:r>
          </w:p>
        </w:tc>
      </w:tr>
      <w:tr w:rsidR="007A1174" w:rsidRPr="007A1174" w:rsidTr="007A1174">
        <w:trPr>
          <w:trHeight w:val="642"/>
        </w:trPr>
        <w:tc>
          <w:tcPr>
            <w:tcW w:w="153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t>年度预算申请</w:t>
            </w:r>
            <w:r w:rsidRPr="007A1174">
              <w:rPr>
                <w:color w:val="000000"/>
                <w:kern w:val="0"/>
                <w:sz w:val="18"/>
                <w:szCs w:val="18"/>
              </w:rPr>
              <w:br/>
              <w:t>(</w:t>
            </w:r>
            <w:r w:rsidRPr="007A1174">
              <w:rPr>
                <w:color w:val="000000"/>
                <w:kern w:val="0"/>
                <w:sz w:val="18"/>
                <w:szCs w:val="18"/>
              </w:rPr>
              <w:t>万元</w:t>
            </w:r>
            <w:r w:rsidRPr="007A1174">
              <w:rPr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年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初预算数</w:t>
            </w:r>
            <w:r w:rsidRPr="007A1174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(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万元</w:t>
            </w:r>
            <w:r w:rsidRPr="007A1174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全年预算数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（万元）</w:t>
            </w:r>
          </w:p>
        </w:tc>
        <w:tc>
          <w:tcPr>
            <w:tcW w:w="10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全年执行数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（万元）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分值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得分</w:t>
            </w:r>
          </w:p>
        </w:tc>
      </w:tr>
      <w:tr w:rsidR="007A1174" w:rsidRPr="007A1174" w:rsidTr="007A1174">
        <w:trPr>
          <w:trHeight w:val="578"/>
        </w:trPr>
        <w:tc>
          <w:tcPr>
            <w:tcW w:w="15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年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度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资金总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额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：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t>296.13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t>394.84</w:t>
            </w:r>
          </w:p>
        </w:tc>
        <w:tc>
          <w:tcPr>
            <w:tcW w:w="10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t>393.32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t>99.61%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t>9.96</w:t>
            </w:r>
          </w:p>
        </w:tc>
      </w:tr>
      <w:tr w:rsidR="007A1174" w:rsidRPr="007A1174" w:rsidTr="007A1174">
        <w:trPr>
          <w:trHeight w:val="533"/>
        </w:trPr>
        <w:tc>
          <w:tcPr>
            <w:tcW w:w="15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4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按收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入性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质分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：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按支出性质分：</w:t>
            </w:r>
          </w:p>
        </w:tc>
      </w:tr>
      <w:tr w:rsidR="007A1174" w:rsidRPr="007A1174" w:rsidTr="007A1174">
        <w:trPr>
          <w:trHeight w:val="743"/>
        </w:trPr>
        <w:tc>
          <w:tcPr>
            <w:tcW w:w="15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一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般公共预算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：</w:t>
            </w:r>
          </w:p>
        </w:tc>
        <w:tc>
          <w:tcPr>
            <w:tcW w:w="19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t>394.84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其中:基本支出：</w:t>
            </w:r>
          </w:p>
        </w:tc>
        <w:tc>
          <w:tcPr>
            <w:tcW w:w="7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t>345.32</w:t>
            </w:r>
          </w:p>
        </w:tc>
      </w:tr>
      <w:tr w:rsidR="007A1174" w:rsidRPr="007A1174" w:rsidTr="007A1174">
        <w:trPr>
          <w:trHeight w:val="529"/>
        </w:trPr>
        <w:tc>
          <w:tcPr>
            <w:tcW w:w="15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政府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性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基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金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拨款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：</w:t>
            </w:r>
          </w:p>
        </w:tc>
        <w:tc>
          <w:tcPr>
            <w:tcW w:w="19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7A1174" w:rsidRPr="007A1174" w:rsidTr="007A1174">
        <w:trPr>
          <w:trHeight w:val="552"/>
        </w:trPr>
        <w:tc>
          <w:tcPr>
            <w:tcW w:w="15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纳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入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专户管理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的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非税收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入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拨款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：</w:t>
            </w:r>
          </w:p>
        </w:tc>
        <w:tc>
          <w:tcPr>
            <w:tcW w:w="19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项目支出：</w:t>
            </w:r>
          </w:p>
        </w:tc>
        <w:tc>
          <w:tcPr>
            <w:tcW w:w="7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t>48.00</w:t>
            </w:r>
          </w:p>
        </w:tc>
      </w:tr>
      <w:tr w:rsidR="007A1174" w:rsidRPr="007A1174" w:rsidTr="007A1174">
        <w:trPr>
          <w:trHeight w:val="469"/>
        </w:trPr>
        <w:tc>
          <w:tcPr>
            <w:tcW w:w="15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其他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资金</w:t>
            </w:r>
          </w:p>
        </w:tc>
        <w:tc>
          <w:tcPr>
            <w:tcW w:w="19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7A1174" w:rsidRPr="007A1174" w:rsidTr="007A1174">
        <w:trPr>
          <w:trHeight w:val="439"/>
        </w:trPr>
        <w:tc>
          <w:tcPr>
            <w:tcW w:w="153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年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度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总体目标</w:t>
            </w:r>
          </w:p>
        </w:tc>
        <w:tc>
          <w:tcPr>
            <w:tcW w:w="244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预期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目标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实际完成情况</w:t>
            </w:r>
          </w:p>
        </w:tc>
      </w:tr>
      <w:tr w:rsidR="007A1174" w:rsidRPr="007A1174" w:rsidTr="007A1174">
        <w:trPr>
          <w:trHeight w:val="439"/>
        </w:trPr>
        <w:tc>
          <w:tcPr>
            <w:tcW w:w="15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4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1.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加强排灌区各泵站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的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水利设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施和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机电设备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lastRenderedPageBreak/>
              <w:t>的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保养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及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维护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保证设备正常运行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。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2.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辖区各渠道捞草保洁清障除杂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及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时到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位，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保障渠道通畅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改善水环境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。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3.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合理调度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按时完成各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项指标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任务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，及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时排涝抗旱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减少灾害损失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确保排灌区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内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人民生产生活得到保障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。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4.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加强人员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的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技能培训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促进人员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设备得到进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一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步优化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7A1174">
              <w:rPr>
                <w:color w:val="000000"/>
                <w:kern w:val="0"/>
                <w:sz w:val="18"/>
                <w:szCs w:val="18"/>
              </w:rPr>
              <w:lastRenderedPageBreak/>
              <w:t>1.</w:t>
            </w:r>
            <w:r w:rsidRPr="007A1174">
              <w:rPr>
                <w:color w:val="000000"/>
                <w:kern w:val="0"/>
                <w:sz w:val="18"/>
                <w:szCs w:val="18"/>
              </w:rPr>
              <w:t>加强排灌区各泵站的水</w:t>
            </w:r>
            <w:r w:rsidRPr="007A1174">
              <w:rPr>
                <w:color w:val="000000"/>
                <w:kern w:val="0"/>
                <w:sz w:val="18"/>
                <w:szCs w:val="18"/>
              </w:rPr>
              <w:lastRenderedPageBreak/>
              <w:t>利设施和机电设备的保养及维护，保证设备正常运行。</w:t>
            </w:r>
            <w:r w:rsidRPr="007A1174">
              <w:rPr>
                <w:color w:val="000000"/>
                <w:kern w:val="0"/>
                <w:sz w:val="18"/>
                <w:szCs w:val="18"/>
              </w:rPr>
              <w:t>2.</w:t>
            </w:r>
            <w:r w:rsidRPr="007A1174">
              <w:rPr>
                <w:color w:val="000000"/>
                <w:kern w:val="0"/>
                <w:sz w:val="18"/>
                <w:szCs w:val="18"/>
              </w:rPr>
              <w:t>辖区各渠道捞草保洁清障除杂及时到位，保障渠道通畅，改善水环境。</w:t>
            </w:r>
            <w:r w:rsidRPr="007A1174">
              <w:rPr>
                <w:color w:val="000000"/>
                <w:kern w:val="0"/>
                <w:sz w:val="18"/>
                <w:szCs w:val="18"/>
              </w:rPr>
              <w:t>3.</w:t>
            </w:r>
            <w:r w:rsidRPr="007A1174">
              <w:rPr>
                <w:color w:val="000000"/>
                <w:kern w:val="0"/>
                <w:sz w:val="18"/>
                <w:szCs w:val="18"/>
              </w:rPr>
              <w:t>合理调度，按时完成各项指标任务，及时排涝抗旱，减少灾害损失，确保排灌区内人民生产生活得到保障。</w:t>
            </w:r>
            <w:r w:rsidRPr="007A1174">
              <w:rPr>
                <w:color w:val="000000"/>
                <w:kern w:val="0"/>
                <w:sz w:val="18"/>
                <w:szCs w:val="18"/>
              </w:rPr>
              <w:t>4.</w:t>
            </w:r>
            <w:r w:rsidRPr="007A1174">
              <w:rPr>
                <w:color w:val="000000"/>
                <w:kern w:val="0"/>
                <w:sz w:val="18"/>
                <w:szCs w:val="18"/>
              </w:rPr>
              <w:t>加强人员的技能培训，促进人员和设备得到进一步优化。</w:t>
            </w:r>
          </w:p>
        </w:tc>
      </w:tr>
      <w:tr w:rsidR="007A1174" w:rsidRPr="007A1174" w:rsidTr="007A1174">
        <w:trPr>
          <w:trHeight w:val="314"/>
        </w:trPr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绩效指标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一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指标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三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指标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年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度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指标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值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实际完成值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评</w:t>
            </w: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扣分</w:t>
            </w:r>
            <w:r w:rsidRPr="007A1174">
              <w:rPr>
                <w:rFonts w:ascii="___WRD_EMBED_SUB_39" w:eastAsia="___WRD_EMBED_SUB_39" w:hAnsi="___WRD_EMBED_SUB_39" w:cs="___WRD_EMBED_SUB_39" w:hint="eastAsia"/>
                <w:b/>
                <w:bCs/>
                <w:color w:val="000000"/>
                <w:kern w:val="0"/>
                <w:sz w:val="18"/>
                <w:szCs w:val="18"/>
              </w:rPr>
              <w:t>标准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分值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102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偏差原因分析及改进措施</w:t>
            </w:r>
          </w:p>
        </w:tc>
      </w:tr>
      <w:tr w:rsidR="007A1174" w:rsidRPr="007A1174" w:rsidTr="007A1174">
        <w:trPr>
          <w:trHeight w:val="402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7A1174" w:rsidRPr="007A1174" w:rsidTr="007A1174">
        <w:trPr>
          <w:trHeight w:val="649"/>
        </w:trPr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绩效指标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产出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指标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辖区各泵站全年安全运行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达到计划值得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10为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满分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则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实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际值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计划值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*指标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分值计分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A1174" w:rsidRPr="007A1174" w:rsidTr="007A1174">
        <w:trPr>
          <w:trHeight w:val="64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机组设备维修养护及渠道捞草保洁清</w:t>
            </w:r>
            <w:r w:rsidRPr="007A117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障除杂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全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年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全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达到计划值得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10为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满分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则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实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际值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计划值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*指标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分值计分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A1174" w:rsidRPr="007A1174" w:rsidTr="007A1174">
        <w:trPr>
          <w:trHeight w:val="64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辖区各泵站调度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达到计划值得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10为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满分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则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实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际值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计划值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*指标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分值计分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A1174" w:rsidRPr="007A1174" w:rsidTr="007A1174">
        <w:trPr>
          <w:trHeight w:val="64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效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益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指标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经济效益指标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提高排灌区内农业生产效率，确保农业增产增收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提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升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提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升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达到计划值得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10为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满分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则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实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际值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计划值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*指标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分值计分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A1174" w:rsidRPr="007A1174" w:rsidTr="007A1174">
        <w:trPr>
          <w:trHeight w:val="64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保护排灌区内</w:t>
            </w:r>
            <w:r w:rsidRPr="007A117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农业生产，确保广大人民的生命财产安全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提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升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提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升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达到计划值得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10为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满分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则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实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际值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计划值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*指标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分值计分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A1174" w:rsidRPr="007A1174" w:rsidTr="007A1174">
        <w:trPr>
          <w:trHeight w:val="64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生态效益指标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改善辖区水环境，保护受益区生态环境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达到计划值得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10为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满分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则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实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际值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计划值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*指标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分值计分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A1174" w:rsidRPr="007A1174" w:rsidTr="007A1174">
        <w:trPr>
          <w:trHeight w:val="64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可持续影响辖区人民生产生活指标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提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升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提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升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达到计划值得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5为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满分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则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实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际值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计划值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*指标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值计分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A1174" w:rsidRPr="007A1174" w:rsidTr="007A1174">
        <w:trPr>
          <w:trHeight w:val="64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满意度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指标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提高灌区人民对我们服务的满意度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达到计划值得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5为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满分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则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实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际值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计划值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*指标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分值计分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A1174" w:rsidRPr="007A1174" w:rsidTr="007A1174">
        <w:trPr>
          <w:trHeight w:val="64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成本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指标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经济成本指标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控制预算指标差异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达到计划值得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10为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满分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则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实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际值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计划值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*指标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分值计分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A1174" w:rsidRPr="007A1174" w:rsidTr="007A1174">
        <w:trPr>
          <w:trHeight w:val="64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社会成本指标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人员及日常公用经费成本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下降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下降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达到计划值得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10为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满分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则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实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际值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计划值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*指标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分值计分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A1174" w:rsidRPr="007A1174" w:rsidTr="007A1174">
        <w:trPr>
          <w:trHeight w:val="64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生态环境成本指标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辖区人民生态环境指标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达到计划值得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10为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满分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，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则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</w:t>
            </w:r>
            <w:r w:rsidRPr="007A1174">
              <w:rPr>
                <w:rFonts w:ascii="___WRD_EMBED_SUB_39" w:eastAsia="___WRD_EMBED_SUB_39" w:hAnsi="___WRD_EMBED_SUB_39" w:cs="___WRD_EMBED_SUB_39" w:hint="eastAsia"/>
                <w:color w:val="000000"/>
                <w:kern w:val="0"/>
                <w:sz w:val="18"/>
                <w:szCs w:val="18"/>
              </w:rPr>
              <w:t>实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际值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计划值</w:t>
            </w: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*指标</w:t>
            </w: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分值计分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A1174" w:rsidRPr="007A1174" w:rsidTr="007A1174">
        <w:trPr>
          <w:trHeight w:val="420"/>
        </w:trPr>
        <w:tc>
          <w:tcPr>
            <w:tcW w:w="15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347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174" w:rsidRPr="007A1174" w:rsidRDefault="007A1174" w:rsidP="007A1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7A117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99.96</w:t>
            </w:r>
          </w:p>
        </w:tc>
      </w:tr>
    </w:tbl>
    <w:p w:rsidR="00AB4071" w:rsidRPr="00AB4071" w:rsidRDefault="00AB4071" w:rsidP="00AB4071">
      <w:pPr>
        <w:pStyle w:val="a0"/>
      </w:pPr>
    </w:p>
    <w:sectPr w:rsidR="00AB4071" w:rsidRPr="00AB4071" w:rsidSect="00021A54">
      <w:footerReference w:type="default" r:id="rId10"/>
      <w:pgSz w:w="11905" w:h="16838"/>
      <w:pgMar w:top="1984" w:right="1701" w:bottom="1984" w:left="1701" w:header="850" w:footer="1587" w:gutter="0"/>
      <w:pgNumType w:fmt="numberInDash"/>
      <w:cols w:space="0"/>
      <w:docGrid w:type="lines" w:linePitch="31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D37" w:rsidRDefault="00186D37" w:rsidP="00021A54">
      <w:r>
        <w:separator/>
      </w:r>
    </w:p>
  </w:endnote>
  <w:endnote w:type="continuationSeparator" w:id="1">
    <w:p w:rsidR="00186D37" w:rsidRDefault="00186D37" w:rsidP="00021A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42E0213A-D951-407A-B3AF-8CAB49382412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E4D6395E-D01E-4894-9252-ACE23B8409C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E655CD61-8399-4D1F-A355-088E619AFCF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hakuyoxingshu7000"/>
    <w:charset w:val="86"/>
    <w:family w:val="auto"/>
    <w:pitch w:val="default"/>
    <w:sig w:usb0="00000000" w:usb1="00000000" w:usb2="00000000" w:usb3="00000000" w:csb0="00000000" w:csb1="00000000"/>
    <w:embedRegular r:id="rId4" w:subsetted="1" w:fontKey="{7E406AA7-0A75-496E-9096-3466D567C64D}"/>
    <w:embedBold r:id="rId5" w:subsetted="1" w:fontKey="{C75FED5F-7753-4C11-9EDD-3A398787562A}"/>
  </w:font>
  <w:font w:name="方正小标宋简体">
    <w:charset w:val="86"/>
    <w:family w:val="auto"/>
    <w:pitch w:val="default"/>
    <w:sig w:usb0="00000000" w:usb1="00000000" w:usb2="00000000" w:usb3="00000000" w:csb0="00000000" w:csb1="00000000"/>
    <w:embedRegular r:id="rId6" w:subsetted="1" w:fontKey="{97C2F1E6-2771-4B75-8C6B-916BE1DB0632}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  <w:embedRegular r:id="rId7" w:subsetted="1" w:fontKey="{1256F2BC-C8C4-4EBE-B4AB-91BB7B8BFAE2}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  <w:embedBold r:id="rId8" w:subsetted="1" w:fontKey="{AEE8FDD1-A254-4DD5-ACD5-B07F32BE8F91}"/>
  </w:font>
  <w:font w:name="方正小标宋_GBK">
    <w:altName w:val="Arial Unicode MS"/>
    <w:charset w:val="86"/>
    <w:family w:val="script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___WRD_EMBED_SUB_39">
    <w:altName w:val="Arial Unicode MS"/>
    <w:panose1 w:val="02010609030101010101"/>
    <w:charset w:val="86"/>
    <w:family w:val="auto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DAE50283-156A-443A-AB96-7D302A0A628F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D4D1EDD4C84A41E08AC95B43B346F034"/>
      </w:placeholder>
      <w:temporary/>
      <w:showingPlcHdr/>
    </w:sdtPr>
    <w:sdtContent>
      <w:p w:rsidR="000D40E5" w:rsidRDefault="000D40E5">
        <w:pPr>
          <w:pStyle w:val="a6"/>
        </w:pPr>
        <w:r>
          <w:rPr>
            <w:lang w:val="zh-CN"/>
          </w:rPr>
          <w:t>[</w:t>
        </w:r>
        <w:r>
          <w:rPr>
            <w:lang w:val="zh-CN"/>
          </w:rPr>
          <w:t>键入文字</w:t>
        </w:r>
        <w:r>
          <w:rPr>
            <w:lang w:val="zh-CN"/>
          </w:rPr>
          <w:t>]</w:t>
        </w:r>
      </w:p>
    </w:sdtContent>
  </w:sdt>
  <w:p w:rsidR="00021A54" w:rsidRDefault="00021A54">
    <w:pPr>
      <w:pStyle w:val="a4"/>
      <w:spacing w:before="1" w:line="174" w:lineRule="auto"/>
      <w:jc w:val="center"/>
      <w:rPr>
        <w:rFonts w:hint="eastAsia"/>
        <w:sz w:val="28"/>
        <w:szCs w:val="28"/>
        <w:lang w:eastAsia="zh-C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54" w:rsidRDefault="00292F2F">
    <w:pPr>
      <w:pStyle w:val="a4"/>
      <w:spacing w:before="1" w:line="174" w:lineRule="auto"/>
      <w:ind w:left="8576"/>
      <w:rPr>
        <w:rFonts w:hint="eastAsia"/>
        <w:sz w:val="28"/>
        <w:szCs w:val="28"/>
        <w:lang w:eastAsia="zh-CN"/>
      </w:rPr>
    </w:pPr>
    <w:r w:rsidRPr="00292F2F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5" type="#_x0000_t202" style="position:absolute;left:0;text-align:left;margin-left:416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9tdHoSAgAAFQ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ppRoprCjy9cvl28/Lt8/E+gAUGv9An47C8/QvTYdnEe9hzLO3VVO&#10;xRsTEdgB9fkKr+gC4TFoPpvPc5g4bOMD+bOncOt8eCOMIlEoqMP+EqzstPWhdx1dYjVtNo2UaYdS&#10;k7agNy9f5SngakFyqVEjDtE3G6XQ7bthsr0pzxjMmZ4b3vJNg+Jb5sMjcyADGgbBwwOOShoUMYNE&#10;SW3cp7/poz92BCslLchVUA32UyLfauwu8nAU3CjsR0Ef1Z0BW7EO9JJEBLggR7FyRn0E69exBkxM&#10;c1QqaBjFu9ATHL+Gi/U6OR2taw51HwDmWRa2emd5LBOB9HZ9DAAzYRwB6lEZcAP30paGfxLJ/es7&#10;eT395t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M9tdHoSAgAAFQQAAA4AAAAAAAAAAQAg&#10;AAAAHwEAAGRycy9lMm9Eb2MueG1sUEsFBgAAAAAGAAYAWQEAAKMFAAAAAA==&#10;" filled="f" stroked="f" strokeweight=".5pt">
          <v:textbox style="mso-fit-shape-to-text:t" inset="0,0,0,0">
            <w:txbxContent>
              <w:p w:rsidR="00021A54" w:rsidRDefault="00021A54">
                <w:pPr>
                  <w:pStyle w:val="a6"/>
                  <w:rPr>
                    <w:rFonts w:ascii="华文仿宋" w:eastAsia="华文仿宋" w:hAnsi="华文仿宋" w:cs="华文仿宋"/>
                    <w:sz w:val="28"/>
                    <w:szCs w:val="28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54" w:rsidRDefault="00292F2F">
    <w:pPr>
      <w:pStyle w:val="a4"/>
      <w:spacing w:before="1" w:line="174" w:lineRule="auto"/>
      <w:ind w:left="574"/>
      <w:rPr>
        <w:sz w:val="28"/>
        <w:szCs w:val="28"/>
      </w:rPr>
    </w:pPr>
    <w:r w:rsidRPr="00292F2F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416pt;margin-top:0;width:2in;height:2in;z-index:251662336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doX50UAgAAFQQAAA4AAABkcnMvZTJvRG9jLnhtbK1Ty47TMBTdI/EP&#10;lvc0aYFR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RtKNFPY0enH99PPh9OvbwQ6ANRaP4PfxsIzdO9MB+dB76GMc3eV&#10;U/HGRAR2QH28wCu6QHgMmk6m0xwmDtvwQP7sMdw6H94Lo0gUCuqwvwQrO6x96F0Hl1hNm1UjZdqh&#10;1KQt6NXrt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B2hfnRQCAAAVBAAADgAAAAAAAAAB&#10;ACAAAAAfAQAAZHJzL2Uyb0RvYy54bWxQSwUGAAAAAAYABgBZAQAApQUAAAAA&#10;" filled="f" stroked="f" strokeweight=".5pt">
          <v:textbox style="mso-fit-shape-to-text:t" inset="0,0,0,0">
            <w:txbxContent>
              <w:p w:rsidR="00021A54" w:rsidRDefault="00021A54" w:rsidP="000D40E5">
                <w:pPr>
                  <w:pStyle w:val="a6"/>
                  <w:ind w:rightChars="250" w:right="525"/>
                  <w:rPr>
                    <w:rFonts w:ascii="华文仿宋" w:eastAsia="华文仿宋" w:hAnsi="华文仿宋" w:cs="华文仿宋" w:hint="eastAsia"/>
                    <w:sz w:val="28"/>
                    <w:szCs w:val="28"/>
                  </w:rPr>
                </w:pPr>
              </w:p>
              <w:p w:rsidR="000D40E5" w:rsidRDefault="000D40E5" w:rsidP="000D40E5">
                <w:pPr>
                  <w:pStyle w:val="a6"/>
                  <w:ind w:rightChars="250" w:right="525"/>
                  <w:rPr>
                    <w:rFonts w:ascii="华文仿宋" w:eastAsia="华文仿宋" w:hAnsi="华文仿宋" w:cs="华文仿宋"/>
                    <w:sz w:val="28"/>
                    <w:szCs w:val="28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D37" w:rsidRDefault="00186D37" w:rsidP="00021A54">
      <w:r>
        <w:separator/>
      </w:r>
    </w:p>
  </w:footnote>
  <w:footnote w:type="continuationSeparator" w:id="1">
    <w:p w:rsidR="00186D37" w:rsidRDefault="00186D37" w:rsidP="00021A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AF1FE"/>
    <w:multiLevelType w:val="singleLevel"/>
    <w:tmpl w:val="502AF1FE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0BF850F"/>
    <w:multiLevelType w:val="singleLevel"/>
    <w:tmpl w:val="60BF85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bordersDoNotSurroundHeader/>
  <w:bordersDoNotSurroundFooter/>
  <w:defaultTabStop w:val="420"/>
  <w:drawingGridHorizontalSpacing w:val="210"/>
  <w:drawingGridVerticalSpacing w:val="157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2290"/>
    <o:shapelayout v:ext="edit">
      <o:idmap v:ext="edit" data="1,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DlkMTMzNTdkMzk4M2E1NGRiYTkyNDIzZGZlODA4NDAifQ=="/>
  </w:docVars>
  <w:rsids>
    <w:rsidRoot w:val="0CCB7736"/>
    <w:rsid w:val="BDEC0853"/>
    <w:rsid w:val="BEDF2C93"/>
    <w:rsid w:val="BFCF8B12"/>
    <w:rsid w:val="BFDE3C5E"/>
    <w:rsid w:val="BFF98747"/>
    <w:rsid w:val="BFFBFE8B"/>
    <w:rsid w:val="CD1D59DB"/>
    <w:rsid w:val="D8BFEB7A"/>
    <w:rsid w:val="DA7C7C00"/>
    <w:rsid w:val="DBBAFFF2"/>
    <w:rsid w:val="DCEDDEBC"/>
    <w:rsid w:val="DD7F0B52"/>
    <w:rsid w:val="DF2D0D8F"/>
    <w:rsid w:val="DF5FFD2E"/>
    <w:rsid w:val="DF7CB467"/>
    <w:rsid w:val="DFD16BC5"/>
    <w:rsid w:val="E7C7ECFD"/>
    <w:rsid w:val="E993F613"/>
    <w:rsid w:val="EAF02C80"/>
    <w:rsid w:val="EAFDC676"/>
    <w:rsid w:val="EC7CC44F"/>
    <w:rsid w:val="EDFFCE85"/>
    <w:rsid w:val="EFFEB24D"/>
    <w:rsid w:val="EFFFEA89"/>
    <w:rsid w:val="F67CDAB7"/>
    <w:rsid w:val="F7FFE2AA"/>
    <w:rsid w:val="FA96002D"/>
    <w:rsid w:val="FAFB27C0"/>
    <w:rsid w:val="FAFD7633"/>
    <w:rsid w:val="FB1719BC"/>
    <w:rsid w:val="FB2CBFEE"/>
    <w:rsid w:val="FBF58250"/>
    <w:rsid w:val="FCABCEC9"/>
    <w:rsid w:val="FD2B24D7"/>
    <w:rsid w:val="FDB340CE"/>
    <w:rsid w:val="FDFF90A7"/>
    <w:rsid w:val="FECB43AA"/>
    <w:rsid w:val="FEF02C5D"/>
    <w:rsid w:val="FEF9D4A3"/>
    <w:rsid w:val="FF5F60DE"/>
    <w:rsid w:val="FF5FC66C"/>
    <w:rsid w:val="FF9F4BB4"/>
    <w:rsid w:val="FFBB7CF0"/>
    <w:rsid w:val="FFDD4AC6"/>
    <w:rsid w:val="FFDEE716"/>
    <w:rsid w:val="FFF927C6"/>
    <w:rsid w:val="FFFB44AF"/>
    <w:rsid w:val="00021A54"/>
    <w:rsid w:val="00047FEF"/>
    <w:rsid w:val="000A3906"/>
    <w:rsid w:val="000D40E5"/>
    <w:rsid w:val="001776F1"/>
    <w:rsid w:val="00186D37"/>
    <w:rsid w:val="00270E33"/>
    <w:rsid w:val="00292F2F"/>
    <w:rsid w:val="00355F63"/>
    <w:rsid w:val="004219D5"/>
    <w:rsid w:val="00561C66"/>
    <w:rsid w:val="006F0A16"/>
    <w:rsid w:val="00773328"/>
    <w:rsid w:val="00773361"/>
    <w:rsid w:val="007A1174"/>
    <w:rsid w:val="00821883"/>
    <w:rsid w:val="008A0B35"/>
    <w:rsid w:val="008E1C54"/>
    <w:rsid w:val="00917857"/>
    <w:rsid w:val="00951882"/>
    <w:rsid w:val="009B71AA"/>
    <w:rsid w:val="00A755C2"/>
    <w:rsid w:val="00AB4071"/>
    <w:rsid w:val="00AF7DCA"/>
    <w:rsid w:val="00C8118C"/>
    <w:rsid w:val="00D06DD6"/>
    <w:rsid w:val="00E2571B"/>
    <w:rsid w:val="00EF6B9A"/>
    <w:rsid w:val="011D2710"/>
    <w:rsid w:val="016A347B"/>
    <w:rsid w:val="01B42948"/>
    <w:rsid w:val="01BF20E7"/>
    <w:rsid w:val="01E4322D"/>
    <w:rsid w:val="021138F7"/>
    <w:rsid w:val="0281019D"/>
    <w:rsid w:val="02A12432"/>
    <w:rsid w:val="02B50488"/>
    <w:rsid w:val="0338470A"/>
    <w:rsid w:val="034822A9"/>
    <w:rsid w:val="03D86621"/>
    <w:rsid w:val="04EE6171"/>
    <w:rsid w:val="05315F6B"/>
    <w:rsid w:val="05395EA9"/>
    <w:rsid w:val="0616597F"/>
    <w:rsid w:val="06426ACC"/>
    <w:rsid w:val="074D07AE"/>
    <w:rsid w:val="07A62D33"/>
    <w:rsid w:val="086B5F82"/>
    <w:rsid w:val="09E6794E"/>
    <w:rsid w:val="0A067AB9"/>
    <w:rsid w:val="0ABD557B"/>
    <w:rsid w:val="0BBB5A8D"/>
    <w:rsid w:val="0C104906"/>
    <w:rsid w:val="0C607C21"/>
    <w:rsid w:val="0CCB7736"/>
    <w:rsid w:val="0D9E0E8D"/>
    <w:rsid w:val="0E1F65D3"/>
    <w:rsid w:val="0E3E5716"/>
    <w:rsid w:val="0E6B257C"/>
    <w:rsid w:val="0EAB7397"/>
    <w:rsid w:val="0EE76DB1"/>
    <w:rsid w:val="0EF755B3"/>
    <w:rsid w:val="0F17035E"/>
    <w:rsid w:val="0F4E168D"/>
    <w:rsid w:val="0F7A0392"/>
    <w:rsid w:val="0FAF3959"/>
    <w:rsid w:val="0FD26E31"/>
    <w:rsid w:val="1020625B"/>
    <w:rsid w:val="11404466"/>
    <w:rsid w:val="11837AA9"/>
    <w:rsid w:val="11963ADD"/>
    <w:rsid w:val="11EB0F5C"/>
    <w:rsid w:val="11F20483"/>
    <w:rsid w:val="12123C76"/>
    <w:rsid w:val="12831010"/>
    <w:rsid w:val="129038DB"/>
    <w:rsid w:val="12DC6638"/>
    <w:rsid w:val="13441D7E"/>
    <w:rsid w:val="136F31F8"/>
    <w:rsid w:val="138750E0"/>
    <w:rsid w:val="1396506E"/>
    <w:rsid w:val="13C2793D"/>
    <w:rsid w:val="13D82A59"/>
    <w:rsid w:val="140E6961"/>
    <w:rsid w:val="15604228"/>
    <w:rsid w:val="15A620D3"/>
    <w:rsid w:val="16A3369E"/>
    <w:rsid w:val="17114A8B"/>
    <w:rsid w:val="176B77A7"/>
    <w:rsid w:val="178536BD"/>
    <w:rsid w:val="19516372"/>
    <w:rsid w:val="19575CC2"/>
    <w:rsid w:val="19A80228"/>
    <w:rsid w:val="19AF68C7"/>
    <w:rsid w:val="19E85A53"/>
    <w:rsid w:val="1A101464"/>
    <w:rsid w:val="1A4C1518"/>
    <w:rsid w:val="1AB71087"/>
    <w:rsid w:val="1AB74849"/>
    <w:rsid w:val="1AC52FF2"/>
    <w:rsid w:val="1AE6175D"/>
    <w:rsid w:val="1B742AA7"/>
    <w:rsid w:val="1B9C4614"/>
    <w:rsid w:val="1BD5498B"/>
    <w:rsid w:val="1BF15B4E"/>
    <w:rsid w:val="1CA34935"/>
    <w:rsid w:val="1D5A640E"/>
    <w:rsid w:val="1E9351E5"/>
    <w:rsid w:val="1F7640EC"/>
    <w:rsid w:val="1FCB794D"/>
    <w:rsid w:val="20176B8B"/>
    <w:rsid w:val="20D30097"/>
    <w:rsid w:val="20D76C5F"/>
    <w:rsid w:val="20E55C2B"/>
    <w:rsid w:val="21057490"/>
    <w:rsid w:val="214A230E"/>
    <w:rsid w:val="21B052C4"/>
    <w:rsid w:val="22B43877"/>
    <w:rsid w:val="22CA430C"/>
    <w:rsid w:val="22DF2F05"/>
    <w:rsid w:val="22FF5445"/>
    <w:rsid w:val="23201E3D"/>
    <w:rsid w:val="2342170A"/>
    <w:rsid w:val="238D0E57"/>
    <w:rsid w:val="24256710"/>
    <w:rsid w:val="24FB390E"/>
    <w:rsid w:val="251E7983"/>
    <w:rsid w:val="25FE2B31"/>
    <w:rsid w:val="260D5D83"/>
    <w:rsid w:val="260E1D77"/>
    <w:rsid w:val="277A77CA"/>
    <w:rsid w:val="28043432"/>
    <w:rsid w:val="284A2254"/>
    <w:rsid w:val="29165294"/>
    <w:rsid w:val="292F1467"/>
    <w:rsid w:val="29786927"/>
    <w:rsid w:val="297B51B4"/>
    <w:rsid w:val="29E40467"/>
    <w:rsid w:val="29F527E2"/>
    <w:rsid w:val="2A9A1E2C"/>
    <w:rsid w:val="2AD20EF5"/>
    <w:rsid w:val="2BF35971"/>
    <w:rsid w:val="2C487650"/>
    <w:rsid w:val="2C5A7AC4"/>
    <w:rsid w:val="2E4F43C0"/>
    <w:rsid w:val="2E620C1B"/>
    <w:rsid w:val="2EC7368E"/>
    <w:rsid w:val="2EDC05D9"/>
    <w:rsid w:val="2F240CAA"/>
    <w:rsid w:val="2F5137B6"/>
    <w:rsid w:val="2FF62815"/>
    <w:rsid w:val="30A0671D"/>
    <w:rsid w:val="30FB4B41"/>
    <w:rsid w:val="31621165"/>
    <w:rsid w:val="31DA3958"/>
    <w:rsid w:val="322E1E8E"/>
    <w:rsid w:val="323C5548"/>
    <w:rsid w:val="33235CE2"/>
    <w:rsid w:val="33B0531F"/>
    <w:rsid w:val="33F22F3B"/>
    <w:rsid w:val="344D25F9"/>
    <w:rsid w:val="359F2200"/>
    <w:rsid w:val="35A42962"/>
    <w:rsid w:val="361756D0"/>
    <w:rsid w:val="36AD0EA9"/>
    <w:rsid w:val="36FF783F"/>
    <w:rsid w:val="37450F88"/>
    <w:rsid w:val="375F1A7E"/>
    <w:rsid w:val="378B026E"/>
    <w:rsid w:val="37B47BE4"/>
    <w:rsid w:val="37C54602"/>
    <w:rsid w:val="37D6106F"/>
    <w:rsid w:val="37F52D97"/>
    <w:rsid w:val="38241593"/>
    <w:rsid w:val="38856E40"/>
    <w:rsid w:val="38BE1DF3"/>
    <w:rsid w:val="38F862EB"/>
    <w:rsid w:val="39343807"/>
    <w:rsid w:val="39887BBC"/>
    <w:rsid w:val="3A0F7AD4"/>
    <w:rsid w:val="3A53023B"/>
    <w:rsid w:val="3AF42D2D"/>
    <w:rsid w:val="3B062751"/>
    <w:rsid w:val="3B3A041F"/>
    <w:rsid w:val="3BAE6BF9"/>
    <w:rsid w:val="3BEE0229"/>
    <w:rsid w:val="3C3568D7"/>
    <w:rsid w:val="3CCA47F2"/>
    <w:rsid w:val="3CDE0708"/>
    <w:rsid w:val="3D33006A"/>
    <w:rsid w:val="3D3954D4"/>
    <w:rsid w:val="3D5877DF"/>
    <w:rsid w:val="3DAE53BC"/>
    <w:rsid w:val="3DC55CAA"/>
    <w:rsid w:val="3DD556CA"/>
    <w:rsid w:val="3DFE271A"/>
    <w:rsid w:val="3E5F4AE1"/>
    <w:rsid w:val="3F450429"/>
    <w:rsid w:val="3FB6105E"/>
    <w:rsid w:val="3FBF3F86"/>
    <w:rsid w:val="3FF70715"/>
    <w:rsid w:val="3FFD550C"/>
    <w:rsid w:val="4021030A"/>
    <w:rsid w:val="40226C80"/>
    <w:rsid w:val="40C451A5"/>
    <w:rsid w:val="40C671E5"/>
    <w:rsid w:val="41051ABE"/>
    <w:rsid w:val="4156470B"/>
    <w:rsid w:val="41943ACE"/>
    <w:rsid w:val="42521D88"/>
    <w:rsid w:val="425D4066"/>
    <w:rsid w:val="430118BA"/>
    <w:rsid w:val="43173FD4"/>
    <w:rsid w:val="43B27D8E"/>
    <w:rsid w:val="44143822"/>
    <w:rsid w:val="44654A12"/>
    <w:rsid w:val="44E421C9"/>
    <w:rsid w:val="45320384"/>
    <w:rsid w:val="457C5F26"/>
    <w:rsid w:val="4716830A"/>
    <w:rsid w:val="47B47DE2"/>
    <w:rsid w:val="47BF53CA"/>
    <w:rsid w:val="48B126BB"/>
    <w:rsid w:val="49CF255F"/>
    <w:rsid w:val="4A3239D7"/>
    <w:rsid w:val="4B2C5DCD"/>
    <w:rsid w:val="4B46D032"/>
    <w:rsid w:val="4B7D1173"/>
    <w:rsid w:val="4BBDFBDE"/>
    <w:rsid w:val="4BCF5C41"/>
    <w:rsid w:val="4C150E22"/>
    <w:rsid w:val="4C6A38FC"/>
    <w:rsid w:val="4CD520DA"/>
    <w:rsid w:val="4CE74BC3"/>
    <w:rsid w:val="4CEEB85C"/>
    <w:rsid w:val="4CF5000E"/>
    <w:rsid w:val="4D6D6EEB"/>
    <w:rsid w:val="4DB17672"/>
    <w:rsid w:val="4DB27F04"/>
    <w:rsid w:val="4F5D15A2"/>
    <w:rsid w:val="4F71079D"/>
    <w:rsid w:val="4F9E617D"/>
    <w:rsid w:val="4FCB46B2"/>
    <w:rsid w:val="4FFE57BD"/>
    <w:rsid w:val="50AC44C4"/>
    <w:rsid w:val="50EA6DB9"/>
    <w:rsid w:val="51453FF0"/>
    <w:rsid w:val="515661FD"/>
    <w:rsid w:val="51714DE5"/>
    <w:rsid w:val="51CA7471"/>
    <w:rsid w:val="521C2FA3"/>
    <w:rsid w:val="522529B2"/>
    <w:rsid w:val="524806C4"/>
    <w:rsid w:val="5301082D"/>
    <w:rsid w:val="5387476B"/>
    <w:rsid w:val="53910AF4"/>
    <w:rsid w:val="53910D21"/>
    <w:rsid w:val="53FBDA3F"/>
    <w:rsid w:val="54F63F7F"/>
    <w:rsid w:val="553104EC"/>
    <w:rsid w:val="555952B3"/>
    <w:rsid w:val="555E65E4"/>
    <w:rsid w:val="556B5A36"/>
    <w:rsid w:val="5599697B"/>
    <w:rsid w:val="55AF40BB"/>
    <w:rsid w:val="55CF474B"/>
    <w:rsid w:val="55E65FDC"/>
    <w:rsid w:val="5613734A"/>
    <w:rsid w:val="562D7E5B"/>
    <w:rsid w:val="564F3D12"/>
    <w:rsid w:val="56F72F7C"/>
    <w:rsid w:val="5717642E"/>
    <w:rsid w:val="57946554"/>
    <w:rsid w:val="57D80A00"/>
    <w:rsid w:val="586243BF"/>
    <w:rsid w:val="58FD3402"/>
    <w:rsid w:val="5968027A"/>
    <w:rsid w:val="59AC01B2"/>
    <w:rsid w:val="5AAF7799"/>
    <w:rsid w:val="5AB04BD0"/>
    <w:rsid w:val="5B5C1753"/>
    <w:rsid w:val="5BE211F7"/>
    <w:rsid w:val="5BF510BE"/>
    <w:rsid w:val="5C6C4B26"/>
    <w:rsid w:val="5C6D13C8"/>
    <w:rsid w:val="5CAC0B94"/>
    <w:rsid w:val="5D03DFF6"/>
    <w:rsid w:val="5D9C3D56"/>
    <w:rsid w:val="5DD775C7"/>
    <w:rsid w:val="5E134100"/>
    <w:rsid w:val="5F7A1C50"/>
    <w:rsid w:val="5FC69000"/>
    <w:rsid w:val="601C4AB5"/>
    <w:rsid w:val="602F09E7"/>
    <w:rsid w:val="604F2F3E"/>
    <w:rsid w:val="60BE691E"/>
    <w:rsid w:val="60F838FC"/>
    <w:rsid w:val="61444403"/>
    <w:rsid w:val="62265BDF"/>
    <w:rsid w:val="62E1699A"/>
    <w:rsid w:val="62FBC294"/>
    <w:rsid w:val="630A7ABC"/>
    <w:rsid w:val="63123C13"/>
    <w:rsid w:val="637D5875"/>
    <w:rsid w:val="64147F0D"/>
    <w:rsid w:val="64B713E7"/>
    <w:rsid w:val="64D66362"/>
    <w:rsid w:val="65860217"/>
    <w:rsid w:val="659D5052"/>
    <w:rsid w:val="667E0AA1"/>
    <w:rsid w:val="66AE5CE5"/>
    <w:rsid w:val="66D4191C"/>
    <w:rsid w:val="677027A4"/>
    <w:rsid w:val="67B37C7A"/>
    <w:rsid w:val="67D676C0"/>
    <w:rsid w:val="67F20A94"/>
    <w:rsid w:val="68FB17C3"/>
    <w:rsid w:val="695F12F9"/>
    <w:rsid w:val="69636C3A"/>
    <w:rsid w:val="696D83E8"/>
    <w:rsid w:val="69C60A20"/>
    <w:rsid w:val="69CF7B2C"/>
    <w:rsid w:val="69EE4FDB"/>
    <w:rsid w:val="69FEC155"/>
    <w:rsid w:val="6A0B0004"/>
    <w:rsid w:val="6A3273AF"/>
    <w:rsid w:val="6AC56475"/>
    <w:rsid w:val="6AD35263"/>
    <w:rsid w:val="6B1732C2"/>
    <w:rsid w:val="6B8254BB"/>
    <w:rsid w:val="6B8D38AE"/>
    <w:rsid w:val="6BA1010E"/>
    <w:rsid w:val="6BC80F42"/>
    <w:rsid w:val="6CE47E41"/>
    <w:rsid w:val="6CED5810"/>
    <w:rsid w:val="6CF92413"/>
    <w:rsid w:val="6DFE5E04"/>
    <w:rsid w:val="6E0D1F7B"/>
    <w:rsid w:val="6E796921"/>
    <w:rsid w:val="6E87203D"/>
    <w:rsid w:val="6F6B6B73"/>
    <w:rsid w:val="6F9278BB"/>
    <w:rsid w:val="6FB7D4E3"/>
    <w:rsid w:val="6FBE0EF0"/>
    <w:rsid w:val="6FFF1C22"/>
    <w:rsid w:val="70EC5DDE"/>
    <w:rsid w:val="71572F19"/>
    <w:rsid w:val="719B7427"/>
    <w:rsid w:val="71E33685"/>
    <w:rsid w:val="71F326B3"/>
    <w:rsid w:val="724A6793"/>
    <w:rsid w:val="72647B59"/>
    <w:rsid w:val="7372FC32"/>
    <w:rsid w:val="73A56E44"/>
    <w:rsid w:val="73B12A87"/>
    <w:rsid w:val="741F26FA"/>
    <w:rsid w:val="74470DF8"/>
    <w:rsid w:val="744E1D52"/>
    <w:rsid w:val="74BD60BB"/>
    <w:rsid w:val="74C81A7E"/>
    <w:rsid w:val="74CF0052"/>
    <w:rsid w:val="74FA3C0D"/>
    <w:rsid w:val="751D6EAE"/>
    <w:rsid w:val="75FD1676"/>
    <w:rsid w:val="7687113B"/>
    <w:rsid w:val="76C3247D"/>
    <w:rsid w:val="76EFC8B0"/>
    <w:rsid w:val="776ACBF9"/>
    <w:rsid w:val="77FF7A21"/>
    <w:rsid w:val="7951325E"/>
    <w:rsid w:val="799536BA"/>
    <w:rsid w:val="7B170752"/>
    <w:rsid w:val="7B382425"/>
    <w:rsid w:val="7B8F681B"/>
    <w:rsid w:val="7BC55225"/>
    <w:rsid w:val="7BFF9B5C"/>
    <w:rsid w:val="7C2F3D4F"/>
    <w:rsid w:val="7C3B673F"/>
    <w:rsid w:val="7CED5089"/>
    <w:rsid w:val="7D8636B9"/>
    <w:rsid w:val="7DD96C0E"/>
    <w:rsid w:val="7E352599"/>
    <w:rsid w:val="7E474F7B"/>
    <w:rsid w:val="7E7F4A49"/>
    <w:rsid w:val="7E8F7AC1"/>
    <w:rsid w:val="7F2BE2DA"/>
    <w:rsid w:val="7F7F87CE"/>
    <w:rsid w:val="7FB79B09"/>
    <w:rsid w:val="7FE97AB9"/>
    <w:rsid w:val="7FF13FB3"/>
    <w:rsid w:val="7FF31D0E"/>
    <w:rsid w:val="7FFDD6B3"/>
    <w:rsid w:val="7FFFB476"/>
    <w:rsid w:val="8BDF47C4"/>
    <w:rsid w:val="97BCC380"/>
    <w:rsid w:val="9FFF52D8"/>
    <w:rsid w:val="AEB56B76"/>
    <w:rsid w:val="AF9DF110"/>
    <w:rsid w:val="AFABB544"/>
    <w:rsid w:val="B8EB831F"/>
    <w:rsid w:val="B97CA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page number" w:semiHidden="0" w:unhideWhenUsed="0" w:qFormat="1"/>
    <w:lsdException w:name="Title" w:locked="1" w:semiHidden="0" w:uiPriority="0" w:unhideWhenUsed="0" w:qFormat="1"/>
    <w:lsdException w:name="Default Paragraph Font" w:unhideWhenUsed="0" w:qFormat="1"/>
    <w:lsdException w:name="Body Text" w:uiPriority="0" w:unhideWhenUsed="0" w:qFormat="1"/>
    <w:lsdException w:name="Body Text Indent" w:semiHidden="0" w:uiPriority="0" w:unhideWhenUsed="0" w:qFormat="1"/>
    <w:lsdException w:name="Subtitle" w:locked="1" w:semiHidden="0" w:uiPriority="0" w:unhideWhenUsed="0" w:qFormat="1"/>
    <w:lsdException w:name="Body Text First Inden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021A54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locked/>
    <w:rsid w:val="00021A54"/>
    <w:pPr>
      <w:keepNext/>
      <w:keepLines/>
      <w:outlineLvl w:val="0"/>
    </w:pPr>
    <w:rPr>
      <w:rFonts w:eastAsia="黑体"/>
      <w:bCs/>
      <w:kern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note text"/>
    <w:basedOn w:val="a"/>
    <w:next w:val="a"/>
    <w:qFormat/>
    <w:rsid w:val="00021A54"/>
    <w:pPr>
      <w:snapToGrid w:val="0"/>
      <w:jc w:val="left"/>
    </w:pPr>
    <w:rPr>
      <w:sz w:val="18"/>
      <w:szCs w:val="18"/>
    </w:rPr>
  </w:style>
  <w:style w:type="paragraph" w:styleId="a4">
    <w:name w:val="Body Text"/>
    <w:basedOn w:val="a"/>
    <w:semiHidden/>
    <w:qFormat/>
    <w:rsid w:val="00021A54"/>
    <w:rPr>
      <w:rFonts w:ascii="仿宋" w:eastAsia="仿宋" w:hAnsi="仿宋" w:cs="仿宋"/>
      <w:sz w:val="31"/>
      <w:szCs w:val="31"/>
      <w:lang w:eastAsia="en-US"/>
    </w:rPr>
  </w:style>
  <w:style w:type="paragraph" w:styleId="a5">
    <w:name w:val="Body Text Indent"/>
    <w:basedOn w:val="a"/>
    <w:qFormat/>
    <w:rsid w:val="00021A54"/>
    <w:pPr>
      <w:spacing w:after="120"/>
      <w:ind w:leftChars="200" w:left="420"/>
    </w:pPr>
  </w:style>
  <w:style w:type="paragraph" w:styleId="a6">
    <w:name w:val="footer"/>
    <w:basedOn w:val="a"/>
    <w:link w:val="Char"/>
    <w:uiPriority w:val="99"/>
    <w:qFormat/>
    <w:rsid w:val="00021A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uiPriority w:val="99"/>
    <w:qFormat/>
    <w:rsid w:val="00021A5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">
    <w:name w:val="Body Text First Indent 2"/>
    <w:basedOn w:val="a5"/>
    <w:qFormat/>
    <w:rsid w:val="00021A54"/>
    <w:pPr>
      <w:spacing w:before="100" w:beforeAutospacing="1" w:after="0"/>
      <w:ind w:left="0" w:firstLineChars="200" w:firstLine="420"/>
    </w:pPr>
    <w:rPr>
      <w:rFonts w:ascii="Calibri" w:hAnsi="Calibri"/>
    </w:rPr>
  </w:style>
  <w:style w:type="table" w:styleId="a8">
    <w:name w:val="Table Grid"/>
    <w:basedOn w:val="a2"/>
    <w:uiPriority w:val="99"/>
    <w:qFormat/>
    <w:rsid w:val="00021A5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1"/>
    <w:uiPriority w:val="99"/>
    <w:qFormat/>
    <w:rsid w:val="00021A54"/>
    <w:rPr>
      <w:rFonts w:cs="Times New Roman"/>
    </w:rPr>
  </w:style>
  <w:style w:type="character" w:customStyle="1" w:styleId="Char">
    <w:name w:val="页脚 Char"/>
    <w:basedOn w:val="a1"/>
    <w:link w:val="a6"/>
    <w:uiPriority w:val="99"/>
    <w:qFormat/>
    <w:rsid w:val="00021A54"/>
    <w:rPr>
      <w:sz w:val="18"/>
      <w:szCs w:val="18"/>
    </w:rPr>
  </w:style>
  <w:style w:type="character" w:customStyle="1" w:styleId="Char0">
    <w:name w:val="页眉 Char"/>
    <w:basedOn w:val="a1"/>
    <w:link w:val="a7"/>
    <w:uiPriority w:val="99"/>
    <w:semiHidden/>
    <w:qFormat/>
    <w:rsid w:val="00021A54"/>
    <w:rPr>
      <w:sz w:val="18"/>
      <w:szCs w:val="18"/>
    </w:rPr>
  </w:style>
  <w:style w:type="paragraph" w:styleId="aa">
    <w:name w:val="List Paragraph"/>
    <w:basedOn w:val="a"/>
    <w:uiPriority w:val="99"/>
    <w:qFormat/>
    <w:rsid w:val="00021A54"/>
    <w:pPr>
      <w:ind w:firstLineChars="200" w:firstLine="420"/>
    </w:pPr>
    <w:rPr>
      <w:rFonts w:ascii="Calibri" w:hAnsi="Calibri"/>
      <w:szCs w:val="22"/>
    </w:rPr>
  </w:style>
  <w:style w:type="table" w:customStyle="1" w:styleId="TableNormal">
    <w:name w:val="Table Normal"/>
    <w:semiHidden/>
    <w:unhideWhenUsed/>
    <w:qFormat/>
    <w:rsid w:val="00021A5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021A54"/>
    <w:rPr>
      <w:rFonts w:ascii="Arial" w:eastAsia="Arial" w:hAnsi="Arial" w:cs="Arial"/>
      <w:szCs w:val="21"/>
      <w:lang w:eastAsia="en-US"/>
    </w:rPr>
  </w:style>
  <w:style w:type="paragraph" w:styleId="ab">
    <w:name w:val="Balloon Text"/>
    <w:basedOn w:val="a"/>
    <w:link w:val="Char1"/>
    <w:uiPriority w:val="99"/>
    <w:semiHidden/>
    <w:unhideWhenUsed/>
    <w:rsid w:val="000D40E5"/>
    <w:rPr>
      <w:sz w:val="18"/>
      <w:szCs w:val="18"/>
    </w:rPr>
  </w:style>
  <w:style w:type="character" w:customStyle="1" w:styleId="Char1">
    <w:name w:val="批注框文本 Char"/>
    <w:basedOn w:val="a1"/>
    <w:link w:val="ab"/>
    <w:uiPriority w:val="99"/>
    <w:semiHidden/>
    <w:rsid w:val="000D40E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8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4D1EDD4C84A41E08AC95B43B346F034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D800513-170D-45AC-A0BB-86086DBC7A95}"/>
      </w:docPartPr>
      <w:docPartBody>
        <w:p w:rsidR="00000000" w:rsidRDefault="00255AE7" w:rsidP="00255AE7">
          <w:pPr>
            <w:pStyle w:val="D4D1EDD4C84A41E08AC95B43B346F034"/>
          </w:pPr>
          <w:r>
            <w:rPr>
              <w:lang w:val="zh-CN"/>
            </w:rPr>
            <w:t>[</w:t>
          </w:r>
          <w:r>
            <w:rPr>
              <w:lang w:val="zh-CN"/>
            </w:rPr>
            <w:t>键入文字</w:t>
          </w:r>
          <w:r>
            <w:rPr>
              <w:lang w:val="zh-CN"/>
            </w:rPr>
            <w:t>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hakuyoxingshu7000"/>
    <w:charset w:val="86"/>
    <w:family w:val="auto"/>
    <w:pitch w:val="default"/>
    <w:sig w:usb0="00000000" w:usb1="00000000" w:usb2="00000000" w:usb3="00000000" w:csb0="00000000" w:csb1="00000000"/>
  </w:font>
  <w:font w:name="方正小标宋简体">
    <w:charset w:val="86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___WRD_EMBED_SUB_39">
    <w:altName w:val="Arial Unicode MS"/>
    <w:panose1 w:val="02010609030101010101"/>
    <w:charset w:val="86"/>
    <w:family w:val="auto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55AE7"/>
    <w:rsid w:val="00255AE7"/>
    <w:rsid w:val="008D4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4D1EDD4C84A41E08AC95B43B346F034">
    <w:name w:val="D4D1EDD4C84A41E08AC95B43B346F034"/>
    <w:rsid w:val="00255AE7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15</Pages>
  <Words>520</Words>
  <Characters>2964</Characters>
  <Application>Microsoft Office Word</Application>
  <DocSecurity>0</DocSecurity>
  <Lines>24</Lines>
  <Paragraphs>6</Paragraphs>
  <ScaleCrop>false</ScaleCrop>
  <Company>china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</cp:revision>
  <cp:lastPrinted>2025-05-21T02:51:00Z</cp:lastPrinted>
  <dcterms:created xsi:type="dcterms:W3CDTF">2025-05-21T02:41:00Z</dcterms:created>
  <dcterms:modified xsi:type="dcterms:W3CDTF">2026-05-26T03:39:00Z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KSOSaveFontToCloudKey">
    <vt:lpwstr>386772509_embed</vt:lpwstr>
  </property>
  <property fmtid="{D5CDD505-2E9C-101B-9397-08002B2CF9AE}" pid="4" name="ICV">
    <vt:lpwstr>884A5748EDDA43F3A89CD26D17407F93</vt:lpwstr>
  </property>
</Properties>
</file>