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0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0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0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14</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华容顺弘年产501.1万块水泥制品建设项目</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生态环境影响报告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0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华容顺弘建筑材料有限公司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华容顺弘年产501.1万块水泥制品建设项目生态</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华容顺弘建筑材料有限公司位于湖南省岳阳市华容县治河渡镇红光社区，总占地面积为8879.4m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，总建筑面积5000m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主要从事水泥制品（六方块砖、轻质板、预制小件）的生产，年产水泥制品501.1万块，总投资200万元，环保投资30万元，由主体工程、仓储工程、辅助工程、公用工程、环保工程等组成。由于该项目已于2025年4月开工建设，项目涉及“未批先建”，岳阳市生态环境局下达了责令改正违法行为决定书（岳环华责改〔2026〕7号）。本项目为完善环评手续。根据</w:t>
      </w:r>
      <w:bookmarkStart w:id="2" w:name="OLE_LINK16"/>
      <w:r>
        <w:rPr>
          <w:rFonts w:hint="eastAsia" w:ascii="仿宋" w:hAnsi="仿宋" w:eastAsia="仿宋" w:cs="宋体"/>
          <w:sz w:val="32"/>
          <w:szCs w:val="32"/>
          <w:lang w:val="en-US" w:eastAsia="zh-CN"/>
        </w:rPr>
        <w:t>湖南鑫来工程咨询有限公司</w:t>
      </w:r>
      <w:r>
        <w:rPr>
          <w:rFonts w:hint="eastAsia" w:ascii="仿宋" w:hAnsi="仿宋" w:eastAsia="仿宋"/>
          <w:sz w:val="32"/>
          <w:szCs w:val="32"/>
          <w:lang w:val="en-US" w:eastAsia="zh-CN"/>
        </w:rPr>
        <w:t>编制的《华容顺弘年产501.1万块水泥制品建设项目生态环境影响报告表》</w:t>
      </w:r>
      <w:bookmarkEnd w:id="2"/>
      <w:r>
        <w:rPr>
          <w:rFonts w:hint="eastAsia" w:ascii="仿宋" w:hAnsi="仿宋" w:eastAsia="仿宋"/>
          <w:sz w:val="32"/>
          <w:szCs w:val="32"/>
          <w:lang w:val="en-US" w:eastAsia="zh-CN"/>
        </w:rPr>
        <w:t>基本内容、结论、专家评审意见，</w:t>
      </w:r>
      <w:r>
        <w:rPr>
          <w:rFonts w:hint="eastAsia" w:ascii="仿宋" w:hAnsi="仿宋" w:eastAsia="仿宋" w:cs="宋体"/>
          <w:sz w:val="32"/>
          <w:szCs w:val="32"/>
          <w:lang w:val="en-US" w:eastAsia="zh-CN"/>
        </w:rPr>
        <w:t>项目符合国家产业政策、符合华容县生态环境分区管控要求，</w:t>
      </w:r>
      <w:r>
        <w:rPr>
          <w:rFonts w:hint="eastAsia" w:ascii="仿宋" w:hAnsi="仿宋" w:eastAsia="仿宋"/>
          <w:sz w:val="32"/>
          <w:szCs w:val="32"/>
          <w:lang w:val="en-US" w:eastAsia="zh-CN"/>
        </w:rPr>
        <w:t>在建设单位严格落实《报告表》及本批复提出的各项污染治理措施和风险防范要求，污染物稳定达标排放的前提下，从环境保护的角度，我局原则同意项目实施建设。</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在工程建设和运营过程中，你公司须认真落实《报告表》中提出的各项生态环境保护措施，并在项目运营中重点落实以下要求：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1、严格落实水污染防治措施。严格按照“雨污分流、清污分流”的原则规范建设厂区雨水及污水管网。项目排水采用雨水分流，项目无生产工艺废水排放（设备冲洗废水、地面冲洗废水、车辆冲洗废水经三级沉淀池沉淀后回用，厂区降尘用水、产品养护用水，蒸发损耗，不外排）；生活污水经化粪池处理后用于周边耕地施肥；初期雨水经初期雨水收集池处理后用于厂区降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严格落实大气污染防治措施。严格落实报告表中提出的各项废气污染防治措施，加强车间废气收集和处理。水泥筒仓呼吸粉尘收集后进入自带布袋除尘器装置处理后无组织排放，搅拌、投料工序产生的颗粒物负压管道收集后经布袋除尘器处理由15m高排气筒高空达标排放；装卸、原料堆场粉尘通过半敞开式原料库+洒水降尘处理后车间无组织排放；提高废气的捕集效率，规范生产操作，最大限度减少生产过程中的废气无组织排放。项目营运期废气执行《水泥工业大气污染物排放标准》（GB4915-2013（含2025年修改单））表2大气污染物特别排放限值及表3（大气污染物无组织排放限值）中规定的大气污染物排放标准限值。</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3、严格落实环境噪声污染防治措施。通过合理布局、选用低噪声设备，并设置减震基础，对于输送配套设施设置封闭机房，高噪声设备消声、隔声；夜间不得生产、加强厂区绿化等措施进行降噪处理，确保项目运营期厂界噪声满足《工业企业厂界环境噪声排放标准》（GB12348-2008）中的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4、严格落实固体废物的收集、处置措施。根据国家和地方有关规定，按照“减量化、资源化、无害化”原则，对固体废物进行分类收集、处理和处置，并建立固体废物产生、储存、处置管理台账，落实危险废物转移联单制度。一般工业固体废物和危险废物在厂内的堆放、贮存、转移应分别符合《一般工业固体废物贮存和填埋污染控制标准》(GB18599-2020)和《危险废物贮存污染控制标准》（GB18597-2023）、《危险废物收集贮存运输技术规范》（HJ2025-2012）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5、加强环境风险防范。严格落实报告表提出的各项环境风险防范措施，进一步强化风险管理和事故的预防，做好环境风险的巡查、监控等管理，储备相关应急物资并组织应急演练，确保周边环境安全。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6、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四、报告表经批准后，项目的性质、规模、地点、采用的生产工艺或者防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治污染、防止生态破坏的措施发生重大变动的，应当重新报批项目生态环境影响评价文件。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五、建设项目的日常环境监管工作由</w:t>
      </w:r>
      <w:bookmarkStart w:id="3" w:name="_GoBack"/>
      <w:bookmarkEnd w:id="3"/>
      <w:r>
        <w:rPr>
          <w:rFonts w:hint="eastAsia" w:ascii="仿宋" w:hAnsi="仿宋" w:eastAsia="仿宋" w:cs="宋体"/>
          <w:sz w:val="32"/>
          <w:szCs w:val="32"/>
          <w:lang w:val="en-US" w:eastAsia="zh-CN"/>
        </w:rPr>
        <w:t>岳阳市华容生态环境保护综合行政执法大队负责。</w:t>
      </w:r>
    </w:p>
    <w:p>
      <w:pPr>
        <w:pStyle w:val="2"/>
        <w:keepNext w:val="0"/>
        <w:keepLines w:val="0"/>
        <w:pageBreakBefore w:val="0"/>
        <w:kinsoku/>
        <w:wordWrap/>
        <w:overflowPunct/>
        <w:topLinePunct w:val="0"/>
        <w:autoSpaceDE/>
        <w:autoSpaceDN/>
        <w:bidi w:val="0"/>
        <w:adjustRightInd/>
        <w:snapToGrid/>
        <w:spacing w:line="500" w:lineRule="exact"/>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0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2026年9月10日</w:t>
      </w:r>
    </w:p>
    <w:sectPr>
      <w:headerReference r:id="rId4" w:type="first"/>
      <w:headerReference r:id="rId3" w:type="default"/>
      <w:footerReference r:id="rId5" w:type="default"/>
      <w:pgSz w:w="11906" w:h="16838"/>
      <w:pgMar w:top="1587"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4F5654"/>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8E5754"/>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21AFE"/>
    <w:rsid w:val="0C88100A"/>
    <w:rsid w:val="0C8D7E25"/>
    <w:rsid w:val="0CAA2321"/>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9D092B"/>
    <w:rsid w:val="0DBA44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05898"/>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480B81"/>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753A4"/>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545091"/>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D71889"/>
    <w:rsid w:val="17EB1F33"/>
    <w:rsid w:val="17F47238"/>
    <w:rsid w:val="18033BEC"/>
    <w:rsid w:val="18163A19"/>
    <w:rsid w:val="18391359"/>
    <w:rsid w:val="183B3024"/>
    <w:rsid w:val="183C26DA"/>
    <w:rsid w:val="183E2F93"/>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8222D8"/>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9C6E69"/>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2900E8"/>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0909AA"/>
    <w:rsid w:val="281734BC"/>
    <w:rsid w:val="283F0C28"/>
    <w:rsid w:val="284F18EF"/>
    <w:rsid w:val="2858552C"/>
    <w:rsid w:val="285B0824"/>
    <w:rsid w:val="28694D0F"/>
    <w:rsid w:val="287F2E4D"/>
    <w:rsid w:val="289B3E73"/>
    <w:rsid w:val="289C2EE2"/>
    <w:rsid w:val="289E187E"/>
    <w:rsid w:val="28AC09D1"/>
    <w:rsid w:val="28E75980"/>
    <w:rsid w:val="29117312"/>
    <w:rsid w:val="29390D4A"/>
    <w:rsid w:val="293C7D51"/>
    <w:rsid w:val="294F7149"/>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724CB"/>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DEC327C"/>
    <w:rsid w:val="2E091795"/>
    <w:rsid w:val="2E1154CE"/>
    <w:rsid w:val="2E1C63FF"/>
    <w:rsid w:val="2E2E6D92"/>
    <w:rsid w:val="2E396433"/>
    <w:rsid w:val="2E5372AA"/>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C7CE1"/>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243329"/>
    <w:rsid w:val="363A099D"/>
    <w:rsid w:val="363E47D2"/>
    <w:rsid w:val="364039E4"/>
    <w:rsid w:val="36425656"/>
    <w:rsid w:val="3645474C"/>
    <w:rsid w:val="364A7E38"/>
    <w:rsid w:val="364D4A74"/>
    <w:rsid w:val="365C2AE4"/>
    <w:rsid w:val="36744299"/>
    <w:rsid w:val="3689190A"/>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A6915"/>
    <w:rsid w:val="3ABD6639"/>
    <w:rsid w:val="3ABE56C2"/>
    <w:rsid w:val="3ACD3B57"/>
    <w:rsid w:val="3ADB3370"/>
    <w:rsid w:val="3AE33AB5"/>
    <w:rsid w:val="3B027642"/>
    <w:rsid w:val="3B0642DF"/>
    <w:rsid w:val="3B1A7659"/>
    <w:rsid w:val="3B2218C7"/>
    <w:rsid w:val="3B225C51"/>
    <w:rsid w:val="3B342E13"/>
    <w:rsid w:val="3B3A2907"/>
    <w:rsid w:val="3B3A53EB"/>
    <w:rsid w:val="3B4E6221"/>
    <w:rsid w:val="3B505821"/>
    <w:rsid w:val="3B6C2FD1"/>
    <w:rsid w:val="3B7522A4"/>
    <w:rsid w:val="3B860852"/>
    <w:rsid w:val="3B9B2027"/>
    <w:rsid w:val="3BBE60B3"/>
    <w:rsid w:val="3BD43792"/>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BE0EDB"/>
    <w:rsid w:val="3DC1157F"/>
    <w:rsid w:val="3DC357BF"/>
    <w:rsid w:val="3DCA73A7"/>
    <w:rsid w:val="3DDB5015"/>
    <w:rsid w:val="3DE62253"/>
    <w:rsid w:val="3DE94AD9"/>
    <w:rsid w:val="3DF40024"/>
    <w:rsid w:val="3E0C3864"/>
    <w:rsid w:val="3E18019F"/>
    <w:rsid w:val="3E2234DA"/>
    <w:rsid w:val="3E2C4FDD"/>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8455FD"/>
    <w:rsid w:val="418F0E33"/>
    <w:rsid w:val="41944D29"/>
    <w:rsid w:val="4197230D"/>
    <w:rsid w:val="41A0400B"/>
    <w:rsid w:val="41A62016"/>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0E75D7"/>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D00E8"/>
    <w:rsid w:val="44EE16FB"/>
    <w:rsid w:val="453039BE"/>
    <w:rsid w:val="45413ED9"/>
    <w:rsid w:val="45420654"/>
    <w:rsid w:val="454B262D"/>
    <w:rsid w:val="45565E73"/>
    <w:rsid w:val="45713F9A"/>
    <w:rsid w:val="457F4012"/>
    <w:rsid w:val="459B1C8D"/>
    <w:rsid w:val="45B56B44"/>
    <w:rsid w:val="45D06EF6"/>
    <w:rsid w:val="45EC4C72"/>
    <w:rsid w:val="45F807D9"/>
    <w:rsid w:val="45F97411"/>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9FD5742"/>
    <w:rsid w:val="4A080708"/>
    <w:rsid w:val="4A132C22"/>
    <w:rsid w:val="4A1359DE"/>
    <w:rsid w:val="4A18467E"/>
    <w:rsid w:val="4A216BBC"/>
    <w:rsid w:val="4A440CA7"/>
    <w:rsid w:val="4A4771EA"/>
    <w:rsid w:val="4A494221"/>
    <w:rsid w:val="4A5974CE"/>
    <w:rsid w:val="4A5B10ED"/>
    <w:rsid w:val="4A667D85"/>
    <w:rsid w:val="4A76274F"/>
    <w:rsid w:val="4A7B7AD3"/>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32094"/>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B64A90"/>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C86767"/>
    <w:rsid w:val="50CD15B0"/>
    <w:rsid w:val="50D35B43"/>
    <w:rsid w:val="50E05E52"/>
    <w:rsid w:val="50EB2C6C"/>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1D33E2"/>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E4250E"/>
    <w:rsid w:val="5DF11754"/>
    <w:rsid w:val="5E1C0284"/>
    <w:rsid w:val="5E3B2A02"/>
    <w:rsid w:val="5E4A63FE"/>
    <w:rsid w:val="5E4E6346"/>
    <w:rsid w:val="5E60050E"/>
    <w:rsid w:val="5E68259A"/>
    <w:rsid w:val="5E6E37B2"/>
    <w:rsid w:val="5E7555B1"/>
    <w:rsid w:val="5E756B71"/>
    <w:rsid w:val="5E851325"/>
    <w:rsid w:val="5EA04F5B"/>
    <w:rsid w:val="5EAD4DF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0297E"/>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EB04B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873BA7"/>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912AB1"/>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45C18"/>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2F501C"/>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8E79D8"/>
    <w:rsid w:val="6A924032"/>
    <w:rsid w:val="6A996E65"/>
    <w:rsid w:val="6AAA0A31"/>
    <w:rsid w:val="6AB64EDE"/>
    <w:rsid w:val="6AC5479A"/>
    <w:rsid w:val="6AC93D2F"/>
    <w:rsid w:val="6AD15FC8"/>
    <w:rsid w:val="6AD64B98"/>
    <w:rsid w:val="6ADB6BE1"/>
    <w:rsid w:val="6ADD3DAB"/>
    <w:rsid w:val="6AE01D49"/>
    <w:rsid w:val="6AE277BB"/>
    <w:rsid w:val="6B0D7DC6"/>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187388"/>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570A2"/>
    <w:rsid w:val="730920F9"/>
    <w:rsid w:val="730C19CB"/>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E36624"/>
    <w:rsid w:val="74FA5C57"/>
    <w:rsid w:val="74FB1F55"/>
    <w:rsid w:val="750467A1"/>
    <w:rsid w:val="75102ED6"/>
    <w:rsid w:val="753663BF"/>
    <w:rsid w:val="753D4A16"/>
    <w:rsid w:val="75467C43"/>
    <w:rsid w:val="754C268F"/>
    <w:rsid w:val="7555661D"/>
    <w:rsid w:val="755B52EF"/>
    <w:rsid w:val="75647ED4"/>
    <w:rsid w:val="75816632"/>
    <w:rsid w:val="75AC66BD"/>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7E074B6"/>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6C7995"/>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8">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9">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10">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1">
    <w:name w:val="heading 4"/>
    <w:basedOn w:val="1"/>
    <w:next w:val="12"/>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3">
    <w:name w:val="heading 5"/>
    <w:basedOn w:val="1"/>
    <w:next w:val="1"/>
    <w:link w:val="48"/>
    <w:qFormat/>
    <w:uiPriority w:val="9"/>
    <w:pPr>
      <w:spacing w:before="200" w:after="80"/>
      <w:ind w:firstLine="0"/>
      <w:outlineLvl w:val="4"/>
    </w:pPr>
    <w:rPr>
      <w:rFonts w:ascii="Cambria" w:hAnsi="Cambria"/>
      <w:color w:val="4F81BD"/>
    </w:rPr>
  </w:style>
  <w:style w:type="paragraph" w:styleId="14">
    <w:name w:val="heading 6"/>
    <w:basedOn w:val="1"/>
    <w:next w:val="1"/>
    <w:link w:val="49"/>
    <w:qFormat/>
    <w:uiPriority w:val="9"/>
    <w:pPr>
      <w:spacing w:before="280" w:after="100"/>
      <w:ind w:firstLine="0"/>
      <w:outlineLvl w:val="5"/>
    </w:pPr>
    <w:rPr>
      <w:rFonts w:ascii="Cambria" w:hAnsi="Cambria"/>
      <w:i/>
      <w:iCs/>
      <w:color w:val="4F81BD"/>
    </w:rPr>
  </w:style>
  <w:style w:type="paragraph" w:styleId="15">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6">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7">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99"/>
    <w:pPr>
      <w:ind w:left="420" w:leftChars="200"/>
    </w:pPr>
  </w:style>
  <w:style w:type="paragraph" w:customStyle="1" w:styleId="4">
    <w:name w:val="样式 正文文本缩进 + 行距: 1.5 倍行距"/>
    <w:basedOn w:val="3"/>
    <w:qFormat/>
    <w:uiPriority w:val="0"/>
    <w:pPr>
      <w:spacing w:before="0" w:after="120"/>
      <w:ind w:left="90" w:leftChars="32" w:firstLine="560" w:firstLineChars="200"/>
    </w:pPr>
    <w:rPr>
      <w:rFonts w:ascii="Times New Roman" w:cs="宋体"/>
    </w:rPr>
  </w:style>
  <w:style w:type="paragraph" w:styleId="5">
    <w:name w:val="Body Text First Indent"/>
    <w:basedOn w:val="6"/>
    <w:next w:val="2"/>
    <w:qFormat/>
    <w:uiPriority w:val="99"/>
    <w:pPr>
      <w:spacing w:line="240" w:lineRule="auto"/>
      <w:ind w:firstLine="420" w:firstLineChars="100"/>
    </w:pPr>
    <w:rPr>
      <w:sz w:val="21"/>
    </w:rPr>
  </w:style>
  <w:style w:type="paragraph" w:styleId="6">
    <w:name w:val="Body Text"/>
    <w:basedOn w:val="1"/>
    <w:next w:val="7"/>
    <w:qFormat/>
    <w:uiPriority w:val="99"/>
    <w:pPr>
      <w:spacing w:line="400" w:lineRule="atLeast"/>
    </w:pPr>
    <w:rPr>
      <w:sz w:val="30"/>
    </w:rPr>
  </w:style>
  <w:style w:type="paragraph" w:customStyle="1" w:styleId="7">
    <w:name w:val="Date1"/>
    <w:basedOn w:val="1"/>
    <w:next w:val="1"/>
    <w:qFormat/>
    <w:uiPriority w:val="0"/>
    <w:pPr>
      <w:adjustRightInd w:val="0"/>
      <w:snapToGrid/>
      <w:spacing w:line="240" w:lineRule="auto"/>
      <w:jc w:val="both"/>
      <w:textAlignment w:val="baseline"/>
    </w:pPr>
    <w:rPr>
      <w:sz w:val="21"/>
      <w:szCs w:val="21"/>
    </w:rPr>
  </w:style>
  <w:style w:type="paragraph" w:styleId="12">
    <w:name w:val="Normal Indent"/>
    <w:basedOn w:val="1"/>
    <w:next w:val="1"/>
    <w:qFormat/>
    <w:uiPriority w:val="0"/>
    <w:pPr>
      <w:ind w:firstLine="420" w:firstLineChars="200"/>
    </w:pPr>
    <w:rPr>
      <w:sz w:val="32"/>
    </w:rPr>
  </w:style>
  <w:style w:type="paragraph" w:styleId="18">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9">
    <w:name w:val="caption"/>
    <w:basedOn w:val="1"/>
    <w:next w:val="1"/>
    <w:qFormat/>
    <w:uiPriority w:val="35"/>
    <w:rPr>
      <w:b/>
      <w:bCs/>
      <w:sz w:val="18"/>
      <w:szCs w:val="18"/>
    </w:r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2"/>
    <w:qFormat/>
    <w:uiPriority w:val="99"/>
    <w:rPr>
      <w:sz w:val="18"/>
      <w:szCs w:val="18"/>
    </w:rPr>
  </w:style>
  <w:style w:type="paragraph" w:styleId="22">
    <w:name w:val="footer"/>
    <w:basedOn w:val="1"/>
    <w:link w:val="71"/>
    <w:qFormat/>
    <w:uiPriority w:val="99"/>
    <w:pPr>
      <w:tabs>
        <w:tab w:val="center" w:pos="4153"/>
        <w:tab w:val="right" w:pos="8306"/>
      </w:tabs>
      <w:snapToGrid w:val="0"/>
    </w:pPr>
    <w:rPr>
      <w:sz w:val="18"/>
      <w:szCs w:val="18"/>
    </w:rPr>
  </w:style>
  <w:style w:type="paragraph" w:styleId="23">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4"/>
    <w:qFormat/>
    <w:uiPriority w:val="11"/>
    <w:pPr>
      <w:spacing w:before="200" w:after="900"/>
      <w:ind w:firstLine="0"/>
      <w:jc w:val="right"/>
    </w:pPr>
    <w:rPr>
      <w:i/>
      <w:iCs/>
      <w:sz w:val="24"/>
      <w:szCs w:val="24"/>
    </w:rPr>
  </w:style>
  <w:style w:type="paragraph" w:styleId="25">
    <w:name w:val="table of figures"/>
    <w:basedOn w:val="1"/>
    <w:next w:val="1"/>
    <w:unhideWhenUsed/>
    <w:qFormat/>
    <w:uiPriority w:val="99"/>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9"/>
    <w:link w:val="8"/>
    <w:qFormat/>
    <w:uiPriority w:val="9"/>
    <w:rPr>
      <w:rFonts w:ascii="Cambria" w:hAnsi="Cambria" w:eastAsia="宋体" w:cs="宋体"/>
      <w:b/>
      <w:bCs/>
      <w:color w:val="376092"/>
      <w:sz w:val="24"/>
      <w:szCs w:val="24"/>
    </w:rPr>
  </w:style>
  <w:style w:type="character" w:customStyle="1" w:styleId="45">
    <w:name w:val="标题 2 Char"/>
    <w:basedOn w:val="29"/>
    <w:link w:val="9"/>
    <w:qFormat/>
    <w:uiPriority w:val="9"/>
    <w:rPr>
      <w:rFonts w:ascii="Cambria" w:hAnsi="Cambria" w:eastAsia="宋体" w:cs="宋体"/>
      <w:color w:val="376092"/>
      <w:sz w:val="24"/>
      <w:szCs w:val="24"/>
    </w:rPr>
  </w:style>
  <w:style w:type="character" w:customStyle="1" w:styleId="46">
    <w:name w:val="标题 3 Char"/>
    <w:basedOn w:val="29"/>
    <w:link w:val="10"/>
    <w:qFormat/>
    <w:uiPriority w:val="9"/>
    <w:rPr>
      <w:rFonts w:ascii="Cambria" w:hAnsi="Cambria" w:eastAsia="宋体" w:cs="宋体"/>
      <w:color w:val="4F81BD"/>
      <w:sz w:val="24"/>
      <w:szCs w:val="24"/>
    </w:rPr>
  </w:style>
  <w:style w:type="character" w:customStyle="1" w:styleId="47">
    <w:name w:val="标题 4 Char"/>
    <w:basedOn w:val="29"/>
    <w:link w:val="11"/>
    <w:qFormat/>
    <w:uiPriority w:val="9"/>
    <w:rPr>
      <w:rFonts w:ascii="Cambria" w:hAnsi="Cambria" w:eastAsia="宋体" w:cs="宋体"/>
      <w:i/>
      <w:iCs/>
      <w:color w:val="4F81BD"/>
      <w:sz w:val="24"/>
      <w:szCs w:val="24"/>
    </w:rPr>
  </w:style>
  <w:style w:type="character" w:customStyle="1" w:styleId="48">
    <w:name w:val="标题 5 Char"/>
    <w:basedOn w:val="29"/>
    <w:link w:val="13"/>
    <w:qFormat/>
    <w:uiPriority w:val="9"/>
    <w:rPr>
      <w:rFonts w:ascii="Cambria" w:hAnsi="Cambria" w:eastAsia="宋体" w:cs="宋体"/>
      <w:color w:val="4F81BD"/>
    </w:rPr>
  </w:style>
  <w:style w:type="character" w:customStyle="1" w:styleId="49">
    <w:name w:val="标题 6 Char"/>
    <w:basedOn w:val="29"/>
    <w:link w:val="14"/>
    <w:qFormat/>
    <w:uiPriority w:val="9"/>
    <w:rPr>
      <w:rFonts w:ascii="Cambria" w:hAnsi="Cambria" w:eastAsia="宋体" w:cs="宋体"/>
      <w:i/>
      <w:iCs/>
      <w:color w:val="4F81BD"/>
    </w:rPr>
  </w:style>
  <w:style w:type="character" w:customStyle="1" w:styleId="50">
    <w:name w:val="标题 7 Char"/>
    <w:basedOn w:val="29"/>
    <w:link w:val="15"/>
    <w:qFormat/>
    <w:uiPriority w:val="9"/>
    <w:rPr>
      <w:rFonts w:ascii="Cambria" w:hAnsi="Cambria" w:eastAsia="宋体" w:cs="宋体"/>
      <w:b/>
      <w:bCs/>
      <w:color w:val="9BBB59"/>
      <w:sz w:val="20"/>
      <w:szCs w:val="20"/>
    </w:rPr>
  </w:style>
  <w:style w:type="character" w:customStyle="1" w:styleId="51">
    <w:name w:val="标题 8 Char"/>
    <w:basedOn w:val="29"/>
    <w:link w:val="16"/>
    <w:qFormat/>
    <w:uiPriority w:val="9"/>
    <w:rPr>
      <w:rFonts w:ascii="Cambria" w:hAnsi="Cambria" w:eastAsia="宋体" w:cs="宋体"/>
      <w:b/>
      <w:bCs/>
      <w:i/>
      <w:iCs/>
      <w:color w:val="9BBB59"/>
      <w:sz w:val="20"/>
      <w:szCs w:val="20"/>
    </w:rPr>
  </w:style>
  <w:style w:type="character" w:customStyle="1" w:styleId="52">
    <w:name w:val="标题 9 Char"/>
    <w:basedOn w:val="29"/>
    <w:link w:val="17"/>
    <w:qFormat/>
    <w:uiPriority w:val="9"/>
    <w:rPr>
      <w:rFonts w:ascii="Cambria" w:hAnsi="Cambria" w:eastAsia="宋体" w:cs="宋体"/>
      <w:i/>
      <w:iCs/>
      <w:color w:val="9BBB59"/>
      <w:sz w:val="20"/>
      <w:szCs w:val="20"/>
    </w:rPr>
  </w:style>
  <w:style w:type="character" w:customStyle="1" w:styleId="53">
    <w:name w:val="标题 Char"/>
    <w:basedOn w:val="29"/>
    <w:link w:val="28"/>
    <w:qFormat/>
    <w:uiPriority w:val="10"/>
    <w:rPr>
      <w:rFonts w:ascii="Cambria" w:hAnsi="Cambria" w:eastAsia="宋体" w:cs="宋体"/>
      <w:i/>
      <w:iCs/>
      <w:color w:val="254061"/>
      <w:sz w:val="60"/>
      <w:szCs w:val="60"/>
    </w:rPr>
  </w:style>
  <w:style w:type="character" w:customStyle="1" w:styleId="54">
    <w:name w:val="副标题 Char"/>
    <w:basedOn w:val="29"/>
    <w:link w:val="24"/>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9"/>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9"/>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9"/>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9"/>
    <w:qFormat/>
    <w:uiPriority w:val="32"/>
    <w:rPr>
      <w:b/>
      <w:bCs/>
      <w:color w:val="77933C"/>
      <w:u w:val="single" w:color="9BBB59"/>
    </w:rPr>
  </w:style>
  <w:style w:type="character" w:customStyle="1" w:styleId="66">
    <w:name w:val="书籍标题1"/>
    <w:basedOn w:val="29"/>
    <w:qFormat/>
    <w:uiPriority w:val="33"/>
    <w:rPr>
      <w:rFonts w:ascii="Cambria" w:hAnsi="Cambria" w:eastAsia="宋体" w:cs="宋体"/>
      <w:b/>
      <w:bCs/>
      <w:i/>
      <w:iCs/>
      <w:color w:val="auto"/>
    </w:rPr>
  </w:style>
  <w:style w:type="paragraph" w:customStyle="1" w:styleId="67">
    <w:name w:val="TOC 标题1"/>
    <w:basedOn w:val="8"/>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9"/>
    <w:link w:val="23"/>
    <w:qFormat/>
    <w:uiPriority w:val="99"/>
    <w:rPr>
      <w:sz w:val="18"/>
      <w:szCs w:val="18"/>
    </w:rPr>
  </w:style>
  <w:style w:type="character" w:customStyle="1" w:styleId="71">
    <w:name w:val="页脚 Char"/>
    <w:basedOn w:val="29"/>
    <w:link w:val="22"/>
    <w:qFormat/>
    <w:uiPriority w:val="99"/>
    <w:rPr>
      <w:sz w:val="18"/>
      <w:szCs w:val="18"/>
    </w:rPr>
  </w:style>
  <w:style w:type="character" w:customStyle="1" w:styleId="72">
    <w:name w:val="批注框文本 Char"/>
    <w:basedOn w:val="29"/>
    <w:link w:val="21"/>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5"/>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54</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2026-04-30T02:13:00Z</cp:lastPrinted>
  <dcterms:modified xsi:type="dcterms:W3CDTF">2026-09-10T07:20:16Z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