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2026</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9</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年产水泥制品5万立方建设项目环境影响</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华容县万庾镇绍国建材厂（个体工商户）</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年产水泥制品5万立方建设项目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华容县万庾镇绍国建材厂（个体工商户）投资120万元在湖南省岳阳市华容县万庾镇万庾村苍台七组租赁原石华高速一标项目部拌和场建设年产水泥制品5万立方建设项目。项目占地面积为10666m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项目建成后其规模为年产水泥制品5万立方（六方块、生态连锁砖等），主要用于挡土墙、护坡、连锁护坡、路面砖。项目主要建设内容为：水泥罐、生产区（进料、搅拌混合、压块成型）、养护区、成品堆放区、原料区、一般固废堆放区、危险废物暂存区等。项目符合国家产业政策、符合“三线一单”生态环境分区管控要求，根据</w:t>
      </w:r>
      <w:bookmarkStart w:id="2" w:name="OLE_LINK16"/>
      <w:r>
        <w:rPr>
          <w:rFonts w:hint="eastAsia" w:ascii="仿宋" w:hAnsi="仿宋" w:eastAsia="仿宋" w:cs="宋体"/>
          <w:sz w:val="32"/>
          <w:szCs w:val="32"/>
          <w:lang w:val="en-US" w:eastAsia="zh-CN"/>
        </w:rPr>
        <w:t>岳阳凯丰环保有限公司</w:t>
      </w:r>
      <w:r>
        <w:rPr>
          <w:rFonts w:hint="eastAsia" w:ascii="仿宋" w:hAnsi="仿宋" w:eastAsia="仿宋"/>
          <w:sz w:val="32"/>
          <w:szCs w:val="32"/>
          <w:lang w:val="en-US" w:eastAsia="zh-CN"/>
        </w:rPr>
        <w:t>编制的《年产水泥制品5万立方建设项目环境影响报告表》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w:t>
      </w:r>
      <w:r>
        <w:rPr>
          <w:rFonts w:hint="eastAsia" w:ascii="仿宋" w:hAnsi="仿宋" w:eastAsia="仿宋" w:cs="宋体"/>
          <w:sz w:val="32"/>
          <w:szCs w:val="32"/>
          <w:lang w:val="en-US" w:eastAsia="zh-CN"/>
        </w:rPr>
        <w:t>措施。</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在工程建设和运营过程中，你公司须认真落实《报告表》中提出的各项污染防治措施，并重点落实以下要求：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严格落实水污染防治措施。严格按照“污污分流、清污分流、分质处理”的原则规范建设厂区雨水及污水收集设施。生产用水全部进入产品。生活污水经现有化粪池处理后用作农肥，不外排；厂区初期雨水经雨水沟排入初期雨水沉淀池（200m</w:t>
      </w:r>
      <w:r>
        <w:rPr>
          <w:rFonts w:hint="eastAsia" w:ascii="仿宋" w:hAnsi="仿宋" w:eastAsia="仿宋" w:cs="宋体"/>
          <w:sz w:val="32"/>
          <w:szCs w:val="32"/>
          <w:vertAlign w:val="superscript"/>
          <w:lang w:val="en-US" w:eastAsia="zh-CN"/>
        </w:rPr>
        <w:t>3</w:t>
      </w:r>
      <w:r>
        <w:rPr>
          <w:rFonts w:hint="eastAsia" w:ascii="仿宋" w:hAnsi="仿宋" w:eastAsia="仿宋" w:cs="宋体"/>
          <w:sz w:val="32"/>
          <w:szCs w:val="32"/>
          <w:lang w:val="en-US" w:eastAsia="zh-CN"/>
        </w:rPr>
        <w:t>）处理后回用于洒水降尘，不外排。地面冲洗废水、设备冲洗废水经容积为10m</w:t>
      </w:r>
      <w:r>
        <w:rPr>
          <w:rFonts w:hint="eastAsia" w:ascii="仿宋" w:hAnsi="仿宋" w:eastAsia="仿宋" w:cs="宋体"/>
          <w:sz w:val="32"/>
          <w:szCs w:val="32"/>
          <w:vertAlign w:val="superscript"/>
          <w:lang w:val="en-US" w:eastAsia="zh-CN"/>
        </w:rPr>
        <w:t>3</w:t>
      </w:r>
      <w:r>
        <w:rPr>
          <w:rFonts w:hint="eastAsia" w:ascii="仿宋" w:hAnsi="仿宋" w:eastAsia="仿宋" w:cs="宋体"/>
          <w:sz w:val="32"/>
          <w:szCs w:val="32"/>
          <w:lang w:val="en-US" w:eastAsia="zh-CN"/>
        </w:rPr>
        <w:t>的沉淀池收集处理后进行回用，不外排。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严格落实大气污染防治措施。严格落实报告表中提出的各项废气污染防治措施，加强车间废气收集和处理。水泥筒仓粉尘经自带布袋除尘器处理后无组织排放；原料装、卸扬尘、皮带传输为密闭式，传送粉尘经洒水降尘及沉降后无组织排放；道路扬尘经洒水降尘、运输车辆采用篷布遮盖、地面硬化等措施后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严格落实环境噪声污染防治措施。项目应合理布局，选用低噪声设备，对设备进行隔声、减震；加强设备定期维护保养、确保设备处于良好的运转状态，加强绿化等措施，确保厂界噪声满足《工业企业厂界环境噪声排放标准》（GB12348-2008）中的2类区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严格落实固体废物的收集、处置措施。根据国家和地方有关规定，按照“减量化、资源化、无害化”原则，对固体废物进行分类收集、处理和处置，并建立固体废物产生、储存、处置管理台账，落实危险废物转移联单制度。固体废物在厂内的堆放、贮存、转移应分别符合《一般工业固体废物贮存和填埋污染控制标准》(GB18599-2020)和《危险废物贮存污染控制标准》（GB18597-2023）、《危险废物收集贮存运输技术规范》（HJ2025-2012）的相关要求，防止产生二次污染；生活垃圾委托环卫部门统一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加强营运期环境管理。设立环境管理机构及环保人员，建立健全污染防治设施运行管理台账，确保各项污染防治设施的正常运行，各类污染物稳定达标排放。按要求规范设置各类排污口和标志，并按《报告表》提出的环境管理与监测计划实施日常环境管理与监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6、加强环境风险防范工作。严格落实报告表提出的各项环境风险防范措施，进一步强化风险管理和事故的预防，做好环境风险的巡查、监控等管理，储备相关应急物资并组织应急演练，确保周边环境安全。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三、严格执行“三</w:t>
      </w:r>
      <w:r>
        <w:rPr>
          <w:rFonts w:hint="eastAsia" w:ascii="仿宋" w:hAnsi="仿宋" w:eastAsia="仿宋"/>
          <w:sz w:val="32"/>
          <w:szCs w:val="32"/>
          <w:lang w:val="en-US" w:eastAsia="zh-CN"/>
        </w:rPr>
        <w:t>同时”制度，项目建成后须经环保竣工验收合格后方可投入运营。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四、项目环境影响评价文件经批准后，项目的性质、规模、地点、采用的生产工艺或者防</w:t>
      </w:r>
      <w:r>
        <w:rPr>
          <w:rFonts w:hint="eastAsia" w:ascii="仿宋" w:hAnsi="仿宋" w:eastAsia="仿宋" w:cs="宋体"/>
          <w:sz w:val="32"/>
          <w:szCs w:val="32"/>
          <w:lang w:val="en-US" w:eastAsia="zh-CN"/>
        </w:rPr>
        <w:t>治污染、防止生态破坏的措施发生重大变动的，应当重新报批项目环境影响评价文件。</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五、建设项目的日常环境监管工作由岳阳市华容生态环境保护综合行政执法大队负责。</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宋体"/>
          <w:sz w:val="32"/>
          <w:szCs w:val="32"/>
          <w:lang w:val="en-US" w:eastAsia="zh-CN"/>
        </w:rPr>
      </w:pPr>
      <w:bookmarkStart w:id="3" w:name="_GoBack"/>
      <w:bookmarkEnd w:id="3"/>
    </w:p>
    <w:p>
      <w:pPr>
        <w:pStyle w:val="4"/>
        <w:keepNext w:val="0"/>
        <w:keepLines w:val="0"/>
        <w:pageBreakBefore w:val="0"/>
        <w:kinsoku/>
        <w:wordWrap/>
        <w:overflowPunct/>
        <w:topLinePunct w:val="0"/>
        <w:autoSpaceDE/>
        <w:autoSpaceDN/>
        <w:bidi w:val="0"/>
        <w:adjustRightInd/>
        <w:snapToGrid/>
        <w:spacing w:line="540" w:lineRule="exact"/>
        <w:textAlignment w:val="auto"/>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2026年7月9日</w:t>
      </w:r>
    </w:p>
    <w:sectPr>
      <w:headerReference r:id="rId4" w:type="first"/>
      <w:headerReference r:id="rId3" w:type="default"/>
      <w:footerReference r:id="rId5" w:type="default"/>
      <w:pgSz w:w="11906" w:h="16838"/>
      <w:pgMar w:top="1587" w:right="1587" w:bottom="1474"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8"/>
      <w:lvlText w:val="%3."/>
      <w:lvlJc w:val="right"/>
      <w:pPr>
        <w:tabs>
          <w:tab w:val="left" w:pos="1260"/>
        </w:tabs>
        <w:ind w:left="1260" w:hanging="420"/>
      </w:pPr>
    </w:lvl>
    <w:lvl w:ilvl="3" w:tentative="0">
      <w:start w:val="1"/>
      <w:numFmt w:val="decimal"/>
      <w:pStyle w:val="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0EB5887"/>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2C508B8"/>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85488A"/>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45F09"/>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D4589B"/>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070D7"/>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01788"/>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A74690"/>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61FF3"/>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03497"/>
    <w:rsid w:val="15654E61"/>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4976"/>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472D5"/>
    <w:rsid w:val="1AEE3BF0"/>
    <w:rsid w:val="1AF645A2"/>
    <w:rsid w:val="1B062244"/>
    <w:rsid w:val="1B123FA4"/>
    <w:rsid w:val="1B200C9A"/>
    <w:rsid w:val="1B3629BD"/>
    <w:rsid w:val="1B3666B8"/>
    <w:rsid w:val="1B391DDF"/>
    <w:rsid w:val="1B3B4465"/>
    <w:rsid w:val="1B3D45A0"/>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0A0E49"/>
    <w:rsid w:val="1F173D55"/>
    <w:rsid w:val="1F1A519C"/>
    <w:rsid w:val="1F3510AB"/>
    <w:rsid w:val="1F44494D"/>
    <w:rsid w:val="1F4B4494"/>
    <w:rsid w:val="1F5B3117"/>
    <w:rsid w:val="1F6D1A02"/>
    <w:rsid w:val="1FA2389F"/>
    <w:rsid w:val="1FA61E34"/>
    <w:rsid w:val="1FBA0F31"/>
    <w:rsid w:val="1FC937EA"/>
    <w:rsid w:val="1FDB18FB"/>
    <w:rsid w:val="1FDB4015"/>
    <w:rsid w:val="1FDC7B84"/>
    <w:rsid w:val="1FF5521D"/>
    <w:rsid w:val="200C59D1"/>
    <w:rsid w:val="2017058C"/>
    <w:rsid w:val="20192345"/>
    <w:rsid w:val="20252863"/>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A7B40"/>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4E5E02"/>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36063"/>
    <w:rsid w:val="237D0115"/>
    <w:rsid w:val="2389055A"/>
    <w:rsid w:val="23961356"/>
    <w:rsid w:val="23961A7A"/>
    <w:rsid w:val="23AE0B4E"/>
    <w:rsid w:val="23BC757C"/>
    <w:rsid w:val="23CF4309"/>
    <w:rsid w:val="23D15CF4"/>
    <w:rsid w:val="23D73C4E"/>
    <w:rsid w:val="23E26A49"/>
    <w:rsid w:val="23E60C58"/>
    <w:rsid w:val="23FD34F5"/>
    <w:rsid w:val="24187E7C"/>
    <w:rsid w:val="2427474F"/>
    <w:rsid w:val="243372B8"/>
    <w:rsid w:val="243C66D9"/>
    <w:rsid w:val="2444074C"/>
    <w:rsid w:val="245042EF"/>
    <w:rsid w:val="245044FD"/>
    <w:rsid w:val="24535870"/>
    <w:rsid w:val="245C10B0"/>
    <w:rsid w:val="247411EF"/>
    <w:rsid w:val="24742F64"/>
    <w:rsid w:val="248C3D43"/>
    <w:rsid w:val="248E5BC3"/>
    <w:rsid w:val="24942E6B"/>
    <w:rsid w:val="249C7829"/>
    <w:rsid w:val="24BC7456"/>
    <w:rsid w:val="24E56C6C"/>
    <w:rsid w:val="24E96126"/>
    <w:rsid w:val="24F71110"/>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6B1828"/>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A4872"/>
    <w:rsid w:val="2ACD4FBE"/>
    <w:rsid w:val="2AD57308"/>
    <w:rsid w:val="2AFA497E"/>
    <w:rsid w:val="2B09675E"/>
    <w:rsid w:val="2B0F1C79"/>
    <w:rsid w:val="2B1B0FB9"/>
    <w:rsid w:val="2B51724F"/>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A40655"/>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D673A6"/>
    <w:rsid w:val="30E100CB"/>
    <w:rsid w:val="30F34033"/>
    <w:rsid w:val="31037BC4"/>
    <w:rsid w:val="311168E2"/>
    <w:rsid w:val="311C0E25"/>
    <w:rsid w:val="313960BC"/>
    <w:rsid w:val="314C11B1"/>
    <w:rsid w:val="315F1A2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2E51CE"/>
    <w:rsid w:val="322F0269"/>
    <w:rsid w:val="3238650E"/>
    <w:rsid w:val="32462143"/>
    <w:rsid w:val="3258066D"/>
    <w:rsid w:val="32890B10"/>
    <w:rsid w:val="328E04C8"/>
    <w:rsid w:val="32AA7C20"/>
    <w:rsid w:val="32AF2B74"/>
    <w:rsid w:val="32B24E6A"/>
    <w:rsid w:val="32B310CE"/>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33F8D"/>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000BE8"/>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8526F"/>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8FB596F"/>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A70D3D"/>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A902EA"/>
    <w:rsid w:val="3BBE60B3"/>
    <w:rsid w:val="3BE27640"/>
    <w:rsid w:val="3BF86A64"/>
    <w:rsid w:val="3BFF41E4"/>
    <w:rsid w:val="3C014C1E"/>
    <w:rsid w:val="3C116224"/>
    <w:rsid w:val="3C220CFD"/>
    <w:rsid w:val="3C294C45"/>
    <w:rsid w:val="3C2A72F9"/>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4540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3479F"/>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2B475E"/>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460EFF"/>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C13CCE"/>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44B3F"/>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6B309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AD795A"/>
    <w:rsid w:val="4CB01138"/>
    <w:rsid w:val="4CBE4F4C"/>
    <w:rsid w:val="4CBF33D3"/>
    <w:rsid w:val="4CCE06D2"/>
    <w:rsid w:val="4CEB05B5"/>
    <w:rsid w:val="4CF01698"/>
    <w:rsid w:val="4CF04020"/>
    <w:rsid w:val="4CF86D23"/>
    <w:rsid w:val="4CFF0CD3"/>
    <w:rsid w:val="4D067977"/>
    <w:rsid w:val="4D10567D"/>
    <w:rsid w:val="4D2914F4"/>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5D621C"/>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215B66"/>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01168"/>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5406A"/>
    <w:rsid w:val="542728B7"/>
    <w:rsid w:val="54327EB3"/>
    <w:rsid w:val="5439679B"/>
    <w:rsid w:val="543C129F"/>
    <w:rsid w:val="543E3159"/>
    <w:rsid w:val="54416484"/>
    <w:rsid w:val="544D717A"/>
    <w:rsid w:val="544E7976"/>
    <w:rsid w:val="54591D7C"/>
    <w:rsid w:val="54815C87"/>
    <w:rsid w:val="54B431A4"/>
    <w:rsid w:val="54B5148C"/>
    <w:rsid w:val="54C26224"/>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33A97"/>
    <w:rsid w:val="55C52FB6"/>
    <w:rsid w:val="55CC4109"/>
    <w:rsid w:val="55DC2EEA"/>
    <w:rsid w:val="55ED5351"/>
    <w:rsid w:val="55F74026"/>
    <w:rsid w:val="5604759E"/>
    <w:rsid w:val="560869B8"/>
    <w:rsid w:val="5609485A"/>
    <w:rsid w:val="560D07F4"/>
    <w:rsid w:val="561945D8"/>
    <w:rsid w:val="561C2ECE"/>
    <w:rsid w:val="56350F43"/>
    <w:rsid w:val="5636169A"/>
    <w:rsid w:val="564856B3"/>
    <w:rsid w:val="56583F98"/>
    <w:rsid w:val="565F27A5"/>
    <w:rsid w:val="56680DC5"/>
    <w:rsid w:val="56725ADF"/>
    <w:rsid w:val="56791B6A"/>
    <w:rsid w:val="567D22D0"/>
    <w:rsid w:val="56903F5F"/>
    <w:rsid w:val="56A00A1C"/>
    <w:rsid w:val="56A93062"/>
    <w:rsid w:val="56AE651C"/>
    <w:rsid w:val="56BB1745"/>
    <w:rsid w:val="56C11CA8"/>
    <w:rsid w:val="56C45DB8"/>
    <w:rsid w:val="56C80A5C"/>
    <w:rsid w:val="56CB7B67"/>
    <w:rsid w:val="56E10C5F"/>
    <w:rsid w:val="56F01C88"/>
    <w:rsid w:val="56F10D2E"/>
    <w:rsid w:val="56F66CC2"/>
    <w:rsid w:val="56F8633E"/>
    <w:rsid w:val="56FB5807"/>
    <w:rsid w:val="56FE4A6E"/>
    <w:rsid w:val="57467B43"/>
    <w:rsid w:val="574F548E"/>
    <w:rsid w:val="575523B1"/>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CA3183"/>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0CAE"/>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A63FE"/>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06379"/>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20713"/>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BA028F"/>
    <w:rsid w:val="6ED47B29"/>
    <w:rsid w:val="6ED56131"/>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EA4C8A"/>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472E87"/>
    <w:rsid w:val="73506B24"/>
    <w:rsid w:val="73590498"/>
    <w:rsid w:val="73701231"/>
    <w:rsid w:val="737940C2"/>
    <w:rsid w:val="737C4693"/>
    <w:rsid w:val="73817E3E"/>
    <w:rsid w:val="738C2B99"/>
    <w:rsid w:val="73982CD9"/>
    <w:rsid w:val="73AB5D0B"/>
    <w:rsid w:val="73B170D7"/>
    <w:rsid w:val="73B17DA8"/>
    <w:rsid w:val="73C2281F"/>
    <w:rsid w:val="73C36341"/>
    <w:rsid w:val="73C86453"/>
    <w:rsid w:val="73CC0B8A"/>
    <w:rsid w:val="73F2719E"/>
    <w:rsid w:val="73F43987"/>
    <w:rsid w:val="7412696E"/>
    <w:rsid w:val="742019B4"/>
    <w:rsid w:val="74230E5A"/>
    <w:rsid w:val="74380D7C"/>
    <w:rsid w:val="74421035"/>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31F19"/>
    <w:rsid w:val="76A677F2"/>
    <w:rsid w:val="76AE12BC"/>
    <w:rsid w:val="76B31878"/>
    <w:rsid w:val="76C76358"/>
    <w:rsid w:val="76CB2586"/>
    <w:rsid w:val="76E013FE"/>
    <w:rsid w:val="76E70240"/>
    <w:rsid w:val="76F02B67"/>
    <w:rsid w:val="76F32BE5"/>
    <w:rsid w:val="76FB4FCD"/>
    <w:rsid w:val="7701675A"/>
    <w:rsid w:val="77075C92"/>
    <w:rsid w:val="771425DA"/>
    <w:rsid w:val="771C1A02"/>
    <w:rsid w:val="774660A3"/>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8FF726A"/>
    <w:rsid w:val="79146FE9"/>
    <w:rsid w:val="791D56CF"/>
    <w:rsid w:val="7920539F"/>
    <w:rsid w:val="79374260"/>
    <w:rsid w:val="793C27CE"/>
    <w:rsid w:val="79567874"/>
    <w:rsid w:val="79612694"/>
    <w:rsid w:val="796A2BB4"/>
    <w:rsid w:val="796B3251"/>
    <w:rsid w:val="796D6C56"/>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49400A"/>
    <w:rsid w:val="7A543372"/>
    <w:rsid w:val="7A592E70"/>
    <w:rsid w:val="7A635705"/>
    <w:rsid w:val="7A775E17"/>
    <w:rsid w:val="7A8674E1"/>
    <w:rsid w:val="7A951295"/>
    <w:rsid w:val="7AA0138C"/>
    <w:rsid w:val="7ABF0C8B"/>
    <w:rsid w:val="7AC4617F"/>
    <w:rsid w:val="7AD30A1B"/>
    <w:rsid w:val="7AEE3990"/>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25E9"/>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DF6CC7"/>
    <w:rsid w:val="7DF93BF9"/>
    <w:rsid w:val="7DF964B0"/>
    <w:rsid w:val="7E0055BE"/>
    <w:rsid w:val="7E0C7112"/>
    <w:rsid w:val="7E187B90"/>
    <w:rsid w:val="7E1A042F"/>
    <w:rsid w:val="7E1C5F55"/>
    <w:rsid w:val="7E2E7EDF"/>
    <w:rsid w:val="7E5C3A5C"/>
    <w:rsid w:val="7E5F57E1"/>
    <w:rsid w:val="7E695D3D"/>
    <w:rsid w:val="7E724C3E"/>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7">
    <w:name w:val="heading 1"/>
    <w:basedOn w:val="1"/>
    <w:next w:val="1"/>
    <w:link w:val="44"/>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8">
    <w:name w:val="heading 2"/>
    <w:basedOn w:val="1"/>
    <w:next w:val="1"/>
    <w:link w:val="45"/>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9">
    <w:name w:val="heading 3"/>
    <w:basedOn w:val="1"/>
    <w:next w:val="1"/>
    <w:link w:val="46"/>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0">
    <w:name w:val="heading 4"/>
    <w:basedOn w:val="1"/>
    <w:next w:val="11"/>
    <w:link w:val="47"/>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8"/>
    <w:qFormat/>
    <w:uiPriority w:val="9"/>
    <w:pPr>
      <w:spacing w:before="200" w:after="80"/>
      <w:ind w:firstLine="0"/>
      <w:outlineLvl w:val="4"/>
    </w:pPr>
    <w:rPr>
      <w:rFonts w:ascii="Cambria" w:hAnsi="Cambria"/>
      <w:color w:val="4F81BD"/>
    </w:rPr>
  </w:style>
  <w:style w:type="paragraph" w:styleId="13">
    <w:name w:val="heading 6"/>
    <w:basedOn w:val="1"/>
    <w:next w:val="1"/>
    <w:link w:val="49"/>
    <w:qFormat/>
    <w:uiPriority w:val="9"/>
    <w:pPr>
      <w:spacing w:before="280" w:after="100"/>
      <w:ind w:firstLine="0"/>
      <w:outlineLvl w:val="5"/>
    </w:pPr>
    <w:rPr>
      <w:rFonts w:ascii="Cambria" w:hAnsi="Cambria"/>
      <w:i/>
      <w:iCs/>
      <w:color w:val="4F81BD"/>
    </w:rPr>
  </w:style>
  <w:style w:type="paragraph" w:styleId="14">
    <w:name w:val="heading 7"/>
    <w:basedOn w:val="1"/>
    <w:next w:val="1"/>
    <w:link w:val="50"/>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51"/>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52"/>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1"/>
    <w:qFormat/>
    <w:uiPriority w:val="99"/>
    <w:pPr>
      <w:ind w:left="420" w:leftChars="200"/>
    </w:pPr>
  </w:style>
  <w:style w:type="paragraph" w:styleId="4">
    <w:name w:val="Body Text First Indent"/>
    <w:basedOn w:val="5"/>
    <w:next w:val="2"/>
    <w:qFormat/>
    <w:uiPriority w:val="99"/>
    <w:pPr>
      <w:spacing w:line="240" w:lineRule="auto"/>
      <w:ind w:firstLine="420" w:firstLineChars="100"/>
    </w:pPr>
    <w:rPr>
      <w:sz w:val="21"/>
    </w:rPr>
  </w:style>
  <w:style w:type="paragraph" w:styleId="5">
    <w:name w:val="Body Text"/>
    <w:basedOn w:val="1"/>
    <w:next w:val="6"/>
    <w:qFormat/>
    <w:uiPriority w:val="99"/>
    <w:pPr>
      <w:spacing w:line="400" w:lineRule="atLeast"/>
    </w:pPr>
    <w:rPr>
      <w:sz w:val="30"/>
    </w:rPr>
  </w:style>
  <w:style w:type="paragraph" w:customStyle="1" w:styleId="6">
    <w:name w:val="Date1"/>
    <w:basedOn w:val="1"/>
    <w:next w:val="1"/>
    <w:qFormat/>
    <w:uiPriority w:val="0"/>
    <w:pPr>
      <w:adjustRightInd w:val="0"/>
      <w:snapToGrid/>
      <w:spacing w:line="240" w:lineRule="auto"/>
      <w:jc w:val="both"/>
      <w:textAlignment w:val="baseline"/>
    </w:pPr>
    <w:rPr>
      <w:sz w:val="21"/>
      <w:szCs w:val="21"/>
    </w:rPr>
  </w:style>
  <w:style w:type="paragraph" w:styleId="11">
    <w:name w:val="Normal Indent"/>
    <w:basedOn w:val="1"/>
    <w:next w:val="1"/>
    <w:qFormat/>
    <w:uiPriority w:val="0"/>
    <w:pPr>
      <w:ind w:firstLine="420" w:firstLineChars="200"/>
    </w:pPr>
    <w:rPr>
      <w:sz w:val="32"/>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2"/>
    <w:qFormat/>
    <w:uiPriority w:val="99"/>
    <w:rPr>
      <w:sz w:val="18"/>
      <w:szCs w:val="18"/>
    </w:rPr>
  </w:style>
  <w:style w:type="paragraph" w:styleId="21">
    <w:name w:val="footer"/>
    <w:basedOn w:val="1"/>
    <w:link w:val="71"/>
    <w:qFormat/>
    <w:uiPriority w:val="99"/>
    <w:pPr>
      <w:tabs>
        <w:tab w:val="center" w:pos="4153"/>
        <w:tab w:val="right" w:pos="8306"/>
      </w:tabs>
      <w:snapToGrid w:val="0"/>
    </w:pPr>
    <w:rPr>
      <w:sz w:val="18"/>
      <w:szCs w:val="18"/>
    </w:rPr>
  </w:style>
  <w:style w:type="paragraph" w:styleId="2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4"/>
    <w:qFormat/>
    <w:uiPriority w:val="11"/>
    <w:pPr>
      <w:spacing w:before="200" w:after="900"/>
      <w:ind w:firstLine="0"/>
      <w:jc w:val="right"/>
    </w:pPr>
    <w:rPr>
      <w:i/>
      <w:iCs/>
      <w:sz w:val="24"/>
      <w:szCs w:val="24"/>
    </w:rPr>
  </w:style>
  <w:style w:type="paragraph" w:styleId="24">
    <w:name w:val="table of figures"/>
    <w:basedOn w:val="1"/>
    <w:next w:val="1"/>
    <w:unhideWhenUsed/>
    <w:qFormat/>
    <w:uiPriority w:val="99"/>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53"/>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样式 正文文本缩进 + 行距: 1.5 倍行距"/>
    <w:basedOn w:val="3"/>
    <w:qFormat/>
    <w:uiPriority w:val="0"/>
    <w:pPr>
      <w:spacing w:before="0" w:after="120"/>
      <w:ind w:left="90" w:leftChars="32" w:firstLine="560" w:firstLineChars="200"/>
    </w:pPr>
    <w:rPr>
      <w:rFonts w:ascii="Times New Roman" w:cs="宋体"/>
    </w:rPr>
  </w:style>
  <w:style w:type="paragraph" w:customStyle="1" w:styleId="3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5">
    <w:name w:val="四级条标题"/>
    <w:basedOn w:val="36"/>
    <w:next w:val="40"/>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6">
    <w:name w:val="三级条标题"/>
    <w:basedOn w:val="37"/>
    <w:next w:val="40"/>
    <w:qFormat/>
    <w:uiPriority w:val="0"/>
    <w:pPr>
      <w:numPr>
        <w:ilvl w:val="3"/>
        <w:numId w:val="0"/>
      </w:numPr>
      <w:tabs>
        <w:tab w:val="left" w:pos="1260"/>
        <w:tab w:val="left" w:pos="1680"/>
      </w:tabs>
      <w:outlineLvl w:val="4"/>
    </w:pPr>
  </w:style>
  <w:style w:type="paragraph" w:customStyle="1" w:styleId="37">
    <w:name w:val="二级条标题"/>
    <w:basedOn w:val="38"/>
    <w:next w:val="40"/>
    <w:qFormat/>
    <w:uiPriority w:val="0"/>
    <w:pPr>
      <w:numPr>
        <w:ilvl w:val="3"/>
        <w:numId w:val="1"/>
      </w:numPr>
      <w:tabs>
        <w:tab w:val="left" w:pos="1260"/>
      </w:tabs>
      <w:outlineLvl w:val="3"/>
    </w:pPr>
  </w:style>
  <w:style w:type="paragraph" w:customStyle="1" w:styleId="38">
    <w:name w:val="一级条标题"/>
    <w:basedOn w:val="39"/>
    <w:next w:val="40"/>
    <w:qFormat/>
    <w:uiPriority w:val="0"/>
    <w:pPr>
      <w:numPr>
        <w:ilvl w:val="2"/>
        <w:numId w:val="1"/>
      </w:numPr>
      <w:spacing w:before="0" w:beforeLines="0" w:after="0" w:afterLines="0"/>
      <w:outlineLvl w:val="2"/>
    </w:pPr>
  </w:style>
  <w:style w:type="paragraph" w:customStyle="1" w:styleId="39">
    <w:name w:val="章标题"/>
    <w:next w:val="40"/>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1">
    <w:name w:val="Default"/>
    <w:basedOn w:val="42"/>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2">
    <w:name w:val="纯文本1"/>
    <w:basedOn w:val="1"/>
    <w:qFormat/>
    <w:uiPriority w:val="0"/>
    <w:pPr>
      <w:jc w:val="center"/>
      <w:textAlignment w:val="baseline"/>
    </w:pPr>
    <w:rPr>
      <w:rFonts w:ascii="宋体" w:hAnsi="Courier New"/>
      <w:szCs w:val="20"/>
    </w:rPr>
  </w:style>
  <w:style w:type="paragraph" w:customStyle="1" w:styleId="43">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character" w:customStyle="1" w:styleId="44">
    <w:name w:val="标题 1 Char"/>
    <w:basedOn w:val="28"/>
    <w:link w:val="7"/>
    <w:qFormat/>
    <w:uiPriority w:val="9"/>
    <w:rPr>
      <w:rFonts w:ascii="Cambria" w:hAnsi="Cambria" w:eastAsia="宋体" w:cs="宋体"/>
      <w:b/>
      <w:bCs/>
      <w:color w:val="376092"/>
      <w:sz w:val="24"/>
      <w:szCs w:val="24"/>
    </w:rPr>
  </w:style>
  <w:style w:type="character" w:customStyle="1" w:styleId="45">
    <w:name w:val="标题 2 Char"/>
    <w:basedOn w:val="28"/>
    <w:link w:val="8"/>
    <w:qFormat/>
    <w:uiPriority w:val="9"/>
    <w:rPr>
      <w:rFonts w:ascii="Cambria" w:hAnsi="Cambria" w:eastAsia="宋体" w:cs="宋体"/>
      <w:color w:val="376092"/>
      <w:sz w:val="24"/>
      <w:szCs w:val="24"/>
    </w:rPr>
  </w:style>
  <w:style w:type="character" w:customStyle="1" w:styleId="46">
    <w:name w:val="标题 3 Char"/>
    <w:basedOn w:val="28"/>
    <w:link w:val="9"/>
    <w:qFormat/>
    <w:uiPriority w:val="9"/>
    <w:rPr>
      <w:rFonts w:ascii="Cambria" w:hAnsi="Cambria" w:eastAsia="宋体" w:cs="宋体"/>
      <w:color w:val="4F81BD"/>
      <w:sz w:val="24"/>
      <w:szCs w:val="24"/>
    </w:rPr>
  </w:style>
  <w:style w:type="character" w:customStyle="1" w:styleId="47">
    <w:name w:val="标题 4 Char"/>
    <w:basedOn w:val="28"/>
    <w:link w:val="10"/>
    <w:qFormat/>
    <w:uiPriority w:val="9"/>
    <w:rPr>
      <w:rFonts w:ascii="Cambria" w:hAnsi="Cambria" w:eastAsia="宋体" w:cs="宋体"/>
      <w:i/>
      <w:iCs/>
      <w:color w:val="4F81BD"/>
      <w:sz w:val="24"/>
      <w:szCs w:val="24"/>
    </w:rPr>
  </w:style>
  <w:style w:type="character" w:customStyle="1" w:styleId="48">
    <w:name w:val="标题 5 Char"/>
    <w:basedOn w:val="28"/>
    <w:link w:val="12"/>
    <w:qFormat/>
    <w:uiPriority w:val="9"/>
    <w:rPr>
      <w:rFonts w:ascii="Cambria" w:hAnsi="Cambria" w:eastAsia="宋体" w:cs="宋体"/>
      <w:color w:val="4F81BD"/>
    </w:rPr>
  </w:style>
  <w:style w:type="character" w:customStyle="1" w:styleId="49">
    <w:name w:val="标题 6 Char"/>
    <w:basedOn w:val="28"/>
    <w:link w:val="13"/>
    <w:qFormat/>
    <w:uiPriority w:val="9"/>
    <w:rPr>
      <w:rFonts w:ascii="Cambria" w:hAnsi="Cambria" w:eastAsia="宋体" w:cs="宋体"/>
      <w:i/>
      <w:iCs/>
      <w:color w:val="4F81BD"/>
    </w:rPr>
  </w:style>
  <w:style w:type="character" w:customStyle="1" w:styleId="50">
    <w:name w:val="标题 7 Char"/>
    <w:basedOn w:val="28"/>
    <w:link w:val="14"/>
    <w:qFormat/>
    <w:uiPriority w:val="9"/>
    <w:rPr>
      <w:rFonts w:ascii="Cambria" w:hAnsi="Cambria" w:eastAsia="宋体" w:cs="宋体"/>
      <w:b/>
      <w:bCs/>
      <w:color w:val="9BBB59"/>
      <w:sz w:val="20"/>
      <w:szCs w:val="20"/>
    </w:rPr>
  </w:style>
  <w:style w:type="character" w:customStyle="1" w:styleId="51">
    <w:name w:val="标题 8 Char"/>
    <w:basedOn w:val="28"/>
    <w:link w:val="15"/>
    <w:qFormat/>
    <w:uiPriority w:val="9"/>
    <w:rPr>
      <w:rFonts w:ascii="Cambria" w:hAnsi="Cambria" w:eastAsia="宋体" w:cs="宋体"/>
      <w:b/>
      <w:bCs/>
      <w:i/>
      <w:iCs/>
      <w:color w:val="9BBB59"/>
      <w:sz w:val="20"/>
      <w:szCs w:val="20"/>
    </w:rPr>
  </w:style>
  <w:style w:type="character" w:customStyle="1" w:styleId="52">
    <w:name w:val="标题 9 Char"/>
    <w:basedOn w:val="28"/>
    <w:link w:val="16"/>
    <w:qFormat/>
    <w:uiPriority w:val="9"/>
    <w:rPr>
      <w:rFonts w:ascii="Cambria" w:hAnsi="Cambria" w:eastAsia="宋体" w:cs="宋体"/>
      <w:i/>
      <w:iCs/>
      <w:color w:val="9BBB59"/>
      <w:sz w:val="20"/>
      <w:szCs w:val="20"/>
    </w:rPr>
  </w:style>
  <w:style w:type="character" w:customStyle="1" w:styleId="53">
    <w:name w:val="标题 Char"/>
    <w:basedOn w:val="28"/>
    <w:link w:val="27"/>
    <w:qFormat/>
    <w:uiPriority w:val="10"/>
    <w:rPr>
      <w:rFonts w:ascii="Cambria" w:hAnsi="Cambria" w:eastAsia="宋体" w:cs="宋体"/>
      <w:i/>
      <w:iCs/>
      <w:color w:val="254061"/>
      <w:sz w:val="60"/>
      <w:szCs w:val="60"/>
    </w:rPr>
  </w:style>
  <w:style w:type="character" w:customStyle="1" w:styleId="54">
    <w:name w:val="副标题 Char"/>
    <w:basedOn w:val="28"/>
    <w:link w:val="23"/>
    <w:qFormat/>
    <w:uiPriority w:val="11"/>
    <w:rPr>
      <w:rFonts w:ascii="Calibri"/>
      <w:i/>
      <w:iCs/>
      <w:sz w:val="24"/>
      <w:szCs w:val="24"/>
    </w:rPr>
  </w:style>
  <w:style w:type="paragraph" w:styleId="55">
    <w:name w:val="No Spacing"/>
    <w:basedOn w:val="1"/>
    <w:link w:val="56"/>
    <w:qFormat/>
    <w:uiPriority w:val="1"/>
    <w:pPr>
      <w:ind w:firstLine="0"/>
    </w:pPr>
  </w:style>
  <w:style w:type="character" w:customStyle="1" w:styleId="56">
    <w:name w:val="无间隔 Char"/>
    <w:basedOn w:val="28"/>
    <w:link w:val="55"/>
    <w:qFormat/>
    <w:uiPriority w:val="1"/>
  </w:style>
  <w:style w:type="paragraph" w:styleId="57">
    <w:name w:val="List Paragraph"/>
    <w:basedOn w:val="1"/>
    <w:qFormat/>
    <w:uiPriority w:val="34"/>
    <w:pPr>
      <w:ind w:left="720"/>
      <w:contextualSpacing/>
    </w:pPr>
  </w:style>
  <w:style w:type="paragraph" w:styleId="58">
    <w:name w:val="Quote"/>
    <w:basedOn w:val="1"/>
    <w:next w:val="1"/>
    <w:link w:val="59"/>
    <w:qFormat/>
    <w:uiPriority w:val="29"/>
    <w:rPr>
      <w:rFonts w:ascii="Cambria" w:hAnsi="Cambria"/>
      <w:i/>
      <w:iCs/>
      <w:color w:val="595959"/>
    </w:rPr>
  </w:style>
  <w:style w:type="character" w:customStyle="1" w:styleId="59">
    <w:name w:val="引用 Char"/>
    <w:basedOn w:val="28"/>
    <w:link w:val="58"/>
    <w:qFormat/>
    <w:uiPriority w:val="29"/>
    <w:rPr>
      <w:rFonts w:ascii="Cambria" w:hAnsi="Cambria" w:eastAsia="宋体" w:cs="宋体"/>
      <w:i/>
      <w:iCs/>
      <w:color w:val="595959"/>
    </w:rPr>
  </w:style>
  <w:style w:type="paragraph" w:styleId="60">
    <w:name w:val="Intense Quote"/>
    <w:basedOn w:val="1"/>
    <w:next w:val="1"/>
    <w:link w:val="61"/>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1">
    <w:name w:val="明显引用 Char"/>
    <w:basedOn w:val="28"/>
    <w:link w:val="60"/>
    <w:qFormat/>
    <w:uiPriority w:val="30"/>
    <w:rPr>
      <w:rFonts w:ascii="Cambria" w:hAnsi="Cambria" w:eastAsia="宋体" w:cs="宋体"/>
      <w:i/>
      <w:iCs/>
      <w:color w:val="FFFFFF"/>
      <w:sz w:val="24"/>
      <w:szCs w:val="24"/>
      <w:shd w:val="clear" w:color="auto" w:fill="4F81BD"/>
    </w:rPr>
  </w:style>
  <w:style w:type="character" w:customStyle="1" w:styleId="62">
    <w:name w:val="不明显强调1"/>
    <w:qFormat/>
    <w:uiPriority w:val="19"/>
    <w:rPr>
      <w:i/>
      <w:iCs/>
      <w:color w:val="595959"/>
    </w:rPr>
  </w:style>
  <w:style w:type="character" w:customStyle="1" w:styleId="63">
    <w:name w:val="明显强调1"/>
    <w:qFormat/>
    <w:uiPriority w:val="21"/>
    <w:rPr>
      <w:b/>
      <w:bCs/>
      <w:i/>
      <w:iCs/>
      <w:color w:val="4F81BD"/>
      <w:sz w:val="22"/>
      <w:szCs w:val="22"/>
    </w:rPr>
  </w:style>
  <w:style w:type="character" w:customStyle="1" w:styleId="64">
    <w:name w:val="不明显参考1"/>
    <w:qFormat/>
    <w:uiPriority w:val="31"/>
    <w:rPr>
      <w:color w:val="auto"/>
      <w:u w:val="single" w:color="9BBB59"/>
    </w:rPr>
  </w:style>
  <w:style w:type="character" w:customStyle="1" w:styleId="65">
    <w:name w:val="明显参考1"/>
    <w:basedOn w:val="28"/>
    <w:qFormat/>
    <w:uiPriority w:val="32"/>
    <w:rPr>
      <w:b/>
      <w:bCs/>
      <w:color w:val="77933C"/>
      <w:u w:val="single" w:color="9BBB59"/>
    </w:rPr>
  </w:style>
  <w:style w:type="character" w:customStyle="1" w:styleId="66">
    <w:name w:val="书籍标题1"/>
    <w:basedOn w:val="28"/>
    <w:qFormat/>
    <w:uiPriority w:val="33"/>
    <w:rPr>
      <w:rFonts w:ascii="Cambria" w:hAnsi="Cambria" w:eastAsia="宋体" w:cs="宋体"/>
      <w:b/>
      <w:bCs/>
      <w:i/>
      <w:iCs/>
      <w:color w:val="auto"/>
    </w:rPr>
  </w:style>
  <w:style w:type="paragraph" w:customStyle="1" w:styleId="67">
    <w:name w:val="TOC 标题1"/>
    <w:basedOn w:val="7"/>
    <w:next w:val="1"/>
    <w:qFormat/>
    <w:uiPriority w:val="39"/>
    <w:pPr>
      <w:outlineLvl w:val="9"/>
    </w:pPr>
  </w:style>
  <w:style w:type="paragraph" w:customStyle="1" w:styleId="68">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9">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70">
    <w:name w:val="页眉 Char"/>
    <w:basedOn w:val="28"/>
    <w:link w:val="22"/>
    <w:qFormat/>
    <w:uiPriority w:val="99"/>
    <w:rPr>
      <w:sz w:val="18"/>
      <w:szCs w:val="18"/>
    </w:rPr>
  </w:style>
  <w:style w:type="character" w:customStyle="1" w:styleId="71">
    <w:name w:val="页脚 Char"/>
    <w:basedOn w:val="28"/>
    <w:link w:val="21"/>
    <w:qFormat/>
    <w:uiPriority w:val="99"/>
    <w:rPr>
      <w:sz w:val="18"/>
      <w:szCs w:val="18"/>
    </w:rPr>
  </w:style>
  <w:style w:type="character" w:customStyle="1" w:styleId="72">
    <w:name w:val="批注框文本 Char"/>
    <w:basedOn w:val="28"/>
    <w:link w:val="20"/>
    <w:qFormat/>
    <w:uiPriority w:val="99"/>
    <w:rPr>
      <w:sz w:val="18"/>
      <w:szCs w:val="18"/>
      <w:lang w:eastAsia="en-US" w:bidi="en-US"/>
    </w:rPr>
  </w:style>
  <w:style w:type="paragraph" w:customStyle="1" w:styleId="73">
    <w:name w:val="p0"/>
    <w:basedOn w:val="1"/>
    <w:qFormat/>
    <w:uiPriority w:val="0"/>
    <w:pPr>
      <w:widowControl/>
      <w:ind w:firstLine="0" w:firstLineChars="0"/>
      <w:jc w:val="both"/>
    </w:pPr>
    <w:rPr>
      <w:sz w:val="32"/>
      <w:szCs w:val="32"/>
    </w:rPr>
  </w:style>
  <w:style w:type="paragraph" w:customStyle="1" w:styleId="74">
    <w:name w:val="列表段落1"/>
    <w:basedOn w:val="1"/>
    <w:qFormat/>
    <w:uiPriority w:val="99"/>
    <w:pPr>
      <w:ind w:firstLine="420" w:firstLineChars="200"/>
    </w:pPr>
  </w:style>
  <w:style w:type="paragraph" w:customStyle="1" w:styleId="75">
    <w:name w:val="sheet"/>
    <w:basedOn w:val="1"/>
    <w:qFormat/>
    <w:uiPriority w:val="0"/>
    <w:pPr>
      <w:suppressAutoHyphens/>
      <w:topLinePunct/>
      <w:jc w:val="center"/>
    </w:pPr>
    <w:rPr>
      <w:rFonts w:ascii="Times New Roman" w:hAnsi="Times New Roman"/>
      <w:kern w:val="0"/>
    </w:rPr>
  </w:style>
  <w:style w:type="paragraph" w:customStyle="1" w:styleId="76">
    <w:name w:val="表格文字"/>
    <w:basedOn w:val="4"/>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1</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2025-07-31T07:53:00Z</cp:lastPrinted>
  <dcterms:modified xsi:type="dcterms:W3CDTF">2026-07-08T00:42:51Z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