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2026</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4</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0"/>
        <w:jc w:val="center"/>
        <w:textAlignment w:val="auto"/>
        <w:outlineLvl w:val="0"/>
        <w:rPr>
          <w:rFonts w:hint="eastAsia" w:ascii="仿宋" w:hAnsi="仿宋" w:eastAsia="仿宋"/>
          <w:sz w:val="36"/>
          <w:szCs w:val="36"/>
          <w:lang w:val="en-US" w:eastAsia="zh-CN"/>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华容县陆志海小肠猪皮收购、加工、销售点3t/h生物质锅炉改建建设项目环境影响报告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2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华容县陆志海小肠猪皮收购、加工、销售点</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华容县陆志海小肠猪皮收购、加工、销售点3t/h生物质锅炉改建建设项目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华容县陆志海小肠猪皮收购、加工、销售点位于湖南省岳阳市华容县章华镇城南村，成立于2010年，是一家以从事农副食品加工业为主的企业。因《产业结构调整指导目录（2024年本）》中“每小时2蒸吨及以下生物质锅炉”属于淘汰类，因此，建设单位拟投资30万元，对现有锅炉进行技术改造。本次锅炉改造位于厂区现有空地内，不涉及新增用地。改造内容为拆除现有现有的一台0.5T/h和一台0.9T/h一台生物质锅炉，新建1台3.0t/h燃成型生物质蒸汽锅炉及配套环保设施，其他设施均依托现有。技改完成后，项目现有生产工艺、产品种类及生产规模均保持不变。项目符合国家产业政策、符合“三线一单”生态环境分区管控要求，根据</w:t>
      </w:r>
      <w:bookmarkStart w:id="2" w:name="OLE_LINK16"/>
      <w:r>
        <w:rPr>
          <w:rFonts w:hint="eastAsia" w:ascii="仿宋" w:hAnsi="仿宋" w:eastAsia="仿宋" w:cs="宋体"/>
          <w:sz w:val="32"/>
          <w:szCs w:val="32"/>
          <w:lang w:val="en-US" w:eastAsia="zh-CN"/>
        </w:rPr>
        <w:t>湖南然田环境评估有限公司</w:t>
      </w:r>
      <w:r>
        <w:rPr>
          <w:rFonts w:hint="eastAsia" w:ascii="仿宋" w:hAnsi="仿宋" w:eastAsia="仿宋"/>
          <w:sz w:val="32"/>
          <w:szCs w:val="32"/>
          <w:lang w:val="en-US" w:eastAsia="zh-CN"/>
        </w:rPr>
        <w:t>编制的《华容县陆志海小肠猪皮收购、加工、销售点3t/h生物质锅炉改建建设项目环境影响报告表》</w:t>
      </w:r>
      <w:bookmarkEnd w:id="2"/>
      <w:r>
        <w:rPr>
          <w:rFonts w:hint="eastAsia" w:ascii="仿宋" w:hAnsi="仿宋" w:eastAsia="仿宋"/>
          <w:sz w:val="32"/>
          <w:szCs w:val="32"/>
          <w:lang w:val="en-US" w:eastAsia="zh-CN"/>
        </w:rPr>
        <w:t>基本内容、结论、专家评审意见，综合考虑，我局原则同意你公司环境影响报告表中所列建设项目的环境影响评价结论和环境保护对策措施。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1、切实做好本项目施工期间各项污染防治措施，减小施工期间施工噪声、废气、废水及固体废物等对周边环境产生的不利影响。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加强水污染防治。严格按照“雨污分流、污污分流”的原则规范建设厂区雨水及污水收集设施。项目项目锅炉排水（锅炉排污水+软化处理废水）经自建的沉淀处理后与原料清洗废水、锅炉排污水、软水制备废水、地面冲洗废水、腌制废水一同排入自建污水处理站好氧生物处理后，达到《食品加工制造业水污染物排放标准》（GB 46817—2025）表1中的间接排放标准后，用槽罐车转运至华容县麻里泗污水处理厂进一步处理。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3、加强大气污染防治。锅炉废气采用风机+布袋除尘器进行处理达标后经30m高的排气筒排放；项目锅炉燃烧废气执行《锅炉大气污染物排放标准》（GB13271-2014）中表3中大气污染物特别排放限值燃煤锅炉限值。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加强噪声污染防治。通过选用低噪设备，安装时加设防震垫，合理布局、对主要的声源设备采取减振、隔声、距离衰减等措施，确保厂界噪声满足《工业企业厂界环境噪声排放标准》（GB12348-2008）中2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规范落实工业固废管理措施。根据国家和地方有关规定，按照“减量化、资源化、无害化”原则，对固体废物进行分类收集、处理和处置，并建立固体废物产生、储存、处置管理台账，落实危险废物转移联单制度。固体废物在厂内的堆放、贮存、转移应分别符合《一般工业固体废物贮存和填埋污染控制标准》(GB18599-2020)和《危险废物贮存污染控制标准》（GB18597-2023）、《危险废物收集贮存运输技术规范》（HJ2025-2012）的相关要求，防止产生二次污染；生活垃圾委托环卫部门统一处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环境管理和环境风险防范工作。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加强各类生产设备的检修、保养及人员培训，储备相关应急物资并组织应急演练，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三、严格执行“三同时”制度，项目建成后须经环保竣工验收合格后方可投入运营。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四、本项目</w:t>
      </w:r>
      <w:bookmarkStart w:id="3" w:name="_GoBack"/>
      <w:bookmarkEnd w:id="3"/>
      <w:r>
        <w:rPr>
          <w:rFonts w:hint="eastAsia" w:ascii="仿宋" w:hAnsi="仿宋" w:eastAsia="仿宋"/>
          <w:sz w:val="32"/>
          <w:szCs w:val="32"/>
          <w:lang w:val="en-US" w:eastAsia="zh-CN"/>
        </w:rPr>
        <w:t>污染物排放总量控制指标为：SO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≤0.1t/a、NO</w:t>
      </w:r>
      <w:r>
        <w:rPr>
          <w:rFonts w:hint="eastAsia" w:ascii="仿宋" w:hAnsi="仿宋" w:eastAsia="仿宋"/>
          <w:sz w:val="32"/>
          <w:szCs w:val="32"/>
          <w:vertAlign w:val="subscript"/>
          <w:lang w:val="en-US" w:eastAsia="zh-CN"/>
        </w:rPr>
        <w:t>X</w:t>
      </w:r>
      <w:r>
        <w:rPr>
          <w:rFonts w:hint="eastAsia" w:ascii="仿宋" w:hAnsi="仿宋" w:eastAsia="仿宋"/>
          <w:sz w:val="32"/>
          <w:szCs w:val="32"/>
          <w:lang w:val="en-US" w:eastAsia="zh-CN"/>
        </w:rPr>
        <w:t>≤0.1t/a、COD≤0.1t/a、NH</w:t>
      </w:r>
      <w:r>
        <w:rPr>
          <w:rFonts w:hint="eastAsia" w:ascii="仿宋" w:hAnsi="仿宋" w:eastAsia="仿宋"/>
          <w:sz w:val="32"/>
          <w:szCs w:val="32"/>
          <w:vertAlign w:val="subscript"/>
          <w:lang w:val="en-US" w:eastAsia="zh-CN"/>
        </w:rPr>
        <w:t>3</w:t>
      </w:r>
      <w:r>
        <w:rPr>
          <w:rFonts w:hint="eastAsia" w:ascii="仿宋" w:hAnsi="仿宋" w:eastAsia="仿宋"/>
          <w:sz w:val="32"/>
          <w:szCs w:val="32"/>
          <w:lang w:val="en-US" w:eastAsia="zh-CN"/>
        </w:rPr>
        <w:t>-N≤0.01t/a。</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val="en-US" w:eastAsia="zh-CN"/>
        </w:rPr>
        <w:t>五、项目环境影响评价文件经批准后，项目的性质、规模、地点、采用的生产工艺或者防</w:t>
      </w:r>
      <w:r>
        <w:rPr>
          <w:rFonts w:hint="eastAsia" w:ascii="仿宋" w:hAnsi="仿宋" w:eastAsia="仿宋" w:cs="宋体"/>
          <w:sz w:val="32"/>
          <w:szCs w:val="32"/>
          <w:lang w:val="en-US" w:eastAsia="zh-CN"/>
        </w:rPr>
        <w:t>治污染、防止生态破坏的措施发生重大变动的，应当重新报批项目环境影响评价文件。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六、建设项目的日常环境监管工作由岳阳市华容生态环境保护综合行政执法大队负责。</w:t>
      </w:r>
    </w:p>
    <w:p>
      <w:pPr>
        <w:keepNext w:val="0"/>
        <w:keepLines w:val="0"/>
        <w:pageBreakBefore w:val="0"/>
        <w:kinsoku/>
        <w:wordWrap/>
        <w:overflowPunct/>
        <w:topLinePunct w:val="0"/>
        <w:autoSpaceDE/>
        <w:autoSpaceDN/>
        <w:bidi w:val="0"/>
        <w:adjustRightInd/>
        <w:snapToGrid/>
        <w:spacing w:line="520" w:lineRule="exact"/>
        <w:ind w:left="0" w:leftChars="0" w:firstLine="0" w:firstLineChars="0"/>
        <w:textAlignment w:val="auto"/>
        <w:rPr>
          <w:rFonts w:hint="eastAsia"/>
          <w:lang w:val="en-US" w:eastAsia="zh-CN"/>
        </w:rPr>
      </w:pPr>
    </w:p>
    <w:p>
      <w:pPr>
        <w:keepNext w:val="0"/>
        <w:keepLines w:val="0"/>
        <w:pageBreakBefore w:val="0"/>
        <w:kinsoku/>
        <w:wordWrap/>
        <w:overflowPunct/>
        <w:topLinePunct w:val="0"/>
        <w:autoSpaceDE/>
        <w:autoSpaceDN/>
        <w:bidi w:val="0"/>
        <w:adjustRightInd/>
        <w:snapToGrid/>
        <w:spacing w:line="520" w:lineRule="exact"/>
        <w:textAlignment w:val="auto"/>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2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2026年4月7日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8"/>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2C508B8"/>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85488A"/>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7131566"/>
    <w:rsid w:val="071A5B22"/>
    <w:rsid w:val="071F1C5E"/>
    <w:rsid w:val="072B2426"/>
    <w:rsid w:val="072E6CF9"/>
    <w:rsid w:val="0732673A"/>
    <w:rsid w:val="07345F09"/>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070D7"/>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D44DA7"/>
    <w:rsid w:val="11DC0A37"/>
    <w:rsid w:val="11DE0A74"/>
    <w:rsid w:val="11EB4164"/>
    <w:rsid w:val="11FB235D"/>
    <w:rsid w:val="120963DD"/>
    <w:rsid w:val="12150274"/>
    <w:rsid w:val="12196F91"/>
    <w:rsid w:val="122A7F33"/>
    <w:rsid w:val="122F6DBE"/>
    <w:rsid w:val="12361FF3"/>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603497"/>
    <w:rsid w:val="15654E61"/>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4976"/>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3D45A0"/>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0A0E49"/>
    <w:rsid w:val="1F173D55"/>
    <w:rsid w:val="1F1A519C"/>
    <w:rsid w:val="1F3510AB"/>
    <w:rsid w:val="1F44494D"/>
    <w:rsid w:val="1F4B4494"/>
    <w:rsid w:val="1F5B3117"/>
    <w:rsid w:val="1F6D1A02"/>
    <w:rsid w:val="1FA2389F"/>
    <w:rsid w:val="1FA61E34"/>
    <w:rsid w:val="1FBA0F31"/>
    <w:rsid w:val="1FC937EA"/>
    <w:rsid w:val="1FDB18FB"/>
    <w:rsid w:val="1FDB4015"/>
    <w:rsid w:val="1FDC7B84"/>
    <w:rsid w:val="1FF5521D"/>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27474F"/>
    <w:rsid w:val="243372B8"/>
    <w:rsid w:val="243C66D9"/>
    <w:rsid w:val="2444074C"/>
    <w:rsid w:val="245042EF"/>
    <w:rsid w:val="245044FD"/>
    <w:rsid w:val="24535870"/>
    <w:rsid w:val="245C10B0"/>
    <w:rsid w:val="247411EF"/>
    <w:rsid w:val="24742F64"/>
    <w:rsid w:val="248C3D43"/>
    <w:rsid w:val="248E5BC3"/>
    <w:rsid w:val="24942E6B"/>
    <w:rsid w:val="249C7829"/>
    <w:rsid w:val="24BC7456"/>
    <w:rsid w:val="24E56C6C"/>
    <w:rsid w:val="24E96126"/>
    <w:rsid w:val="24F71110"/>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6B1828"/>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1724F"/>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D673A6"/>
    <w:rsid w:val="30E100CB"/>
    <w:rsid w:val="30F34033"/>
    <w:rsid w:val="31037BC4"/>
    <w:rsid w:val="311168E2"/>
    <w:rsid w:val="311C0E25"/>
    <w:rsid w:val="313960BC"/>
    <w:rsid w:val="314C11B1"/>
    <w:rsid w:val="315F1A2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2F0269"/>
    <w:rsid w:val="3238650E"/>
    <w:rsid w:val="32462143"/>
    <w:rsid w:val="3258066D"/>
    <w:rsid w:val="32890B10"/>
    <w:rsid w:val="328E04C8"/>
    <w:rsid w:val="32AA7C20"/>
    <w:rsid w:val="32AF2B74"/>
    <w:rsid w:val="32B24E6A"/>
    <w:rsid w:val="32B310CE"/>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33F8D"/>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493C6A"/>
    <w:rsid w:val="355E5BEA"/>
    <w:rsid w:val="356B689E"/>
    <w:rsid w:val="356C18B5"/>
    <w:rsid w:val="35714134"/>
    <w:rsid w:val="357918E9"/>
    <w:rsid w:val="357B33DF"/>
    <w:rsid w:val="357D3BC4"/>
    <w:rsid w:val="357E671C"/>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925F4"/>
    <w:rsid w:val="388B34FF"/>
    <w:rsid w:val="388D3512"/>
    <w:rsid w:val="38942371"/>
    <w:rsid w:val="38990790"/>
    <w:rsid w:val="38A56FA0"/>
    <w:rsid w:val="38B61152"/>
    <w:rsid w:val="38B76243"/>
    <w:rsid w:val="38B964C8"/>
    <w:rsid w:val="38CC1F54"/>
    <w:rsid w:val="38D91A0E"/>
    <w:rsid w:val="38D92B5F"/>
    <w:rsid w:val="38E41A8E"/>
    <w:rsid w:val="38EB0367"/>
    <w:rsid w:val="38FB596F"/>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A70D3D"/>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E60B3"/>
    <w:rsid w:val="3BE27640"/>
    <w:rsid w:val="3BFF41E4"/>
    <w:rsid w:val="3C014C1E"/>
    <w:rsid w:val="3C116224"/>
    <w:rsid w:val="3C220CFD"/>
    <w:rsid w:val="3C294C45"/>
    <w:rsid w:val="3C2A72F9"/>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90EA1"/>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2B475E"/>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9B1C8D"/>
    <w:rsid w:val="45B56B44"/>
    <w:rsid w:val="45EC4C72"/>
    <w:rsid w:val="45F807D9"/>
    <w:rsid w:val="461C402D"/>
    <w:rsid w:val="462E31F0"/>
    <w:rsid w:val="463645C8"/>
    <w:rsid w:val="46460EFF"/>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C13CCE"/>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2914F4"/>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215B66"/>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01168"/>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5406A"/>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33A97"/>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91B6A"/>
    <w:rsid w:val="567D22D0"/>
    <w:rsid w:val="56903F5F"/>
    <w:rsid w:val="56A00A1C"/>
    <w:rsid w:val="56A93062"/>
    <w:rsid w:val="56AE651C"/>
    <w:rsid w:val="56BB1745"/>
    <w:rsid w:val="56C11CA8"/>
    <w:rsid w:val="56C45DB8"/>
    <w:rsid w:val="56C80A5C"/>
    <w:rsid w:val="56CB7B67"/>
    <w:rsid w:val="56E10C5F"/>
    <w:rsid w:val="56F01C88"/>
    <w:rsid w:val="56F10D2E"/>
    <w:rsid w:val="56F66CC2"/>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CA3183"/>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0CAE"/>
    <w:rsid w:val="5C93342B"/>
    <w:rsid w:val="5C971F21"/>
    <w:rsid w:val="5C9A4B03"/>
    <w:rsid w:val="5C9A65C7"/>
    <w:rsid w:val="5CB70352"/>
    <w:rsid w:val="5CC130C4"/>
    <w:rsid w:val="5CC508E8"/>
    <w:rsid w:val="5CE22659"/>
    <w:rsid w:val="5CE96939"/>
    <w:rsid w:val="5CF20762"/>
    <w:rsid w:val="5CFF14FD"/>
    <w:rsid w:val="5D011F3A"/>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A63FE"/>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06379"/>
    <w:rsid w:val="5FD21234"/>
    <w:rsid w:val="5FEE3AD4"/>
    <w:rsid w:val="5FF92B75"/>
    <w:rsid w:val="601A0A44"/>
    <w:rsid w:val="6028345A"/>
    <w:rsid w:val="602A2321"/>
    <w:rsid w:val="60424939"/>
    <w:rsid w:val="604E5926"/>
    <w:rsid w:val="60573EE8"/>
    <w:rsid w:val="60585404"/>
    <w:rsid w:val="60807C38"/>
    <w:rsid w:val="60964600"/>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56131"/>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920F9"/>
    <w:rsid w:val="73104006"/>
    <w:rsid w:val="731421C6"/>
    <w:rsid w:val="731E41DF"/>
    <w:rsid w:val="731F5DC0"/>
    <w:rsid w:val="7324662B"/>
    <w:rsid w:val="732C4E65"/>
    <w:rsid w:val="73383B21"/>
    <w:rsid w:val="733C6F11"/>
    <w:rsid w:val="733F53B3"/>
    <w:rsid w:val="73410E5B"/>
    <w:rsid w:val="73506B24"/>
    <w:rsid w:val="73590498"/>
    <w:rsid w:val="73701231"/>
    <w:rsid w:val="737940C2"/>
    <w:rsid w:val="737C4693"/>
    <w:rsid w:val="73817E3E"/>
    <w:rsid w:val="738C2B99"/>
    <w:rsid w:val="73982CD9"/>
    <w:rsid w:val="73AB5D0B"/>
    <w:rsid w:val="73B170D7"/>
    <w:rsid w:val="73B17DA8"/>
    <w:rsid w:val="73C2281F"/>
    <w:rsid w:val="73C36341"/>
    <w:rsid w:val="73CC0B8A"/>
    <w:rsid w:val="73F2719E"/>
    <w:rsid w:val="73F43987"/>
    <w:rsid w:val="7412696E"/>
    <w:rsid w:val="742019B4"/>
    <w:rsid w:val="74230E5A"/>
    <w:rsid w:val="74380D7C"/>
    <w:rsid w:val="7454291F"/>
    <w:rsid w:val="74735E05"/>
    <w:rsid w:val="7477257B"/>
    <w:rsid w:val="748962C4"/>
    <w:rsid w:val="74A22B9B"/>
    <w:rsid w:val="74AC04AF"/>
    <w:rsid w:val="74B20BF3"/>
    <w:rsid w:val="74C259E2"/>
    <w:rsid w:val="74E05C5A"/>
    <w:rsid w:val="74FB1F55"/>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31F19"/>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8FF726A"/>
    <w:rsid w:val="79146FE9"/>
    <w:rsid w:val="791D56CF"/>
    <w:rsid w:val="7920539F"/>
    <w:rsid w:val="79374260"/>
    <w:rsid w:val="793C27CE"/>
    <w:rsid w:val="79567874"/>
    <w:rsid w:val="79612694"/>
    <w:rsid w:val="796A2BB4"/>
    <w:rsid w:val="796B3251"/>
    <w:rsid w:val="796D6C56"/>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D15148"/>
    <w:rsid w:val="7DDF6CC7"/>
    <w:rsid w:val="7DF93BF9"/>
    <w:rsid w:val="7DF964B0"/>
    <w:rsid w:val="7E0055BE"/>
    <w:rsid w:val="7E0C7112"/>
    <w:rsid w:val="7E187B90"/>
    <w:rsid w:val="7E1A042F"/>
    <w:rsid w:val="7E1C5F55"/>
    <w:rsid w:val="7E2E7EDF"/>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4"/>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5"/>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6"/>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7"/>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8"/>
    <w:qFormat/>
    <w:uiPriority w:val="9"/>
    <w:pPr>
      <w:spacing w:before="200" w:after="80"/>
      <w:ind w:firstLine="0"/>
      <w:outlineLvl w:val="4"/>
    </w:pPr>
    <w:rPr>
      <w:rFonts w:ascii="Cambria" w:hAnsi="Cambria"/>
      <w:color w:val="4F81BD"/>
    </w:rPr>
  </w:style>
  <w:style w:type="paragraph" w:styleId="13">
    <w:name w:val="heading 6"/>
    <w:basedOn w:val="1"/>
    <w:next w:val="1"/>
    <w:link w:val="49"/>
    <w:qFormat/>
    <w:uiPriority w:val="9"/>
    <w:pPr>
      <w:spacing w:before="280" w:after="100"/>
      <w:ind w:firstLine="0"/>
      <w:outlineLvl w:val="5"/>
    </w:pPr>
    <w:rPr>
      <w:rFonts w:ascii="Cambria" w:hAnsi="Cambria"/>
      <w:i/>
      <w:iCs/>
      <w:color w:val="4F81BD"/>
    </w:rPr>
  </w:style>
  <w:style w:type="paragraph" w:styleId="14">
    <w:name w:val="heading 7"/>
    <w:basedOn w:val="1"/>
    <w:next w:val="1"/>
    <w:link w:val="50"/>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1"/>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2"/>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1"/>
    <w:qFormat/>
    <w:uiPriority w:val="99"/>
    <w:pPr>
      <w:ind w:left="420" w:leftChars="200"/>
    </w:pPr>
  </w:style>
  <w:style w:type="paragraph" w:styleId="4">
    <w:name w:val="Body Text First Indent"/>
    <w:basedOn w:val="5"/>
    <w:next w:val="2"/>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Date1"/>
    <w:basedOn w:val="1"/>
    <w:next w:val="1"/>
    <w:qFormat/>
    <w:uiPriority w:val="0"/>
    <w:pPr>
      <w:adjustRightInd w:val="0"/>
      <w:snapToGrid/>
      <w:spacing w:line="240" w:lineRule="auto"/>
      <w:jc w:val="both"/>
      <w:textAlignment w:val="baseline"/>
    </w:pPr>
    <w:rPr>
      <w:sz w:val="21"/>
      <w:szCs w:val="21"/>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2"/>
    <w:qFormat/>
    <w:uiPriority w:val="99"/>
    <w:rPr>
      <w:sz w:val="18"/>
      <w:szCs w:val="18"/>
    </w:rPr>
  </w:style>
  <w:style w:type="paragraph" w:styleId="21">
    <w:name w:val="footer"/>
    <w:basedOn w:val="1"/>
    <w:link w:val="71"/>
    <w:qFormat/>
    <w:uiPriority w:val="99"/>
    <w:pPr>
      <w:tabs>
        <w:tab w:val="center" w:pos="4153"/>
        <w:tab w:val="right" w:pos="8306"/>
      </w:tabs>
      <w:snapToGrid w:val="0"/>
    </w:pPr>
    <w:rPr>
      <w:sz w:val="18"/>
      <w:szCs w:val="18"/>
    </w:rPr>
  </w:style>
  <w:style w:type="paragraph" w:styleId="22">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4"/>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3"/>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样式 正文文本缩进 + 行距: 1.5 倍行距"/>
    <w:basedOn w:val="3"/>
    <w:qFormat/>
    <w:uiPriority w:val="0"/>
    <w:pPr>
      <w:spacing w:before="0" w:after="120"/>
      <w:ind w:left="90" w:leftChars="32" w:firstLine="560" w:firstLineChars="200"/>
    </w:pPr>
    <w:rPr>
      <w:rFonts w:ascii="Times New Roman" w:cs="宋体"/>
    </w:rPr>
  </w:style>
  <w:style w:type="paragraph" w:customStyle="1" w:styleId="34">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5">
    <w:name w:val="四级条标题"/>
    <w:basedOn w:val="36"/>
    <w:next w:val="40"/>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40"/>
    <w:qFormat/>
    <w:uiPriority w:val="0"/>
    <w:pPr>
      <w:numPr>
        <w:ilvl w:val="3"/>
        <w:numId w:val="0"/>
      </w:numPr>
      <w:tabs>
        <w:tab w:val="left" w:pos="1260"/>
        <w:tab w:val="left" w:pos="1680"/>
      </w:tabs>
      <w:outlineLvl w:val="4"/>
    </w:pPr>
  </w:style>
  <w:style w:type="paragraph" w:customStyle="1" w:styleId="37">
    <w:name w:val="二级条标题"/>
    <w:basedOn w:val="38"/>
    <w:next w:val="40"/>
    <w:qFormat/>
    <w:uiPriority w:val="0"/>
    <w:pPr>
      <w:numPr>
        <w:ilvl w:val="3"/>
        <w:numId w:val="1"/>
      </w:numPr>
      <w:tabs>
        <w:tab w:val="left" w:pos="1260"/>
      </w:tabs>
      <w:outlineLvl w:val="3"/>
    </w:pPr>
  </w:style>
  <w:style w:type="paragraph" w:customStyle="1" w:styleId="38">
    <w:name w:val="一级条标题"/>
    <w:basedOn w:val="39"/>
    <w:next w:val="40"/>
    <w:qFormat/>
    <w:uiPriority w:val="0"/>
    <w:pPr>
      <w:numPr>
        <w:ilvl w:val="2"/>
        <w:numId w:val="1"/>
      </w:numPr>
      <w:spacing w:before="0" w:beforeLines="0" w:after="0" w:afterLines="0"/>
      <w:outlineLvl w:val="2"/>
    </w:pPr>
  </w:style>
  <w:style w:type="paragraph" w:customStyle="1" w:styleId="39">
    <w:name w:val="章标题"/>
    <w:next w:val="4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41">
    <w:name w:val="Default"/>
    <w:basedOn w:val="42"/>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2">
    <w:name w:val="纯文本1"/>
    <w:basedOn w:val="1"/>
    <w:qFormat/>
    <w:uiPriority w:val="0"/>
    <w:pPr>
      <w:jc w:val="center"/>
      <w:textAlignment w:val="baseline"/>
    </w:pPr>
    <w:rPr>
      <w:rFonts w:ascii="宋体" w:hAnsi="Courier New"/>
      <w:szCs w:val="20"/>
    </w:rPr>
  </w:style>
  <w:style w:type="paragraph" w:customStyle="1" w:styleId="43">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44">
    <w:name w:val="标题 1 Char"/>
    <w:basedOn w:val="28"/>
    <w:link w:val="7"/>
    <w:qFormat/>
    <w:uiPriority w:val="9"/>
    <w:rPr>
      <w:rFonts w:ascii="Cambria" w:hAnsi="Cambria" w:eastAsia="宋体" w:cs="宋体"/>
      <w:b/>
      <w:bCs/>
      <w:color w:val="376092"/>
      <w:sz w:val="24"/>
      <w:szCs w:val="24"/>
    </w:rPr>
  </w:style>
  <w:style w:type="character" w:customStyle="1" w:styleId="45">
    <w:name w:val="标题 2 Char"/>
    <w:basedOn w:val="28"/>
    <w:link w:val="8"/>
    <w:qFormat/>
    <w:uiPriority w:val="9"/>
    <w:rPr>
      <w:rFonts w:ascii="Cambria" w:hAnsi="Cambria" w:eastAsia="宋体" w:cs="宋体"/>
      <w:color w:val="376092"/>
      <w:sz w:val="24"/>
      <w:szCs w:val="24"/>
    </w:rPr>
  </w:style>
  <w:style w:type="character" w:customStyle="1" w:styleId="46">
    <w:name w:val="标题 3 Char"/>
    <w:basedOn w:val="28"/>
    <w:link w:val="9"/>
    <w:qFormat/>
    <w:uiPriority w:val="9"/>
    <w:rPr>
      <w:rFonts w:ascii="Cambria" w:hAnsi="Cambria" w:eastAsia="宋体" w:cs="宋体"/>
      <w:color w:val="4F81BD"/>
      <w:sz w:val="24"/>
      <w:szCs w:val="24"/>
    </w:rPr>
  </w:style>
  <w:style w:type="character" w:customStyle="1" w:styleId="47">
    <w:name w:val="标题 4 Char"/>
    <w:basedOn w:val="28"/>
    <w:link w:val="10"/>
    <w:qFormat/>
    <w:uiPriority w:val="9"/>
    <w:rPr>
      <w:rFonts w:ascii="Cambria" w:hAnsi="Cambria" w:eastAsia="宋体" w:cs="宋体"/>
      <w:i/>
      <w:iCs/>
      <w:color w:val="4F81BD"/>
      <w:sz w:val="24"/>
      <w:szCs w:val="24"/>
    </w:rPr>
  </w:style>
  <w:style w:type="character" w:customStyle="1" w:styleId="48">
    <w:name w:val="标题 5 Char"/>
    <w:basedOn w:val="28"/>
    <w:link w:val="12"/>
    <w:qFormat/>
    <w:uiPriority w:val="9"/>
    <w:rPr>
      <w:rFonts w:ascii="Cambria" w:hAnsi="Cambria" w:eastAsia="宋体" w:cs="宋体"/>
      <w:color w:val="4F81BD"/>
    </w:rPr>
  </w:style>
  <w:style w:type="character" w:customStyle="1" w:styleId="49">
    <w:name w:val="标题 6 Char"/>
    <w:basedOn w:val="28"/>
    <w:link w:val="13"/>
    <w:qFormat/>
    <w:uiPriority w:val="9"/>
    <w:rPr>
      <w:rFonts w:ascii="Cambria" w:hAnsi="Cambria" w:eastAsia="宋体" w:cs="宋体"/>
      <w:i/>
      <w:iCs/>
      <w:color w:val="4F81BD"/>
    </w:rPr>
  </w:style>
  <w:style w:type="character" w:customStyle="1" w:styleId="50">
    <w:name w:val="标题 7 Char"/>
    <w:basedOn w:val="28"/>
    <w:link w:val="14"/>
    <w:qFormat/>
    <w:uiPriority w:val="9"/>
    <w:rPr>
      <w:rFonts w:ascii="Cambria" w:hAnsi="Cambria" w:eastAsia="宋体" w:cs="宋体"/>
      <w:b/>
      <w:bCs/>
      <w:color w:val="9BBB59"/>
      <w:sz w:val="20"/>
      <w:szCs w:val="20"/>
    </w:rPr>
  </w:style>
  <w:style w:type="character" w:customStyle="1" w:styleId="51">
    <w:name w:val="标题 8 Char"/>
    <w:basedOn w:val="28"/>
    <w:link w:val="15"/>
    <w:qFormat/>
    <w:uiPriority w:val="9"/>
    <w:rPr>
      <w:rFonts w:ascii="Cambria" w:hAnsi="Cambria" w:eastAsia="宋体" w:cs="宋体"/>
      <w:b/>
      <w:bCs/>
      <w:i/>
      <w:iCs/>
      <w:color w:val="9BBB59"/>
      <w:sz w:val="20"/>
      <w:szCs w:val="20"/>
    </w:rPr>
  </w:style>
  <w:style w:type="character" w:customStyle="1" w:styleId="52">
    <w:name w:val="标题 9 Char"/>
    <w:basedOn w:val="28"/>
    <w:link w:val="16"/>
    <w:qFormat/>
    <w:uiPriority w:val="9"/>
    <w:rPr>
      <w:rFonts w:ascii="Cambria" w:hAnsi="Cambria" w:eastAsia="宋体" w:cs="宋体"/>
      <w:i/>
      <w:iCs/>
      <w:color w:val="9BBB59"/>
      <w:sz w:val="20"/>
      <w:szCs w:val="20"/>
    </w:rPr>
  </w:style>
  <w:style w:type="character" w:customStyle="1" w:styleId="53">
    <w:name w:val="标题 Char"/>
    <w:basedOn w:val="28"/>
    <w:link w:val="27"/>
    <w:qFormat/>
    <w:uiPriority w:val="10"/>
    <w:rPr>
      <w:rFonts w:ascii="Cambria" w:hAnsi="Cambria" w:eastAsia="宋体" w:cs="宋体"/>
      <w:i/>
      <w:iCs/>
      <w:color w:val="254061"/>
      <w:sz w:val="60"/>
      <w:szCs w:val="60"/>
    </w:rPr>
  </w:style>
  <w:style w:type="character" w:customStyle="1" w:styleId="54">
    <w:name w:val="副标题 Char"/>
    <w:basedOn w:val="28"/>
    <w:link w:val="23"/>
    <w:qFormat/>
    <w:uiPriority w:val="11"/>
    <w:rPr>
      <w:rFonts w:ascii="Calibri"/>
      <w:i/>
      <w:iCs/>
      <w:sz w:val="24"/>
      <w:szCs w:val="24"/>
    </w:rPr>
  </w:style>
  <w:style w:type="paragraph" w:styleId="55">
    <w:name w:val="No Spacing"/>
    <w:basedOn w:val="1"/>
    <w:link w:val="56"/>
    <w:qFormat/>
    <w:uiPriority w:val="1"/>
    <w:pPr>
      <w:ind w:firstLine="0"/>
    </w:pPr>
  </w:style>
  <w:style w:type="character" w:customStyle="1" w:styleId="56">
    <w:name w:val="无间隔 Char"/>
    <w:basedOn w:val="28"/>
    <w:link w:val="55"/>
    <w:qFormat/>
    <w:uiPriority w:val="1"/>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rFonts w:ascii="Cambria" w:hAnsi="Cambria"/>
      <w:i/>
      <w:iCs/>
      <w:color w:val="595959"/>
    </w:rPr>
  </w:style>
  <w:style w:type="character" w:customStyle="1" w:styleId="59">
    <w:name w:val="引用 Char"/>
    <w:basedOn w:val="28"/>
    <w:link w:val="58"/>
    <w:qFormat/>
    <w:uiPriority w:val="29"/>
    <w:rPr>
      <w:rFonts w:ascii="Cambria" w:hAnsi="Cambria" w:eastAsia="宋体" w:cs="宋体"/>
      <w:i/>
      <w:iCs/>
      <w:color w:val="595959"/>
    </w:rPr>
  </w:style>
  <w:style w:type="paragraph" w:styleId="60">
    <w:name w:val="Intense Quote"/>
    <w:basedOn w:val="1"/>
    <w:next w:val="1"/>
    <w:link w:val="61"/>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1">
    <w:name w:val="明显引用 Char"/>
    <w:basedOn w:val="28"/>
    <w:link w:val="60"/>
    <w:qFormat/>
    <w:uiPriority w:val="30"/>
    <w:rPr>
      <w:rFonts w:ascii="Cambria" w:hAnsi="Cambria" w:eastAsia="宋体" w:cs="宋体"/>
      <w:i/>
      <w:iCs/>
      <w:color w:val="FFFFFF"/>
      <w:sz w:val="24"/>
      <w:szCs w:val="24"/>
      <w:shd w:val="clear" w:color="auto" w:fill="4F81BD"/>
    </w:rPr>
  </w:style>
  <w:style w:type="character" w:customStyle="1" w:styleId="62">
    <w:name w:val="不明显强调1"/>
    <w:qFormat/>
    <w:uiPriority w:val="19"/>
    <w:rPr>
      <w:i/>
      <w:iCs/>
      <w:color w:val="595959"/>
    </w:rPr>
  </w:style>
  <w:style w:type="character" w:customStyle="1" w:styleId="63">
    <w:name w:val="明显强调1"/>
    <w:qFormat/>
    <w:uiPriority w:val="21"/>
    <w:rPr>
      <w:b/>
      <w:bCs/>
      <w:i/>
      <w:iCs/>
      <w:color w:val="4F81BD"/>
      <w:sz w:val="22"/>
      <w:szCs w:val="22"/>
    </w:rPr>
  </w:style>
  <w:style w:type="character" w:customStyle="1" w:styleId="64">
    <w:name w:val="不明显参考1"/>
    <w:qFormat/>
    <w:uiPriority w:val="31"/>
    <w:rPr>
      <w:color w:val="auto"/>
      <w:u w:val="single" w:color="9BBB59"/>
    </w:rPr>
  </w:style>
  <w:style w:type="character" w:customStyle="1" w:styleId="65">
    <w:name w:val="明显参考1"/>
    <w:basedOn w:val="28"/>
    <w:qFormat/>
    <w:uiPriority w:val="32"/>
    <w:rPr>
      <w:b/>
      <w:bCs/>
      <w:color w:val="77933C"/>
      <w:u w:val="single" w:color="9BBB59"/>
    </w:rPr>
  </w:style>
  <w:style w:type="character" w:customStyle="1" w:styleId="66">
    <w:name w:val="书籍标题1"/>
    <w:basedOn w:val="28"/>
    <w:qFormat/>
    <w:uiPriority w:val="33"/>
    <w:rPr>
      <w:rFonts w:ascii="Cambria" w:hAnsi="Cambria" w:eastAsia="宋体" w:cs="宋体"/>
      <w:b/>
      <w:bCs/>
      <w:i/>
      <w:iCs/>
      <w:color w:val="auto"/>
    </w:rPr>
  </w:style>
  <w:style w:type="paragraph" w:customStyle="1" w:styleId="67">
    <w:name w:val="TOC 标题1"/>
    <w:basedOn w:val="7"/>
    <w:next w:val="1"/>
    <w:qFormat/>
    <w:uiPriority w:val="39"/>
    <w:pPr>
      <w:outlineLvl w:val="9"/>
    </w:pPr>
  </w:style>
  <w:style w:type="paragraph" w:customStyle="1" w:styleId="68">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9">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70">
    <w:name w:val="页眉 Char"/>
    <w:basedOn w:val="28"/>
    <w:link w:val="22"/>
    <w:qFormat/>
    <w:uiPriority w:val="99"/>
    <w:rPr>
      <w:sz w:val="18"/>
      <w:szCs w:val="18"/>
    </w:rPr>
  </w:style>
  <w:style w:type="character" w:customStyle="1" w:styleId="71">
    <w:name w:val="页脚 Char"/>
    <w:basedOn w:val="28"/>
    <w:link w:val="21"/>
    <w:qFormat/>
    <w:uiPriority w:val="99"/>
    <w:rPr>
      <w:sz w:val="18"/>
      <w:szCs w:val="18"/>
    </w:rPr>
  </w:style>
  <w:style w:type="character" w:customStyle="1" w:styleId="72">
    <w:name w:val="批注框文本 Char"/>
    <w:basedOn w:val="28"/>
    <w:link w:val="20"/>
    <w:qFormat/>
    <w:uiPriority w:val="99"/>
    <w:rPr>
      <w:sz w:val="18"/>
      <w:szCs w:val="18"/>
      <w:lang w:eastAsia="en-US" w:bidi="en-US"/>
    </w:rPr>
  </w:style>
  <w:style w:type="paragraph" w:customStyle="1" w:styleId="73">
    <w:name w:val="p0"/>
    <w:basedOn w:val="1"/>
    <w:qFormat/>
    <w:uiPriority w:val="0"/>
    <w:pPr>
      <w:widowControl/>
      <w:ind w:firstLine="0" w:firstLineChars="0"/>
      <w:jc w:val="both"/>
    </w:pPr>
    <w:rPr>
      <w:sz w:val="32"/>
      <w:szCs w:val="32"/>
    </w:rPr>
  </w:style>
  <w:style w:type="paragraph" w:customStyle="1" w:styleId="74">
    <w:name w:val="列表段落1"/>
    <w:basedOn w:val="1"/>
    <w:qFormat/>
    <w:uiPriority w:val="99"/>
    <w:pPr>
      <w:ind w:firstLine="420" w:firstLineChars="200"/>
    </w:pPr>
  </w:style>
  <w:style w:type="paragraph" w:customStyle="1" w:styleId="75">
    <w:name w:val="sheet"/>
    <w:basedOn w:val="1"/>
    <w:qFormat/>
    <w:uiPriority w:val="0"/>
    <w:pPr>
      <w:suppressAutoHyphens/>
      <w:topLinePunct/>
      <w:jc w:val="center"/>
    </w:pPr>
    <w:rPr>
      <w:rFonts w:ascii="Times New Roman" w:hAnsi="Times New Roman"/>
      <w:kern w:val="0"/>
    </w:rPr>
  </w:style>
  <w:style w:type="paragraph" w:customStyle="1" w:styleId="76">
    <w:name w:val="表格文字"/>
    <w:basedOn w:val="4"/>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0</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2025-07-31T07:53:00Z</cp:lastPrinted>
  <dcterms:modified xsi:type="dcterms:W3CDTF">2026-04-07T03:32:27Z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