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华容县团洲垸灾后重建安置房配套基础设施建设项目环境影响报告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华容县城乡建设事务中心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华容县团洲垸灾后重建安置房配套基础设施建设项目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团洲垸灾后重建安置房配套基础设施建设项目建设地点位于华容县团洲乡团洲新村，在岳阳市东洞庭湖国家级自然保护区实验区内，为灾后重建应急工程，属于安置房配套基础设施建设，已于2025年12月完成建设并将受灾人群进行了妥善安置，本次环评属于补办环评。项目总投资7792.80万元，其中环保投资200万元，项目主要为道路工程改造及新建、雨污水管网建设、景观及零星配套工程、小区外配套工程及配套设施等市政设施建设。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编制的《华容县团洲垸灾后重建安置房配套基础设施建设项目环境影响报告表》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1、加强生态保护措施。严格落实《报告表》和“</w:t>
      </w:r>
      <w:bookmarkStart w:id="3" w:name="_Toc15599"/>
      <w:r>
        <w:rPr>
          <w:rFonts w:hint="eastAsia" w:ascii="仿宋" w:hAnsi="仿宋" w:eastAsia="仿宋"/>
          <w:sz w:val="32"/>
          <w:szCs w:val="32"/>
          <w:lang w:val="en-US" w:eastAsia="zh-CN"/>
        </w:rPr>
        <w:t>生态环境影响专项报告</w:t>
      </w:r>
      <w:bookmarkEnd w:id="3"/>
      <w:r>
        <w:rPr>
          <w:rFonts w:hint="eastAsia" w:ascii="仿宋" w:hAnsi="仿宋" w:eastAsia="仿宋"/>
          <w:sz w:val="32"/>
          <w:szCs w:val="32"/>
          <w:lang w:val="en-US" w:eastAsia="zh-CN"/>
        </w:rPr>
        <w:t>”提出的生态保护和生态补偿措施，积极实施生态监测，以减缓生态影响。合理组织施工、加强施工管理，严格控制施工活动在征地红线范围内进行，减少土地占用；施工结束后对施工范围内绿化用地进行回覆表土，绿化恢复，做好绿化补偿工作。加强对林地、植物保护及恢复；加强动物保护，严禁捕杀动物，减少对生境的破坏；严格按照水保方案对工程区域进行复耕和植被恢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2、严格落实水污染防治措施。施工废水经隔油沉淀处理后，循环使用，用于生产、路面养护或洒水抑尘，不外排，闭水试验废水经沉淀池处理后，回用于道路降尘，不外排。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大气污染防治措施。施工现场严格实施扬尘治理措施。易产尘物料堆放和运输过程中应严密覆盖；土方挖填采用湿法作业；运输车辆清洁入场；施工现场路面硬化并定期洒水；施工期废气执行《大气污染物综合排放标准》(GB16297-1996)表2无组织排放监控浓度标准限值。运营期加强对道路的养护，并定期清扫路面，加强道路两侧绿化等措施减少道路扬尘对周边环境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噪声污染防治措施。合理安排施工作业时间，夜间不施工；产噪设备作业时在其敏感点设置围挡和移动声屏障；选用低噪声设备；尽量在白天进行物料运输，运输线路选择敏感点少的线路，确保施工期噪声满足《建筑施工噪声排放标准》（GB12523-2025）相关标准要求。采用沥青路面铺设，种植降噪林带，确保道路两侧运营期的昼间/夜间各路段的交通噪声在敏感点处满足《声环境环境质量标准》（GB3096-2008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5、严格落实固体废物管理措施。根据国家和地方有关规定，按照“减量化、资源化、无害化”原则，对固体废物进行分类收集、处理和处置，并建立固体废物产生、贮存、处置管理台账，落实危险废物转移联单制度。弃渣直接用于团洲乡田间道路的回填；工程建筑垃圾能够回收利用的均已回收利用，无法回收利用的由有资质单位运至指定的填埋场；施工期间产生的生活垃圾</w:t>
      </w:r>
      <w:r>
        <w:rPr>
          <w:rFonts w:hint="eastAsia" w:ascii="仿宋" w:hAnsi="仿宋" w:eastAsia="仿宋" w:cs="宋体"/>
          <w:sz w:val="32"/>
          <w:szCs w:val="32"/>
          <w:lang w:val="en-US" w:eastAsia="zh-CN"/>
        </w:rPr>
        <w:t>由施工单位集中收集后交由乡镇环卫部门定期送往垃圾填埋场进行填埋处置；一般工业固体废物执行《一般工业固体废物贮存和填埋污染控制标准》（GB18599-2020）。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管理和营运期风险防范。设立环境管理机构，制定环境管理计划，落实环境监理内容；严格按报告表提出的环境监测计划实施日常环境监测。严格落实报告表提出的各项环境风险防范措施，进一步强化风险管理和事故的预防，杜绝事故隐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四、项目环境影响评价文件经批准后，项目的性质、规模、地点、采用的生产工艺或者防治污染、防止生态破坏的措施发生重大变动的，应当重新报批项目环境影响评价文件。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五、建设项目的日常环境监管工作由岳阳市华容生态环境保护综合行政执法大队负责。</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pStyle w:val="2"/>
        <w:rPr>
          <w:rFonts w:hint="eastAsia"/>
          <w:lang w:val="en-US" w:eastAsia="zh-CN"/>
        </w:rPr>
      </w:pPr>
    </w:p>
    <w:p>
      <w:pPr>
        <w:pStyle w:val="5"/>
        <w:rPr>
          <w:rFonts w:hint="eastAsia"/>
          <w:lang w:val="en-US" w:eastAsia="zh-CN"/>
        </w:rPr>
      </w:pPr>
      <w:bookmarkStart w:id="4" w:name="_GoBack"/>
      <w:bookmarkEnd w:id="4"/>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2026年3月24日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F843BA"/>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AE0F25"/>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3510AB"/>
    <w:rsid w:val="1F44494D"/>
    <w:rsid w:val="1F4B4494"/>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2434FD"/>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F0269"/>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6573EF"/>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1763C1"/>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7F0B22"/>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66C88"/>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1CBF"/>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7761D1"/>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E7784A"/>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AD6830"/>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8"/>
    <w:qFormat/>
    <w:uiPriority w:val="9"/>
    <w:pPr>
      <w:spacing w:before="200" w:after="80"/>
      <w:ind w:firstLine="0"/>
      <w:outlineLvl w:val="4"/>
    </w:pPr>
    <w:rPr>
      <w:rFonts w:ascii="Cambria" w:hAnsi="Cambria"/>
      <w:color w:val="4F81BD"/>
    </w:rPr>
  </w:style>
  <w:style w:type="paragraph" w:styleId="14">
    <w:name w:val="heading 6"/>
    <w:basedOn w:val="1"/>
    <w:next w:val="1"/>
    <w:link w:val="49"/>
    <w:qFormat/>
    <w:uiPriority w:val="9"/>
    <w:pPr>
      <w:spacing w:before="280" w:after="100"/>
      <w:ind w:firstLine="0"/>
      <w:outlineLvl w:val="5"/>
    </w:pPr>
    <w:rPr>
      <w:rFonts w:ascii="Cambria" w:hAnsi="Cambria"/>
      <w:i/>
      <w:iCs/>
      <w:color w:val="4F81BD"/>
    </w:rPr>
  </w:style>
  <w:style w:type="paragraph" w:styleId="15">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ind w:left="420" w:leftChars="200"/>
    </w:p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5">
    <w:name w:val="Body Text First Indent"/>
    <w:basedOn w:val="6"/>
    <w:next w:val="2"/>
    <w:qFormat/>
    <w:uiPriority w:val="99"/>
    <w:pPr>
      <w:spacing w:line="240" w:lineRule="auto"/>
      <w:ind w:firstLine="420" w:firstLineChars="100"/>
    </w:pPr>
    <w:rPr>
      <w:sz w:val="21"/>
    </w:rPr>
  </w:style>
  <w:style w:type="paragraph" w:styleId="6">
    <w:name w:val="Body Text"/>
    <w:basedOn w:val="1"/>
    <w:next w:val="7"/>
    <w:qFormat/>
    <w:uiPriority w:val="99"/>
    <w:pPr>
      <w:spacing w:line="400" w:lineRule="atLeast"/>
    </w:pPr>
    <w:rPr>
      <w:sz w:val="30"/>
    </w:rPr>
  </w:style>
  <w:style w:type="paragraph" w:customStyle="1" w:styleId="7">
    <w:name w:val="Date1"/>
    <w:basedOn w:val="1"/>
    <w:next w:val="1"/>
    <w:qFormat/>
    <w:uiPriority w:val="0"/>
    <w:pPr>
      <w:adjustRightInd w:val="0"/>
      <w:snapToGrid/>
      <w:spacing w:line="240" w:lineRule="auto"/>
      <w:jc w:val="both"/>
      <w:textAlignment w:val="baseline"/>
    </w:pPr>
    <w:rPr>
      <w:sz w:val="21"/>
      <w:szCs w:val="21"/>
    </w:rPr>
  </w:style>
  <w:style w:type="paragraph" w:styleId="12">
    <w:name w:val="Normal Indent"/>
    <w:basedOn w:val="1"/>
    <w:next w:val="1"/>
    <w:qFormat/>
    <w:uiPriority w:val="0"/>
    <w:pPr>
      <w:ind w:firstLine="420" w:firstLineChars="200"/>
    </w:pPr>
    <w:rPr>
      <w:sz w:val="32"/>
    </w:rPr>
  </w:style>
  <w:style w:type="paragraph" w:styleId="18">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9">
    <w:name w:val="caption"/>
    <w:basedOn w:val="1"/>
    <w:next w:val="1"/>
    <w:qFormat/>
    <w:uiPriority w:val="35"/>
    <w:rPr>
      <w:b/>
      <w:bCs/>
      <w:sz w:val="18"/>
      <w:szCs w:val="18"/>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2"/>
    <w:qFormat/>
    <w:uiPriority w:val="99"/>
    <w:rPr>
      <w:sz w:val="18"/>
      <w:szCs w:val="18"/>
    </w:rPr>
  </w:style>
  <w:style w:type="paragraph" w:styleId="22">
    <w:name w:val="footer"/>
    <w:basedOn w:val="1"/>
    <w:link w:val="71"/>
    <w:qFormat/>
    <w:uiPriority w:val="99"/>
    <w:pPr>
      <w:tabs>
        <w:tab w:val="center" w:pos="4153"/>
        <w:tab w:val="right" w:pos="8306"/>
      </w:tabs>
      <w:snapToGrid w:val="0"/>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4"/>
    <w:qFormat/>
    <w:uiPriority w:val="11"/>
    <w:pPr>
      <w:spacing w:before="200" w:after="900"/>
      <w:ind w:firstLine="0"/>
      <w:jc w:val="right"/>
    </w:pPr>
    <w:rPr>
      <w:i/>
      <w:iCs/>
      <w:sz w:val="24"/>
      <w:szCs w:val="24"/>
    </w:rPr>
  </w:style>
  <w:style w:type="paragraph" w:styleId="25">
    <w:name w:val="table of figures"/>
    <w:basedOn w:val="1"/>
    <w:next w:val="1"/>
    <w:unhideWhenUsed/>
    <w:qFormat/>
    <w:uiPriority w:val="99"/>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9"/>
    <w:link w:val="8"/>
    <w:qFormat/>
    <w:uiPriority w:val="9"/>
    <w:rPr>
      <w:rFonts w:ascii="Cambria" w:hAnsi="Cambria" w:eastAsia="宋体" w:cs="宋体"/>
      <w:b/>
      <w:bCs/>
      <w:color w:val="376092"/>
      <w:sz w:val="24"/>
      <w:szCs w:val="24"/>
    </w:rPr>
  </w:style>
  <w:style w:type="character" w:customStyle="1" w:styleId="45">
    <w:name w:val="标题 2 Char"/>
    <w:basedOn w:val="29"/>
    <w:link w:val="9"/>
    <w:qFormat/>
    <w:uiPriority w:val="9"/>
    <w:rPr>
      <w:rFonts w:ascii="Cambria" w:hAnsi="Cambria" w:eastAsia="宋体" w:cs="宋体"/>
      <w:color w:val="376092"/>
      <w:sz w:val="24"/>
      <w:szCs w:val="24"/>
    </w:rPr>
  </w:style>
  <w:style w:type="character" w:customStyle="1" w:styleId="46">
    <w:name w:val="标题 3 Char"/>
    <w:basedOn w:val="29"/>
    <w:link w:val="10"/>
    <w:qFormat/>
    <w:uiPriority w:val="9"/>
    <w:rPr>
      <w:rFonts w:ascii="Cambria" w:hAnsi="Cambria" w:eastAsia="宋体" w:cs="宋体"/>
      <w:color w:val="4F81BD"/>
      <w:sz w:val="24"/>
      <w:szCs w:val="24"/>
    </w:rPr>
  </w:style>
  <w:style w:type="character" w:customStyle="1" w:styleId="47">
    <w:name w:val="标题 4 Char"/>
    <w:basedOn w:val="29"/>
    <w:link w:val="11"/>
    <w:qFormat/>
    <w:uiPriority w:val="9"/>
    <w:rPr>
      <w:rFonts w:ascii="Cambria" w:hAnsi="Cambria" w:eastAsia="宋体" w:cs="宋体"/>
      <w:i/>
      <w:iCs/>
      <w:color w:val="4F81BD"/>
      <w:sz w:val="24"/>
      <w:szCs w:val="24"/>
    </w:rPr>
  </w:style>
  <w:style w:type="character" w:customStyle="1" w:styleId="48">
    <w:name w:val="标题 5 Char"/>
    <w:basedOn w:val="29"/>
    <w:link w:val="13"/>
    <w:qFormat/>
    <w:uiPriority w:val="9"/>
    <w:rPr>
      <w:rFonts w:ascii="Cambria" w:hAnsi="Cambria" w:eastAsia="宋体" w:cs="宋体"/>
      <w:color w:val="4F81BD"/>
    </w:rPr>
  </w:style>
  <w:style w:type="character" w:customStyle="1" w:styleId="49">
    <w:name w:val="标题 6 Char"/>
    <w:basedOn w:val="29"/>
    <w:link w:val="14"/>
    <w:qFormat/>
    <w:uiPriority w:val="9"/>
    <w:rPr>
      <w:rFonts w:ascii="Cambria" w:hAnsi="Cambria" w:eastAsia="宋体" w:cs="宋体"/>
      <w:i/>
      <w:iCs/>
      <w:color w:val="4F81BD"/>
    </w:rPr>
  </w:style>
  <w:style w:type="character" w:customStyle="1" w:styleId="50">
    <w:name w:val="标题 7 Char"/>
    <w:basedOn w:val="29"/>
    <w:link w:val="15"/>
    <w:qFormat/>
    <w:uiPriority w:val="9"/>
    <w:rPr>
      <w:rFonts w:ascii="Cambria" w:hAnsi="Cambria" w:eastAsia="宋体" w:cs="宋体"/>
      <w:b/>
      <w:bCs/>
      <w:color w:val="9BBB59"/>
      <w:sz w:val="20"/>
      <w:szCs w:val="20"/>
    </w:rPr>
  </w:style>
  <w:style w:type="character" w:customStyle="1" w:styleId="51">
    <w:name w:val="标题 8 Char"/>
    <w:basedOn w:val="29"/>
    <w:link w:val="16"/>
    <w:qFormat/>
    <w:uiPriority w:val="9"/>
    <w:rPr>
      <w:rFonts w:ascii="Cambria" w:hAnsi="Cambria" w:eastAsia="宋体" w:cs="宋体"/>
      <w:b/>
      <w:bCs/>
      <w:i/>
      <w:iCs/>
      <w:color w:val="9BBB59"/>
      <w:sz w:val="20"/>
      <w:szCs w:val="20"/>
    </w:rPr>
  </w:style>
  <w:style w:type="character" w:customStyle="1" w:styleId="52">
    <w:name w:val="标题 9 Char"/>
    <w:basedOn w:val="29"/>
    <w:link w:val="17"/>
    <w:qFormat/>
    <w:uiPriority w:val="9"/>
    <w:rPr>
      <w:rFonts w:ascii="Cambria" w:hAnsi="Cambria" w:eastAsia="宋体" w:cs="宋体"/>
      <w:i/>
      <w:iCs/>
      <w:color w:val="9BBB59"/>
      <w:sz w:val="20"/>
      <w:szCs w:val="20"/>
    </w:rPr>
  </w:style>
  <w:style w:type="character" w:customStyle="1" w:styleId="53">
    <w:name w:val="标题 Char"/>
    <w:basedOn w:val="29"/>
    <w:link w:val="28"/>
    <w:qFormat/>
    <w:uiPriority w:val="10"/>
    <w:rPr>
      <w:rFonts w:ascii="Cambria" w:hAnsi="Cambria" w:eastAsia="宋体" w:cs="宋体"/>
      <w:i/>
      <w:iCs/>
      <w:color w:val="254061"/>
      <w:sz w:val="60"/>
      <w:szCs w:val="60"/>
    </w:rPr>
  </w:style>
  <w:style w:type="character" w:customStyle="1" w:styleId="54">
    <w:name w:val="副标题 Char"/>
    <w:basedOn w:val="29"/>
    <w:link w:val="24"/>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9"/>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9"/>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9"/>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9"/>
    <w:qFormat/>
    <w:uiPriority w:val="32"/>
    <w:rPr>
      <w:b/>
      <w:bCs/>
      <w:color w:val="77933C"/>
      <w:u w:val="single" w:color="9BBB59"/>
    </w:rPr>
  </w:style>
  <w:style w:type="character" w:customStyle="1" w:styleId="66">
    <w:name w:val="书籍标题1"/>
    <w:basedOn w:val="29"/>
    <w:qFormat/>
    <w:uiPriority w:val="33"/>
    <w:rPr>
      <w:rFonts w:ascii="Cambria" w:hAnsi="Cambria" w:eastAsia="宋体" w:cs="宋体"/>
      <w:b/>
      <w:bCs/>
      <w:i/>
      <w:iCs/>
      <w:color w:val="auto"/>
    </w:rPr>
  </w:style>
  <w:style w:type="paragraph" w:customStyle="1" w:styleId="67">
    <w:name w:val="TOC 标题1"/>
    <w:basedOn w:val="8"/>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9"/>
    <w:link w:val="23"/>
    <w:qFormat/>
    <w:uiPriority w:val="99"/>
    <w:rPr>
      <w:sz w:val="18"/>
      <w:szCs w:val="18"/>
    </w:rPr>
  </w:style>
  <w:style w:type="character" w:customStyle="1" w:styleId="71">
    <w:name w:val="页脚 Char"/>
    <w:basedOn w:val="29"/>
    <w:link w:val="22"/>
    <w:qFormat/>
    <w:uiPriority w:val="99"/>
    <w:rPr>
      <w:sz w:val="18"/>
      <w:szCs w:val="18"/>
    </w:rPr>
  </w:style>
  <w:style w:type="character" w:customStyle="1" w:styleId="72">
    <w:name w:val="批注框文本 Char"/>
    <w:basedOn w:val="29"/>
    <w:link w:val="21"/>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5"/>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2026-03-23T03:10:34Z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