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6" w:lineRule="exact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6"/>
      </w:pPr>
    </w:p>
    <w:p/>
    <w:p>
      <w:pPr>
        <w:spacing w:before="223" w:line="218" w:lineRule="auto"/>
        <w:ind w:left="1384"/>
        <w:rPr>
          <w:rFonts w:hint="eastAsia" w:ascii="方正小标宋简体" w:hAnsi="方正小标宋简体" w:eastAsia="方正小标宋简体" w:cs="方正小标宋简体"/>
          <w:b w:val="0"/>
          <w:bCs w:val="0"/>
          <w:sz w:val="48"/>
          <w:szCs w:val="48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48"/>
          <w:szCs w:val="48"/>
        </w:rPr>
        <w:t>2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3"/>
          <w:sz w:val="48"/>
          <w:szCs w:val="48"/>
        </w:rPr>
        <w:t>023年度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3"/>
          <w:sz w:val="48"/>
          <w:szCs w:val="48"/>
          <w:lang w:val="en-US" w:eastAsia="zh-CN"/>
        </w:rPr>
        <w:t>华容县华一水库管理所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3"/>
          <w:sz w:val="48"/>
          <w:szCs w:val="48"/>
        </w:rPr>
        <w:t>部门整体支出绩效自评报告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6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>华容县华一水库管理所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tabs>
          <w:tab w:val="left" w:pos="4189"/>
        </w:tabs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eastAsia="zh-CN"/>
        </w:rPr>
        <w:tab/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05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29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6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6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3"/>
          <w:sz w:val="48"/>
          <w:szCs w:val="48"/>
          <w:lang w:val="en-US" w:eastAsia="zh-CN"/>
        </w:rPr>
        <w:t>华容县华一水库管理所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6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pStyle w:val="6"/>
        <w:numPr>
          <w:ilvl w:val="0"/>
          <w:numId w:val="1"/>
        </w:numPr>
        <w:rPr>
          <w:rFonts w:hint="eastAsia"/>
        </w:rPr>
      </w:pPr>
      <w:r>
        <w:rPr>
          <w:rFonts w:hint="eastAsia"/>
          <w:sz w:val="32"/>
          <w:szCs w:val="32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华一水库属全额拨款事业单位，编制数23人，实有人数21人，隶属县水利局。</w:t>
      </w:r>
    </w:p>
    <w:p>
      <w:pPr>
        <w:numPr>
          <w:ilvl w:val="0"/>
          <w:numId w:val="0"/>
        </w:numPr>
        <w:tabs>
          <w:tab w:val="center" w:pos="4251"/>
        </w:tabs>
        <w:spacing w:before="216" w:line="226" w:lineRule="auto"/>
        <w:ind w:leftChars="0" w:firstLine="632" w:firstLineChars="200"/>
        <w:rPr>
          <w:rFonts w:hint="eastAsia" w:ascii="黑体" w:hAnsi="黑体" w:eastAsia="黑体" w:cs="黑体"/>
          <w:spacing w:val="-2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  <w:t>二、</w:t>
      </w:r>
      <w:r>
        <w:rPr>
          <w:rFonts w:hint="eastAsia" w:ascii="黑体" w:hAnsi="黑体" w:eastAsia="黑体" w:cs="黑体"/>
          <w:spacing w:val="-2"/>
          <w:sz w:val="32"/>
          <w:szCs w:val="32"/>
        </w:rPr>
        <w:t>一般公共预算支出情况</w:t>
      </w:r>
      <w:r>
        <w:rPr>
          <w:rFonts w:hint="eastAsia" w:ascii="黑体" w:hAnsi="黑体" w:eastAsia="黑体" w:cs="黑体"/>
          <w:spacing w:val="-2"/>
          <w:sz w:val="32"/>
          <w:szCs w:val="32"/>
          <w:lang w:eastAsia="zh-CN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bookmarkStart w:id="0" w:name="_GoBack"/>
      <w:bookmarkEnd w:id="0"/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基本支出情况</w:t>
      </w:r>
    </w:p>
    <w:p>
      <w:pPr>
        <w:spacing w:line="560" w:lineRule="exact"/>
        <w:ind w:firstLine="960" w:firstLineChars="300"/>
        <w:rPr>
          <w:rFonts w:hint="default" w:ascii="Times New Roman" w:hAnsi="Times New Roman" w:eastAsia="仿宋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Cs/>
          <w:sz w:val="32"/>
          <w:szCs w:val="32"/>
          <w:lang w:eastAsia="zh-CN"/>
        </w:rPr>
        <w:t>华一水库</w:t>
      </w: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2023年度基本支出为：335.93万元.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numPr>
          <w:ilvl w:val="0"/>
          <w:numId w:val="0"/>
        </w:numPr>
        <w:spacing w:line="560" w:lineRule="exact"/>
        <w:ind w:leftChars="200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ab/>
      </w: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 xml:space="preserve"> 华一水库2023年度项目支出为545.36万元。其中2021年-2022年度（华一水库灌区）中型灌区续建配套与节水改造工程120万元.华一水库除险加固工程项目190万元。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664"/>
        </w:tabs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textAlignment w:val="auto"/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政府性基金预算支出情况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72" w:firstLineChars="200"/>
        <w:textAlignment w:val="auto"/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>无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rPr>
          <w:rFonts w:hint="eastAsia" w:ascii="黑体" w:hAnsi="黑体" w:eastAsia="黑体" w:cs="黑体"/>
          <w:spacing w:val="8"/>
          <w:sz w:val="32"/>
          <w:szCs w:val="32"/>
        </w:rPr>
      </w:pPr>
    </w:p>
    <w:p>
      <w:pPr>
        <w:numPr>
          <w:ilvl w:val="0"/>
          <w:numId w:val="1"/>
        </w:numPr>
        <w:spacing w:before="219" w:line="600" w:lineRule="exact"/>
        <w:ind w:left="0" w:leftChars="0" w:firstLine="0" w:firstLineChars="0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国有资本经营预算支出情况</w:t>
      </w:r>
    </w:p>
    <w:p>
      <w:pPr>
        <w:numPr>
          <w:ilvl w:val="0"/>
          <w:numId w:val="0"/>
        </w:numPr>
        <w:spacing w:before="219" w:line="600" w:lineRule="exact"/>
        <w:ind w:leftChars="0" w:firstLine="668" w:firstLineChars="200"/>
        <w:rPr>
          <w:rFonts w:hint="eastAsia" w:ascii="黑体" w:hAnsi="黑体" w:eastAsia="黑体" w:cs="黑体"/>
          <w:spacing w:val="7"/>
          <w:position w:val="21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  <w:lang w:val="en-US" w:eastAsia="zh-CN"/>
        </w:rPr>
        <w:t>无</w:t>
      </w:r>
    </w:p>
    <w:p>
      <w:pPr>
        <w:numPr>
          <w:ilvl w:val="0"/>
          <w:numId w:val="1"/>
        </w:numPr>
        <w:spacing w:line="227" w:lineRule="auto"/>
        <w:ind w:left="0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社会保险基金预算支出情况</w:t>
      </w:r>
    </w:p>
    <w:p>
      <w:pPr>
        <w:numPr>
          <w:ilvl w:val="0"/>
          <w:numId w:val="0"/>
        </w:numPr>
        <w:spacing w:line="227" w:lineRule="auto"/>
        <w:ind w:leftChars="0"/>
        <w:rPr>
          <w:rFonts w:hint="default" w:ascii="黑体" w:hAnsi="黑体" w:eastAsia="黑体" w:cs="黑体"/>
          <w:spacing w:val="8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 xml:space="preserve">    无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eastAsia" w:ascii="黑体" w:hAnsi="黑体" w:eastAsia="黑体" w:cs="黑体"/>
          <w:i/>
          <w:iCs/>
          <w:spacing w:val="8"/>
          <w:sz w:val="32"/>
          <w:szCs w:val="32"/>
        </w:rPr>
      </w:pPr>
      <w:r>
        <w:rPr>
          <w:rFonts w:hint="eastAsia" w:ascii="黑体" w:hAnsi="黑体" w:eastAsia="黑体" w:cs="黑体"/>
          <w:i/>
          <w:iCs/>
          <w:spacing w:val="8"/>
          <w:sz w:val="32"/>
          <w:szCs w:val="32"/>
        </w:rPr>
        <w:t>六、部门整体支出绩效情况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900" w:firstLineChars="300"/>
        <w:jc w:val="both"/>
        <w:textAlignment w:val="auto"/>
        <w:rPr>
          <w:rFonts w:hint="eastAsia" w:ascii="仿宋" w:hAnsi="仿宋" w:eastAsia="仿宋" w:cs="仿宋"/>
          <w:i/>
          <w:iCs/>
          <w:color w:val="000000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i/>
          <w:iCs/>
          <w:color w:val="000000"/>
          <w:sz w:val="30"/>
          <w:szCs w:val="30"/>
          <w:lang w:val="en-US" w:eastAsia="zh-CN"/>
        </w:rPr>
        <w:t>1，保证了2022年度七座水库安全度汛。</w:t>
      </w:r>
    </w:p>
    <w:p>
      <w:pPr>
        <w:numPr>
          <w:ilvl w:val="0"/>
          <w:numId w:val="0"/>
        </w:numPr>
        <w:autoSpaceDN w:val="0"/>
        <w:spacing w:line="320" w:lineRule="exact"/>
        <w:ind w:firstLine="900" w:firstLineChars="300"/>
        <w:jc w:val="left"/>
        <w:textAlignment w:val="center"/>
        <w:rPr>
          <w:rFonts w:hint="eastAsia" w:ascii="仿宋" w:hAnsi="仿宋" w:eastAsia="仿宋" w:cs="仿宋"/>
          <w:color w:val="000000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0"/>
          <w:szCs w:val="30"/>
          <w:lang w:val="en-US" w:eastAsia="zh-CN"/>
        </w:rPr>
        <w:t>2，保障了两大园区及啤酒厂工业用水。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0"/>
          <w:szCs w:val="30"/>
          <w:lang w:val="en-US" w:eastAsia="zh-CN"/>
        </w:rPr>
        <w:t>3，华一水库灌区水利设施的维修与养护</w:t>
      </w:r>
    </w:p>
    <w:p>
      <w:pPr>
        <w:tabs>
          <w:tab w:val="left" w:pos="564"/>
          <w:tab w:val="center" w:pos="4251"/>
        </w:tabs>
        <w:spacing w:before="220" w:line="600" w:lineRule="exact"/>
        <w:rPr>
          <w:rFonts w:hint="eastAsia" w:ascii="黑体" w:hAnsi="黑体" w:eastAsia="黑体" w:cs="黑体"/>
          <w:spacing w:val="9"/>
          <w:position w:val="21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  <w:r>
        <w:rPr>
          <w:rFonts w:hint="eastAsia" w:ascii="黑体" w:hAnsi="黑体" w:eastAsia="黑体" w:cs="黑体"/>
          <w:spacing w:val="9"/>
          <w:position w:val="21"/>
          <w:sz w:val="32"/>
          <w:szCs w:val="32"/>
          <w:lang w:eastAsia="zh-CN"/>
        </w:rPr>
        <w:tab/>
      </w:r>
    </w:p>
    <w:p>
      <w:pPr>
        <w:numPr>
          <w:ilvl w:val="0"/>
          <w:numId w:val="0"/>
        </w:numPr>
        <w:spacing w:line="560" w:lineRule="exact"/>
        <w:ind w:firstLine="900" w:firstLineChars="300"/>
        <w:rPr>
          <w:rFonts w:hint="eastAsia" w:ascii="黑体" w:hAnsi="黑体" w:eastAsia="黑体" w:cs="黑体"/>
          <w:bCs/>
          <w:sz w:val="30"/>
          <w:szCs w:val="30"/>
          <w:lang w:eastAsia="zh-CN"/>
        </w:rPr>
      </w:pPr>
      <w:r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  <w:t>对绩效评价认识不足，对整体支出绩效评价业务有不熟悉的地方。预算执行进度和效率有待加强，绩效目标管理和调整有待提升。</w:t>
      </w:r>
    </w:p>
    <w:p>
      <w:pPr>
        <w:tabs>
          <w:tab w:val="center" w:pos="4251"/>
        </w:tabs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  <w:lang w:eastAsia="zh-CN"/>
        </w:rPr>
      </w:pPr>
    </w:p>
    <w:p>
      <w:pPr>
        <w:numPr>
          <w:ilvl w:val="0"/>
          <w:numId w:val="3"/>
        </w:numPr>
        <w:tabs>
          <w:tab w:val="left" w:pos="364"/>
          <w:tab w:val="left" w:pos="414"/>
        </w:tabs>
        <w:spacing w:line="227" w:lineRule="auto"/>
        <w:ind w:left="64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numPr>
          <w:ilvl w:val="0"/>
          <w:numId w:val="4"/>
        </w:numPr>
        <w:tabs>
          <w:tab w:val="left" w:pos="415"/>
        </w:tabs>
        <w:spacing w:line="560" w:lineRule="exact"/>
        <w:ind w:leftChars="200"/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  <w:t>切实加快预算执行进度，提升资金使用效率。</w:t>
      </w:r>
    </w:p>
    <w:p>
      <w:pPr>
        <w:numPr>
          <w:ilvl w:val="0"/>
          <w:numId w:val="4"/>
        </w:numPr>
        <w:spacing w:line="560" w:lineRule="exact"/>
        <w:ind w:leftChars="200"/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  <w:t xml:space="preserve"> 密切关注目标任务开展情况，确保实际工作切合绩效目标。</w:t>
      </w:r>
    </w:p>
    <w:p>
      <w:pPr>
        <w:numPr>
          <w:ilvl w:val="0"/>
          <w:numId w:val="0"/>
        </w:numPr>
        <w:spacing w:line="560" w:lineRule="exact"/>
        <w:ind w:firstLine="300" w:firstLineChars="100"/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bCs/>
          <w:sz w:val="30"/>
          <w:szCs w:val="30"/>
          <w:lang w:val="en-US" w:eastAsia="zh-CN"/>
        </w:rPr>
        <w:t>3，严格遵守各项财经纪律，不断提高业务服务能力，确保预算指标执行过程不交叉，不断提高绩效目标管理水平。</w:t>
      </w:r>
    </w:p>
    <w:p>
      <w:pPr>
        <w:numPr>
          <w:ilvl w:val="0"/>
          <w:numId w:val="0"/>
        </w:numPr>
        <w:spacing w:line="227" w:lineRule="auto"/>
        <w:rPr>
          <w:rFonts w:hint="eastAsia" w:ascii="黑体" w:hAnsi="黑体" w:eastAsia="黑体" w:cs="黑体"/>
          <w:spacing w:val="8"/>
          <w:sz w:val="32"/>
          <w:szCs w:val="32"/>
        </w:rPr>
      </w:pPr>
    </w:p>
    <w:p>
      <w:pPr>
        <w:numPr>
          <w:ilvl w:val="0"/>
          <w:numId w:val="3"/>
        </w:numPr>
        <w:tabs>
          <w:tab w:val="right" w:pos="7853"/>
        </w:tabs>
        <w:spacing w:before="219" w:line="600" w:lineRule="exact"/>
        <w:ind w:left="643" w:leftChars="0" w:firstLine="0" w:firstLineChars="0"/>
        <w:rPr>
          <w:rFonts w:hint="eastAsia" w:ascii="黑体" w:hAnsi="黑体" w:eastAsia="黑体" w:cs="黑体"/>
          <w:spacing w:val="8"/>
          <w:position w:val="21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numPr>
          <w:ilvl w:val="0"/>
          <w:numId w:val="0"/>
        </w:numPr>
        <w:tabs>
          <w:tab w:val="right" w:pos="7853"/>
        </w:tabs>
        <w:spacing w:before="219" w:line="600" w:lineRule="exact"/>
        <w:ind w:left="643" w:leftChars="0"/>
        <w:rPr>
          <w:rFonts w:hint="eastAsia" w:ascii="黑体" w:hAnsi="黑体" w:eastAsia="黑体" w:cs="黑体"/>
          <w:spacing w:val="8"/>
          <w:position w:val="21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8"/>
          <w:position w:val="21"/>
          <w:sz w:val="32"/>
          <w:szCs w:val="32"/>
          <w:lang w:eastAsia="zh-CN"/>
        </w:rPr>
        <w:t>2023年本单位整体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  <w:lang w:val="en-US" w:eastAsia="zh-CN"/>
        </w:rPr>
        <w:t>绩效自评结果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  <w:lang w:eastAsia="zh-CN"/>
        </w:rPr>
        <w:t>拟应用和公开</w:t>
      </w:r>
    </w:p>
    <w:p>
      <w:pPr>
        <w:numPr>
          <w:ilvl w:val="0"/>
          <w:numId w:val="0"/>
        </w:numPr>
        <w:tabs>
          <w:tab w:val="right" w:pos="7853"/>
        </w:tabs>
        <w:spacing w:before="219" w:line="600" w:lineRule="exact"/>
        <w:ind w:left="643" w:leftChars="0"/>
        <w:rPr>
          <w:rFonts w:hint="eastAsia" w:ascii="黑体" w:hAnsi="黑体" w:eastAsia="黑体" w:cs="黑体"/>
          <w:spacing w:val="8"/>
          <w:position w:val="21"/>
          <w:sz w:val="32"/>
          <w:szCs w:val="32"/>
          <w:lang w:eastAsia="zh-CN"/>
        </w:rPr>
      </w:pPr>
    </w:p>
    <w:p>
      <w:pPr>
        <w:tabs>
          <w:tab w:val="center" w:pos="4251"/>
        </w:tabs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  <w:r>
        <w:rPr>
          <w:rFonts w:hint="eastAsia" w:ascii="黑体" w:hAnsi="黑体" w:eastAsia="黑体" w:cs="黑体"/>
          <w:spacing w:val="-3"/>
          <w:sz w:val="32"/>
          <w:szCs w:val="32"/>
          <w:lang w:eastAsia="zh-CN"/>
        </w:rPr>
        <w:tab/>
      </w:r>
    </w:p>
    <w:p>
      <w:pPr>
        <w:tabs>
          <w:tab w:val="center" w:pos="4251"/>
        </w:tabs>
        <w:spacing w:line="226" w:lineRule="auto"/>
        <w:ind w:left="647"/>
        <w:rPr>
          <w:rFonts w:hint="default" w:ascii="黑体" w:hAnsi="黑体" w:eastAsia="黑体" w:cs="黑体"/>
          <w:spacing w:val="-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3"/>
          <w:sz w:val="32"/>
          <w:szCs w:val="32"/>
          <w:lang w:val="en-US" w:eastAsia="zh-CN"/>
        </w:rPr>
        <w:t>无</w:t>
      </w:r>
    </w:p>
    <w:p>
      <w:pPr>
        <w:rPr>
          <w:rFonts w:hint="eastAsia" w:ascii="黑体" w:hAnsi="黑体" w:eastAsia="黑体" w:cs="黑体"/>
          <w:spacing w:val="-3"/>
          <w:sz w:val="31"/>
          <w:szCs w:val="31"/>
          <w:lang w:val="en-US" w:eastAsia="zh-CN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年度××部门（单位）××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年度××部门（单位）××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项目过程情况。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项目产出情况。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四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项目效益情况。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4"/>
        <w:tblW w:w="5020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4"/>
        <w:gridCol w:w="900"/>
        <w:gridCol w:w="1104"/>
        <w:gridCol w:w="941"/>
        <w:gridCol w:w="976"/>
        <w:gridCol w:w="1102"/>
        <w:gridCol w:w="598"/>
        <w:gridCol w:w="702"/>
        <w:gridCol w:w="1316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702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297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31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17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9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68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        填报日期：            联系电话：      单位负责人签字：</w:t>
      </w:r>
    </w:p>
    <w:p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>
      <w:pPr>
        <w:pStyle w:val="6"/>
        <w:sectPr>
          <w:footerReference r:id="rId5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绩效评价结果征求意见的反馈函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（重点绩效评价项目用）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</w:t>
      </w:r>
      <w:r>
        <w:rPr>
          <w:rFonts w:eastAsia="仿宋_GB2312"/>
          <w:sz w:val="28"/>
          <w:szCs w:val="28"/>
          <w:u w:val="single"/>
        </w:rPr>
        <w:t xml:space="preserve">   </w:t>
      </w:r>
      <w:r>
        <w:rPr>
          <w:rFonts w:eastAsia="仿宋_GB2312"/>
          <w:sz w:val="28"/>
          <w:szCs w:val="28"/>
        </w:rPr>
        <w:t>：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按照相关规定和绩效评价要求，根据贵单位的绩效自评报告和绩效评价工作组的现场评价情况，形成绩效评价报告。现将《×××绩效评价报告》反馈贵单位，请于    年     月   日前提出书面意见或说明，逾期未复，视为无异议。</w:t>
      </w:r>
    </w:p>
    <w:tbl>
      <w:tblPr>
        <w:tblStyle w:val="7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89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jc w:val="center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楷体_GB2312"/>
                <w:sz w:val="28"/>
                <w:szCs w:val="28"/>
              </w:rPr>
              <w:t>项目实施单位意见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3" w:hRule="atLeast"/>
          <w:jc w:val="center"/>
        </w:trPr>
        <w:tc>
          <w:tcPr>
            <w:tcW w:w="89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一、对报告中“评价结论”的意见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二、对报告中“问题”和“建议”的意见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三、</w:t>
            </w:r>
            <w:r>
              <w:rPr>
                <w:rFonts w:hint="eastAsia" w:eastAsia="黑体"/>
                <w:sz w:val="28"/>
                <w:szCs w:val="28"/>
                <w:lang w:eastAsia="zh-CN"/>
              </w:rPr>
              <w:t>其他意见</w:t>
            </w:r>
            <w:r>
              <w:rPr>
                <w:rFonts w:hint="default" w:eastAsia="黑体"/>
                <w:sz w:val="28"/>
                <w:szCs w:val="28"/>
              </w:rPr>
              <w:t>或建议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6"/>
              <w:keepNext w:val="0"/>
              <w:keepLines w:val="0"/>
              <w:suppressLineNumbers w:val="0"/>
              <w:wordWrap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6"/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  <w:r>
              <w:rPr>
                <w:rFonts w:hint="eastAsia" w:eastAsia="仿宋_GB2312"/>
                <w:sz w:val="28"/>
                <w:szCs w:val="28"/>
                <w:lang w:eastAsia="zh-CN"/>
              </w:rPr>
              <w:t>单</w:t>
            </w:r>
            <w:r>
              <w:rPr>
                <w:rFonts w:hint="default" w:eastAsia="仿宋_GB2312"/>
                <w:sz w:val="28"/>
                <w:szCs w:val="28"/>
              </w:rPr>
              <w:t>位（盖章）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/>
                <w:sz w:val="28"/>
                <w:szCs w:val="28"/>
              </w:rPr>
            </w:pPr>
            <w:r>
              <w:rPr>
                <w:rFonts w:hint="default" w:eastAsia="仿宋_GB2312"/>
                <w:sz w:val="28"/>
                <w:szCs w:val="28"/>
              </w:rPr>
              <w:t>年   月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绩效评价结果整改报告书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sz w:val="28"/>
          <w:szCs w:val="28"/>
        </w:rPr>
      </w:pPr>
      <w:r>
        <w:rPr>
          <w:rFonts w:eastAsia="楷体_GB2312"/>
          <w:sz w:val="32"/>
          <w:szCs w:val="32"/>
        </w:rPr>
        <w:t>（参考格式）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27"/>
        <w:gridCol w:w="67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预算支出名称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评价内容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联系人及电话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9" w:hRule="atLeast"/>
          <w:jc w:val="center"/>
        </w:trPr>
        <w:tc>
          <w:tcPr>
            <w:tcW w:w="8600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default"/>
                <w:sz w:val="24"/>
                <w:szCs w:val="24"/>
              </w:rPr>
            </w:pPr>
            <w:r>
              <w:rPr>
                <w:rFonts w:hint="default"/>
                <w:sz w:val="32"/>
                <w:szCs w:val="32"/>
              </w:rPr>
              <w:t>整改情况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0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单位意见</w:t>
            </w:r>
          </w:p>
        </w:tc>
        <w:tc>
          <w:tcPr>
            <w:tcW w:w="6773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both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单位负责人签名： 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单位（盖章）：  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 年    月    日</w:t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</w:rPr>
        <w:t>注</w:t>
      </w:r>
      <w:r>
        <w:rPr>
          <w:rFonts w:hint="eastAsia" w:ascii="宋体" w:hAnsi="宋体" w:cs="宋体"/>
          <w:bCs/>
          <w:sz w:val="21"/>
          <w:szCs w:val="21"/>
        </w:rPr>
        <w:t>：绩效评价结果整改报告书应在收到绩效评价结果反馈意见后</w:t>
      </w:r>
      <w:r>
        <w:rPr>
          <w:rFonts w:hint="eastAsia" w:ascii="宋体" w:hAnsi="宋体" w:cs="宋体"/>
          <w:bCs/>
          <w:sz w:val="21"/>
          <w:szCs w:val="21"/>
          <w:lang w:val="en-US" w:eastAsia="zh-CN"/>
        </w:rPr>
        <w:t>30</w:t>
      </w:r>
      <w:r>
        <w:rPr>
          <w:rFonts w:hint="eastAsia" w:ascii="宋体" w:hAnsi="宋体" w:cs="宋体"/>
          <w:bCs/>
          <w:sz w:val="21"/>
          <w:szCs w:val="21"/>
        </w:rPr>
        <w:t>天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内</w:t>
      </w:r>
      <w:r>
        <w:rPr>
          <w:rFonts w:hint="eastAsia" w:ascii="宋体" w:hAnsi="宋体" w:cs="宋体"/>
          <w:bCs/>
          <w:sz w:val="21"/>
          <w:szCs w:val="21"/>
        </w:rPr>
        <w:t>交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县</w:t>
      </w:r>
      <w:r>
        <w:rPr>
          <w:rFonts w:hint="eastAsia" w:ascii="宋体" w:hAnsi="宋体" w:cs="宋体"/>
          <w:bCs/>
          <w:sz w:val="21"/>
          <w:szCs w:val="21"/>
        </w:rPr>
        <w:t>财政局绩效管理股。</w:t>
      </w: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C6114B8-60E9-462C-901A-4696BC9A8C2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E7B2AEAC-E5A4-486C-B9CC-3CA2603C40A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23CC871-6E84-41BD-96D7-B7CBE1491BD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619A121-7372-4F13-A16B-6FCE18DCF7C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2C0B09F-993A-4716-92A1-D8371D52C25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BAC7EAD6-3B27-4DE4-9397-B01AC871FAFF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8B78930D-F8CB-48DA-B424-A40E3223EA63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1C75AA96-83C6-4A98-9DA9-3E4256194E9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FC754BF8-24C3-4FF5-898B-4C88BE456223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443CCAEC-07ED-42DA-AF6E-BE7424EFEA91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CE832048-1C9E-4FEE-ABB8-5509C215E6B7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2" w:fontKey="{D35D07DC-FA69-482F-8516-3DD2E64BCBCE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3" w:fontKey="{957FCE2B-69B8-43BA-AD71-BBC8645513C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719176"/>
    <w:multiLevelType w:val="singleLevel"/>
    <w:tmpl w:val="85719176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900C902D"/>
    <w:multiLevelType w:val="singleLevel"/>
    <w:tmpl w:val="900C902D"/>
    <w:lvl w:ilvl="0" w:tentative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EA87B86D"/>
    <w:multiLevelType w:val="singleLevel"/>
    <w:tmpl w:val="EA87B86D"/>
    <w:lvl w:ilvl="0" w:tentative="0">
      <w:start w:val="1"/>
      <w:numFmt w:val="decimal"/>
      <w:suff w:val="nothing"/>
      <w:lvlText w:val="%1，"/>
      <w:lvlJc w:val="left"/>
    </w:lvl>
  </w:abstractNum>
  <w:abstractNum w:abstractNumId="3">
    <w:nsid w:val="23BFA821"/>
    <w:multiLevelType w:val="singleLevel"/>
    <w:tmpl w:val="23BFA82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RhMWY5NjY0NGVmNzU5MTk1OWE1MTQ3ZGRlZjkyYTg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9900B9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D8168E6"/>
    <w:rsid w:val="2E0066D0"/>
    <w:rsid w:val="2E4F43C0"/>
    <w:rsid w:val="2EC7368E"/>
    <w:rsid w:val="2EDC05D9"/>
    <w:rsid w:val="2F240CAA"/>
    <w:rsid w:val="2F5137B6"/>
    <w:rsid w:val="2FF62815"/>
    <w:rsid w:val="30E80AF3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EF165E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C739C4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E7B13DB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1567E9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69550A"/>
    <w:rsid w:val="5D9C3D56"/>
    <w:rsid w:val="5DD775C7"/>
    <w:rsid w:val="5E134100"/>
    <w:rsid w:val="5F7A1C50"/>
    <w:rsid w:val="5FC69000"/>
    <w:rsid w:val="601C4AB5"/>
    <w:rsid w:val="604F2F3E"/>
    <w:rsid w:val="60BE691E"/>
    <w:rsid w:val="60E17F7B"/>
    <w:rsid w:val="60F838FC"/>
    <w:rsid w:val="61444403"/>
    <w:rsid w:val="62265BDF"/>
    <w:rsid w:val="62CF5E0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autoRedefine/>
    <w:semiHidden/>
    <w:qFormat/>
    <w:uiPriority w:val="99"/>
  </w:style>
  <w:style w:type="table" w:default="1" w:styleId="7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table" w:styleId="8">
    <w:name w:val="Table Grid"/>
    <w:basedOn w:val="7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autoRedefine/>
    <w:qFormat/>
    <w:uiPriority w:val="99"/>
    <w:rPr>
      <w:rFonts w:cs="Times New Roman"/>
    </w:rPr>
  </w:style>
  <w:style w:type="character" w:customStyle="1" w:styleId="11">
    <w:name w:val="Footer Char"/>
    <w:basedOn w:val="9"/>
    <w:link w:val="4"/>
    <w:autoRedefine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5"/>
    <w:autoRedefine/>
    <w:semiHidden/>
    <w:qFormat/>
    <w:uiPriority w:val="99"/>
    <w:rPr>
      <w:sz w:val="18"/>
      <w:szCs w:val="18"/>
    </w:rPr>
  </w:style>
  <w:style w:type="paragraph" w:styleId="13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10</Pages>
  <Words>4354</Words>
  <Characters>4599</Characters>
  <Lines>0</Lines>
  <Paragraphs>0</Paragraphs>
  <TotalTime>15</TotalTime>
  <ScaleCrop>false</ScaleCrop>
  <LinksUpToDate>false</LinksUpToDate>
  <CharactersWithSpaces>4995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沉默是金</cp:lastModifiedBy>
  <cp:lastPrinted>2024-05-20T07:59:00Z</cp:lastPrinted>
  <dcterms:modified xsi:type="dcterms:W3CDTF">2024-05-30T12:43:54Z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9180FDBEB9A940C29ECC38B5CB83C3F2_13</vt:lpwstr>
  </property>
</Properties>
</file>