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821FB">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2023年度</w:t>
      </w:r>
    </w:p>
    <w:p w14:paraId="6AA1E04C">
      <w:pPr>
        <w:pStyle w:val="14"/>
        <w:jc w:val="center"/>
        <w:rPr>
          <w:rFonts w:ascii="方正小标宋_GBK" w:hAnsi="方正小标宋_GBK" w:eastAsia="方正小标宋_GBK" w:cs="方正小标宋_GBK"/>
          <w:color w:val="auto"/>
          <w:sz w:val="84"/>
          <w:szCs w:val="84"/>
        </w:rPr>
      </w:pPr>
      <w:r>
        <w:rPr>
          <w:rFonts w:hint="eastAsia" w:hAnsi="Times New Roman"/>
          <w:color w:val="auto"/>
          <w:sz w:val="84"/>
          <w:szCs w:val="84"/>
          <w:highlight w:val="white"/>
          <w:lang w:val="zh-CN"/>
        </w:rPr>
        <w:t>华容县田家湖生态新区管理委员会</w:t>
      </w:r>
      <w:r>
        <w:rPr>
          <w:rFonts w:hint="eastAsia" w:ascii="方正小标宋_GBK" w:hAnsi="方正小标宋_GBK" w:eastAsia="方正小标宋_GBK" w:cs="方正小标宋_GBK"/>
          <w:color w:val="auto"/>
          <w:sz w:val="84"/>
          <w:szCs w:val="84"/>
        </w:rPr>
        <w:t>部门决算</w:t>
      </w:r>
    </w:p>
    <w:p w14:paraId="5085807C">
      <w:pPr>
        <w:pStyle w:val="14"/>
        <w:spacing w:line="500" w:lineRule="exact"/>
        <w:jc w:val="both"/>
        <w:rPr>
          <w:b/>
          <w:color w:val="auto"/>
          <w:sz w:val="36"/>
          <w:szCs w:val="28"/>
        </w:rPr>
      </w:pPr>
    </w:p>
    <w:p w14:paraId="2DA45807">
      <w:pPr>
        <w:pStyle w:val="14"/>
        <w:spacing w:line="500" w:lineRule="exact"/>
        <w:jc w:val="center"/>
        <w:rPr>
          <w:b/>
          <w:color w:val="auto"/>
          <w:sz w:val="36"/>
          <w:szCs w:val="28"/>
        </w:rPr>
      </w:pPr>
      <w:r>
        <w:rPr>
          <w:rFonts w:hint="eastAsia"/>
          <w:b/>
          <w:color w:val="auto"/>
          <w:sz w:val="36"/>
          <w:szCs w:val="28"/>
        </w:rPr>
        <w:t>目录</w:t>
      </w:r>
    </w:p>
    <w:p w14:paraId="6626F55B">
      <w:pPr>
        <w:pStyle w:val="14"/>
        <w:spacing w:line="500" w:lineRule="exact"/>
        <w:rPr>
          <w:rFonts w:hAnsi="黑体"/>
          <w:bCs/>
          <w:color w:val="auto"/>
          <w:sz w:val="28"/>
          <w:szCs w:val="28"/>
        </w:rPr>
      </w:pPr>
      <w:r>
        <w:rPr>
          <w:rFonts w:hint="eastAsia" w:hAnsi="黑体"/>
          <w:bCs/>
          <w:color w:val="auto"/>
          <w:sz w:val="28"/>
          <w:szCs w:val="28"/>
        </w:rPr>
        <w:t>第一部分华容县田家湖生态新区管理委员会概况</w:t>
      </w:r>
    </w:p>
    <w:p w14:paraId="197F167C">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一、部门职责</w:t>
      </w:r>
    </w:p>
    <w:p w14:paraId="6F4A836E">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二、机构设置</w:t>
      </w:r>
    </w:p>
    <w:p w14:paraId="557F4FAE">
      <w:pPr>
        <w:pStyle w:val="14"/>
        <w:spacing w:line="500" w:lineRule="exact"/>
        <w:rPr>
          <w:rFonts w:hAnsi="黑体"/>
          <w:bCs/>
          <w:color w:val="auto"/>
          <w:sz w:val="28"/>
          <w:szCs w:val="28"/>
        </w:rPr>
      </w:pPr>
      <w:r>
        <w:rPr>
          <w:rFonts w:hint="eastAsia" w:hAnsi="黑体"/>
          <w:bCs/>
          <w:color w:val="auto"/>
          <w:sz w:val="28"/>
          <w:szCs w:val="28"/>
        </w:rPr>
        <w:t>第二部分 部门决算表</w:t>
      </w:r>
    </w:p>
    <w:p w14:paraId="195FFA3B">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一、收入支出决算总表</w:t>
      </w:r>
    </w:p>
    <w:p w14:paraId="261A8B0F">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二、收入决算表</w:t>
      </w:r>
    </w:p>
    <w:p w14:paraId="07E1CC10">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三、支出决算表</w:t>
      </w:r>
    </w:p>
    <w:p w14:paraId="44C91051">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四、财政拨款收入支出决算总表</w:t>
      </w:r>
    </w:p>
    <w:p w14:paraId="16F9E473">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五、一般公共预算财政拨款支出决算表</w:t>
      </w:r>
    </w:p>
    <w:p w14:paraId="6A369618">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六、一般公共预算财政拨款基本支出决算明细表</w:t>
      </w:r>
    </w:p>
    <w:p w14:paraId="56A62C63">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七、政府性基金预算财政拨款收入支出决算表</w:t>
      </w:r>
    </w:p>
    <w:p w14:paraId="5EA706D0">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八、国有资本经营预算财政拨款支出决算表</w:t>
      </w:r>
    </w:p>
    <w:p w14:paraId="4625A55C">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九、财政拨款“三公”经费支出决算表</w:t>
      </w:r>
    </w:p>
    <w:p w14:paraId="5C965BD2">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4F1AC7C9">
      <w:pPr>
        <w:widowControl w:val="0"/>
        <w:autoSpaceDE w:val="0"/>
        <w:autoSpaceDN w:val="0"/>
        <w:adjustRightInd w:val="0"/>
        <w:spacing w:line="500" w:lineRule="exact"/>
        <w:ind w:firstLine="700" w:firstLineChars="250"/>
        <w:rPr>
          <w:rFonts w:ascii="Calibri" w:hAnsi="Calibri" w:eastAsia="宋体" w:cs="Times New Roman"/>
          <w:szCs w:val="24"/>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3C935670">
      <w:pPr>
        <w:pStyle w:val="14"/>
        <w:spacing w:line="500" w:lineRule="exact"/>
        <w:ind w:firstLine="700" w:firstLineChars="250"/>
        <w:rPr>
          <w:rFonts w:ascii="仿宋_GB2312" w:hAnsi="仿宋_GB2312" w:eastAsia="仿宋_GB2312" w:cs="仿宋_GB2312"/>
          <w:color w:val="auto"/>
          <w:sz w:val="28"/>
          <w:szCs w:val="28"/>
        </w:rPr>
      </w:pPr>
    </w:p>
    <w:p w14:paraId="60A7B20C">
      <w:pPr>
        <w:pStyle w:val="14"/>
        <w:spacing w:line="500" w:lineRule="exact"/>
        <w:rPr>
          <w:rFonts w:hAnsi="黑体"/>
          <w:bCs/>
          <w:color w:val="auto"/>
          <w:sz w:val="28"/>
          <w:szCs w:val="28"/>
        </w:rPr>
      </w:pPr>
      <w:r>
        <w:rPr>
          <w:rFonts w:hint="eastAsia" w:hAnsi="黑体"/>
          <w:bCs/>
          <w:color w:val="auto"/>
          <w:sz w:val="28"/>
          <w:szCs w:val="28"/>
        </w:rPr>
        <w:t>第四部分 名词解释</w:t>
      </w:r>
    </w:p>
    <w:p w14:paraId="538360C8">
      <w:pPr>
        <w:pStyle w:val="14"/>
        <w:spacing w:line="500" w:lineRule="exact"/>
        <w:rPr>
          <w:rFonts w:hAnsi="黑体"/>
          <w:bCs/>
          <w:color w:val="auto"/>
          <w:sz w:val="28"/>
          <w:szCs w:val="28"/>
        </w:rPr>
      </w:pPr>
      <w:r>
        <w:rPr>
          <w:rFonts w:hint="eastAsia" w:hAnsi="黑体"/>
          <w:bCs/>
          <w:color w:val="auto"/>
          <w:sz w:val="28"/>
          <w:szCs w:val="28"/>
        </w:rPr>
        <w:t>第五部分 附件</w:t>
      </w:r>
    </w:p>
    <w:p w14:paraId="7D2E88EC">
      <w:pPr>
        <w:pStyle w:val="14"/>
        <w:spacing w:line="500" w:lineRule="exact"/>
        <w:rPr>
          <w:rFonts w:hAnsi="黑体"/>
          <w:bCs/>
          <w:color w:val="auto"/>
          <w:sz w:val="28"/>
          <w:szCs w:val="28"/>
        </w:rPr>
      </w:pPr>
    </w:p>
    <w:p w14:paraId="1757F2AA">
      <w:pPr>
        <w:pStyle w:val="14"/>
        <w:jc w:val="center"/>
        <w:rPr>
          <w:rFonts w:ascii="方正小标宋_GBK" w:hAnsi="方正小标宋_GBK" w:eastAsia="方正小标宋_GBK" w:cs="方正小标宋_GBK"/>
          <w:color w:val="auto"/>
          <w:sz w:val="48"/>
          <w:szCs w:val="48"/>
        </w:rPr>
      </w:pPr>
    </w:p>
    <w:p w14:paraId="423754BE">
      <w:pPr>
        <w:pStyle w:val="14"/>
        <w:jc w:val="center"/>
        <w:rPr>
          <w:rFonts w:ascii="方正小标宋_GBK" w:hAnsi="方正小标宋_GBK" w:eastAsia="方正小标宋_GBK" w:cs="方正小标宋_GBK"/>
          <w:color w:val="auto"/>
          <w:sz w:val="48"/>
          <w:szCs w:val="48"/>
        </w:rPr>
      </w:pPr>
    </w:p>
    <w:p w14:paraId="238C6B64">
      <w:pPr>
        <w:pStyle w:val="14"/>
        <w:jc w:val="center"/>
        <w:rPr>
          <w:rFonts w:ascii="方正小标宋_GBK" w:hAnsi="方正小标宋_GBK" w:eastAsia="方正小标宋_GBK" w:cs="方正小标宋_GBK"/>
          <w:color w:val="auto"/>
          <w:sz w:val="48"/>
          <w:szCs w:val="48"/>
        </w:rPr>
      </w:pPr>
    </w:p>
    <w:p w14:paraId="589A097C">
      <w:pPr>
        <w:pStyle w:val="14"/>
        <w:jc w:val="center"/>
        <w:rPr>
          <w:rFonts w:ascii="方正小标宋_GBK" w:hAnsi="方正小标宋_GBK" w:eastAsia="方正小标宋_GBK" w:cs="方正小标宋_GBK"/>
          <w:color w:val="auto"/>
          <w:sz w:val="48"/>
          <w:szCs w:val="48"/>
        </w:rPr>
      </w:pPr>
    </w:p>
    <w:p w14:paraId="2BFCB328">
      <w:pPr>
        <w:pStyle w:val="14"/>
        <w:jc w:val="center"/>
        <w:rPr>
          <w:rFonts w:ascii="方正小标宋_GBK" w:hAnsi="方正小标宋_GBK" w:eastAsia="方正小标宋_GBK" w:cs="方正小标宋_GBK"/>
          <w:color w:val="auto"/>
          <w:sz w:val="48"/>
          <w:szCs w:val="48"/>
        </w:rPr>
      </w:pPr>
    </w:p>
    <w:p w14:paraId="04F7E94D">
      <w:pPr>
        <w:pStyle w:val="14"/>
        <w:jc w:val="center"/>
        <w:rPr>
          <w:rFonts w:ascii="方正小标宋_GBK" w:hAnsi="方正小标宋_GBK" w:eastAsia="方正小标宋_GBK" w:cs="方正小标宋_GBK"/>
          <w:color w:val="auto"/>
          <w:sz w:val="48"/>
          <w:szCs w:val="48"/>
        </w:rPr>
      </w:pPr>
    </w:p>
    <w:p w14:paraId="42143748">
      <w:pPr>
        <w:pStyle w:val="14"/>
        <w:jc w:val="center"/>
        <w:rPr>
          <w:rFonts w:ascii="方正小标宋_GBK" w:hAnsi="方正小标宋_GBK" w:eastAsia="方正小标宋_GBK" w:cs="方正小标宋_GBK"/>
          <w:color w:val="auto"/>
          <w:sz w:val="48"/>
          <w:szCs w:val="48"/>
        </w:rPr>
      </w:pPr>
    </w:p>
    <w:p w14:paraId="1BCDCB8F">
      <w:pPr>
        <w:pStyle w:val="14"/>
        <w:jc w:val="center"/>
        <w:rPr>
          <w:rFonts w:ascii="方正小标宋_GBK" w:hAnsi="方正小标宋_GBK" w:eastAsia="方正小标宋_GBK" w:cs="方正小标宋_GBK"/>
          <w:color w:val="auto"/>
          <w:sz w:val="48"/>
          <w:szCs w:val="48"/>
        </w:rPr>
      </w:pPr>
    </w:p>
    <w:p w14:paraId="2344F5DB">
      <w:pPr>
        <w:pStyle w:val="14"/>
        <w:jc w:val="center"/>
        <w:rPr>
          <w:rFonts w:ascii="方正小标宋_GBK" w:hAnsi="方正小标宋_GBK" w:eastAsia="方正小标宋_GBK" w:cs="方正小标宋_GBK"/>
          <w:color w:val="auto"/>
          <w:sz w:val="48"/>
          <w:szCs w:val="48"/>
        </w:rPr>
      </w:pPr>
    </w:p>
    <w:p w14:paraId="6ACA9A8C">
      <w:pPr>
        <w:pStyle w:val="14"/>
        <w:jc w:val="center"/>
        <w:rPr>
          <w:rFonts w:ascii="方正小标宋_GBK" w:hAnsi="方正小标宋_GBK" w:eastAsia="方正小标宋_GBK" w:cs="方正小标宋_GBK"/>
          <w:color w:val="auto"/>
          <w:sz w:val="48"/>
          <w:szCs w:val="48"/>
        </w:rPr>
      </w:pPr>
    </w:p>
    <w:p w14:paraId="7B1AB001">
      <w:pPr>
        <w:pStyle w:val="14"/>
        <w:jc w:val="center"/>
        <w:rPr>
          <w:rFonts w:ascii="方正小标宋_GBK" w:hAnsi="方正小标宋_GBK" w:eastAsia="方正小标宋_GBK" w:cs="方正小标宋_GBK"/>
          <w:color w:val="auto"/>
          <w:sz w:val="48"/>
          <w:szCs w:val="48"/>
        </w:rPr>
      </w:pPr>
    </w:p>
    <w:p w14:paraId="026AA10E">
      <w:pPr>
        <w:pStyle w:val="14"/>
        <w:jc w:val="center"/>
        <w:rPr>
          <w:rFonts w:ascii="方正小标宋_GBK" w:hAnsi="方正小标宋_GBK" w:eastAsia="方正小标宋_GBK" w:cs="方正小标宋_GBK"/>
          <w:color w:val="auto"/>
          <w:sz w:val="48"/>
          <w:szCs w:val="48"/>
        </w:rPr>
      </w:pPr>
    </w:p>
    <w:p w14:paraId="5B0F2AC4">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 xml:space="preserve">第一部分 </w:t>
      </w:r>
    </w:p>
    <w:p w14:paraId="35A6B037">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48"/>
          <w:szCs w:val="48"/>
        </w:rPr>
        <w:t>华容县田家湖生态新区管理委员会概况</w:t>
      </w:r>
    </w:p>
    <w:p w14:paraId="487C3E87">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一、部门职责</w:t>
      </w:r>
    </w:p>
    <w:p w14:paraId="2597CBA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rPr>
        <w:t>　制订和组织实施经济社会发展规划，搞好商品流通，抓好招商引资，不断培植财源，增强财政实力，增加群众收入，促进新农村发展；制订并组织实施乡村建设规划，保护好生态；负责本行政区域各项社会公益事业综合协调工作，维护一切单位和个人的合法权益，维护社会稳定，抓好精神文明建设；落实中央路线、方针和政策，完成上级政府交办的各项工作</w:t>
      </w:r>
      <w:r>
        <w:rPr>
          <w:rFonts w:hint="eastAsia" w:ascii="宋体" w:hAnsi="Times New Roman" w:eastAsia="宋体" w:cs="宋体"/>
          <w:color w:val="auto"/>
          <w:sz w:val="32"/>
          <w:szCs w:val="32"/>
          <w:highlight w:val="white"/>
        </w:rPr>
        <w:t>。</w:t>
      </w:r>
    </w:p>
    <w:p w14:paraId="2A19141F">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15E6AB4F">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3C78C0C7">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华容县田家湖生态新区管理委员会单位内设机构包括：</w:t>
      </w:r>
      <w:r>
        <w:rPr>
          <w:rFonts w:hint="eastAsia" w:ascii="宋体" w:hAnsi="Times New Roman" w:eastAsia="宋体" w:cs="宋体"/>
          <w:sz w:val="32"/>
          <w:szCs w:val="32"/>
          <w:lang w:val="zh-CN"/>
        </w:rPr>
        <w:t>综合管理办、征拆安置办、招商发展办、社会事物办、民政办、财政所、计生所、派出所、国土所、田家湖城市建设投资有限责任公司。辖管马鞍社区、田家湖社区、普圣堂村、农科社区四个村（社区）</w:t>
      </w:r>
      <w:r>
        <w:rPr>
          <w:rFonts w:hint="eastAsia" w:ascii="宋体" w:hAnsi="Times New Roman" w:eastAsia="宋体" w:cs="宋体"/>
          <w:sz w:val="32"/>
          <w:szCs w:val="32"/>
          <w:highlight w:val="white"/>
        </w:rPr>
        <w:t>。</w:t>
      </w:r>
    </w:p>
    <w:p w14:paraId="6C1E0D64">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37B3886B">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华容县田家湖生态新区管理委员会单位2023年部门决算汇总公开单位构成包括：</w:t>
      </w:r>
      <w:r>
        <w:rPr>
          <w:rFonts w:hint="eastAsia" w:ascii="宋体" w:hAnsi="Times New Roman" w:eastAsia="宋体" w:cs="宋体"/>
          <w:sz w:val="32"/>
          <w:szCs w:val="32"/>
          <w:lang w:val="zh-CN"/>
        </w:rPr>
        <w:t>政府机关、民政办、财政所、计生所、派出所、国土所</w:t>
      </w:r>
      <w:r>
        <w:rPr>
          <w:rFonts w:hint="eastAsia" w:ascii="宋体" w:hAnsi="Times New Roman" w:eastAsia="宋体" w:cs="宋体"/>
          <w:sz w:val="32"/>
          <w:szCs w:val="32"/>
          <w:highlight w:val="white"/>
        </w:rPr>
        <w:t>。</w:t>
      </w:r>
    </w:p>
    <w:p w14:paraId="1635271C">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第二部分</w:t>
      </w:r>
    </w:p>
    <w:p w14:paraId="6C65A571">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部门决算表</w:t>
      </w:r>
    </w:p>
    <w:p w14:paraId="3C1EAF9C">
      <w:pPr>
        <w:pStyle w:val="14"/>
        <w:jc w:val="center"/>
        <w:rPr>
          <w:rFonts w:hAnsi="黑体"/>
          <w:bCs/>
          <w:color w:val="auto"/>
          <w:kern w:val="2"/>
          <w:sz w:val="32"/>
          <w:szCs w:val="32"/>
        </w:rPr>
      </w:pPr>
      <w:r>
        <w:rPr>
          <w:rFonts w:hint="eastAsia" w:hAnsi="黑体"/>
          <w:bCs/>
          <w:color w:val="auto"/>
          <w:kern w:val="2"/>
          <w:sz w:val="32"/>
          <w:szCs w:val="32"/>
        </w:rPr>
        <w:t>详见附件表格</w:t>
      </w:r>
    </w:p>
    <w:p w14:paraId="17BFF26F">
      <w:pPr>
        <w:pStyle w:val="14"/>
        <w:jc w:val="center"/>
        <w:rPr>
          <w:rFonts w:ascii="方正小标宋_GBK" w:hAnsi="方正小标宋_GBK" w:eastAsia="方正小标宋_GBK" w:cs="方正小标宋_GBK"/>
          <w:color w:val="auto"/>
          <w:sz w:val="48"/>
          <w:szCs w:val="48"/>
        </w:rPr>
      </w:pPr>
    </w:p>
    <w:p w14:paraId="257B723A">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第三部分</w:t>
      </w:r>
    </w:p>
    <w:p w14:paraId="1422B72C">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2023年度部门决算情况说明</w:t>
      </w:r>
    </w:p>
    <w:p w14:paraId="3CA87AB6">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一、收入支出决算总体情况说明</w:t>
      </w:r>
    </w:p>
    <w:p w14:paraId="1A0FDA32">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年度收、支总计均为</w:t>
      </w:r>
      <w:r>
        <w:rPr>
          <w:rFonts w:ascii="宋体" w:hAnsi="Times New Roman" w:eastAsia="宋体" w:cs="宋体"/>
          <w:sz w:val="32"/>
          <w:szCs w:val="32"/>
          <w:highlight w:val="white"/>
          <w:lang w:val="zh-CN"/>
        </w:rPr>
        <w:t>1244.61</w:t>
      </w:r>
      <w:r>
        <w:rPr>
          <w:rFonts w:hint="eastAsia" w:ascii="宋体" w:hAnsi="Times New Roman" w:eastAsia="宋体" w:cs="宋体"/>
          <w:sz w:val="32"/>
          <w:szCs w:val="32"/>
          <w:highlight w:val="white"/>
          <w:lang w:val="zh-CN"/>
        </w:rPr>
        <w:t>万元，与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年相比，收、支总计各减少</w:t>
      </w:r>
      <w:r>
        <w:rPr>
          <w:rFonts w:ascii="宋体" w:hAnsi="Times New Roman" w:eastAsia="宋体" w:cs="宋体"/>
          <w:sz w:val="32"/>
          <w:szCs w:val="32"/>
          <w:highlight w:val="white"/>
          <w:lang w:val="zh-CN"/>
        </w:rPr>
        <w:t>615.17</w:t>
      </w:r>
      <w:r>
        <w:rPr>
          <w:rFonts w:hint="eastAsia" w:ascii="宋体" w:hAnsi="Times New Roman" w:eastAsia="宋体" w:cs="宋体"/>
          <w:sz w:val="32"/>
          <w:szCs w:val="32"/>
          <w:highlight w:val="white"/>
          <w:lang w:val="zh-CN"/>
        </w:rPr>
        <w:t>万元，下降</w:t>
      </w:r>
      <w:r>
        <w:rPr>
          <w:rFonts w:ascii="宋体" w:hAnsi="Times New Roman" w:eastAsia="宋体" w:cs="宋体"/>
          <w:sz w:val="32"/>
          <w:szCs w:val="32"/>
          <w:highlight w:val="white"/>
          <w:lang w:val="zh-CN"/>
        </w:rPr>
        <w:t>33.08%</w:t>
      </w:r>
      <w:r>
        <w:rPr>
          <w:rFonts w:hint="eastAsia" w:ascii="宋体" w:hAnsi="Times New Roman" w:eastAsia="宋体" w:cs="宋体"/>
          <w:sz w:val="32"/>
          <w:szCs w:val="32"/>
          <w:highlight w:val="white"/>
          <w:lang w:val="zh-CN"/>
        </w:rPr>
        <w:t>。主要原因是业务工作任务调整，项目支出减少，财政拨款收入减少</w:t>
      </w:r>
      <w:r>
        <w:rPr>
          <w:rFonts w:ascii="宋体" w:hAnsi="Times New Roman" w:eastAsia="宋体" w:cs="宋体"/>
          <w:sz w:val="32"/>
          <w:szCs w:val="32"/>
          <w:highlight w:val="white"/>
          <w:lang w:val="zh-CN"/>
        </w:rPr>
        <w:t>615.17</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w:t>
      </w:r>
    </w:p>
    <w:p w14:paraId="7C7A1BDD">
      <w:pPr>
        <w:pStyle w:val="14"/>
        <w:spacing w:line="600" w:lineRule="exact"/>
        <w:ind w:firstLine="640" w:firstLineChars="200"/>
        <w:rPr>
          <w:rFonts w:hAnsi="黑体"/>
          <w:bCs/>
          <w:color w:val="auto"/>
          <w:sz w:val="32"/>
          <w:szCs w:val="32"/>
        </w:rPr>
      </w:pPr>
      <w:r>
        <w:rPr>
          <w:rFonts w:hint="eastAsia" w:hAnsi="黑体"/>
          <w:bCs/>
          <w:color w:val="auto"/>
          <w:sz w:val="32"/>
          <w:szCs w:val="32"/>
        </w:rPr>
        <w:t>二、收入决算情况说明</w:t>
      </w:r>
    </w:p>
    <w:p w14:paraId="4F084C57">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年度收入合计</w:t>
      </w:r>
      <w:r>
        <w:rPr>
          <w:rFonts w:ascii="宋体" w:hAnsi="Times New Roman" w:eastAsia="宋体" w:cs="宋体"/>
          <w:sz w:val="32"/>
          <w:szCs w:val="32"/>
          <w:highlight w:val="white"/>
        </w:rPr>
        <w:t>1244.61</w:t>
      </w:r>
      <w:r>
        <w:rPr>
          <w:rFonts w:hint="eastAsia" w:ascii="宋体" w:hAnsi="Times New Roman" w:eastAsia="宋体" w:cs="宋体"/>
          <w:sz w:val="32"/>
          <w:szCs w:val="32"/>
          <w:highlight w:val="white"/>
        </w:rPr>
        <w:t>万元，其中：财政拨款收入</w:t>
      </w:r>
      <w:r>
        <w:rPr>
          <w:rFonts w:ascii="宋体" w:hAnsi="Times New Roman" w:eastAsia="宋体" w:cs="宋体"/>
          <w:sz w:val="32"/>
          <w:szCs w:val="32"/>
          <w:highlight w:val="white"/>
        </w:rPr>
        <w:t>1244.61</w:t>
      </w:r>
      <w:r>
        <w:rPr>
          <w:rFonts w:hint="eastAsia" w:ascii="宋体" w:hAnsi="Times New Roman" w:eastAsia="宋体" w:cs="宋体"/>
          <w:sz w:val="32"/>
          <w:szCs w:val="32"/>
          <w:highlight w:val="white"/>
        </w:rPr>
        <w:t>万元，占</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w:t>
      </w:r>
    </w:p>
    <w:p w14:paraId="2C58BC9D">
      <w:pPr>
        <w:pStyle w:val="14"/>
        <w:spacing w:line="600" w:lineRule="exact"/>
        <w:ind w:left="420" w:leftChars="200" w:firstLine="160" w:firstLineChars="50"/>
        <w:rPr>
          <w:rFonts w:hAnsi="黑体"/>
          <w:bCs/>
          <w:color w:val="auto"/>
          <w:sz w:val="32"/>
          <w:szCs w:val="32"/>
        </w:rPr>
      </w:pPr>
      <w:r>
        <w:rPr>
          <w:rFonts w:hint="eastAsia" w:hAnsi="黑体"/>
          <w:bCs/>
          <w:color w:val="auto"/>
          <w:sz w:val="32"/>
          <w:szCs w:val="32"/>
        </w:rPr>
        <w:t>三、支出决算情况说明</w:t>
      </w:r>
    </w:p>
    <w:p w14:paraId="33946364">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年度支出合计</w:t>
      </w:r>
      <w:r>
        <w:rPr>
          <w:rFonts w:ascii="宋体" w:hAnsi="Times New Roman" w:eastAsia="宋体" w:cs="宋体"/>
          <w:sz w:val="32"/>
          <w:szCs w:val="32"/>
          <w:highlight w:val="white"/>
        </w:rPr>
        <w:t>1244.61</w:t>
      </w:r>
      <w:r>
        <w:rPr>
          <w:rFonts w:hint="eastAsia" w:ascii="宋体" w:hAnsi="Times New Roman" w:eastAsia="宋体" w:cs="宋体"/>
          <w:sz w:val="32"/>
          <w:szCs w:val="32"/>
          <w:highlight w:val="white"/>
        </w:rPr>
        <w:t>万元，其中：基本支出</w:t>
      </w:r>
      <w:r>
        <w:rPr>
          <w:rFonts w:ascii="宋体" w:hAnsi="Times New Roman" w:eastAsia="宋体" w:cs="宋体"/>
          <w:sz w:val="32"/>
          <w:szCs w:val="32"/>
          <w:highlight w:val="white"/>
          <w:lang w:val="zh-CN"/>
        </w:rPr>
        <w:t>976.07</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占</w:t>
      </w:r>
      <w:r>
        <w:rPr>
          <w:rFonts w:ascii="宋体" w:hAnsi="Times New Roman" w:eastAsia="宋体" w:cs="宋体"/>
          <w:sz w:val="32"/>
          <w:szCs w:val="32"/>
          <w:highlight w:val="white"/>
        </w:rPr>
        <w:t>78.42%</w:t>
      </w:r>
      <w:r>
        <w:rPr>
          <w:rFonts w:hint="eastAsia" w:ascii="宋体" w:hAnsi="Times New Roman" w:eastAsia="宋体" w:cs="宋体"/>
          <w:sz w:val="32"/>
          <w:szCs w:val="32"/>
          <w:highlight w:val="white"/>
        </w:rPr>
        <w:t>；项目支出</w:t>
      </w:r>
      <w:r>
        <w:rPr>
          <w:rFonts w:ascii="宋体" w:hAnsi="Times New Roman" w:eastAsia="宋体" w:cs="宋体"/>
          <w:sz w:val="32"/>
          <w:szCs w:val="32"/>
          <w:highlight w:val="white"/>
        </w:rPr>
        <w:t>268.54</w:t>
      </w:r>
      <w:r>
        <w:rPr>
          <w:rFonts w:hint="eastAsia" w:ascii="宋体" w:hAnsi="Times New Roman" w:eastAsia="宋体" w:cs="宋体"/>
          <w:sz w:val="32"/>
          <w:szCs w:val="32"/>
          <w:highlight w:val="white"/>
        </w:rPr>
        <w:t>万元，占</w:t>
      </w:r>
      <w:r>
        <w:rPr>
          <w:rFonts w:ascii="宋体" w:hAnsi="Times New Roman" w:eastAsia="宋体" w:cs="宋体"/>
          <w:sz w:val="32"/>
          <w:szCs w:val="32"/>
          <w:highlight w:val="white"/>
        </w:rPr>
        <w:t>21.58%</w:t>
      </w:r>
      <w:r>
        <w:rPr>
          <w:rFonts w:hint="eastAsia" w:ascii="宋体" w:hAnsi="Times New Roman" w:eastAsia="宋体" w:cs="宋体"/>
          <w:sz w:val="32"/>
          <w:szCs w:val="32"/>
          <w:highlight w:val="white"/>
        </w:rPr>
        <w:t>。</w:t>
      </w:r>
    </w:p>
    <w:p w14:paraId="06DAF046">
      <w:pPr>
        <w:pStyle w:val="14"/>
        <w:spacing w:line="600" w:lineRule="exact"/>
        <w:ind w:firstLine="640" w:firstLineChars="200"/>
        <w:rPr>
          <w:rFonts w:hAnsi="黑体"/>
          <w:bCs/>
          <w:color w:val="auto"/>
          <w:sz w:val="32"/>
          <w:szCs w:val="32"/>
        </w:rPr>
      </w:pPr>
      <w:r>
        <w:rPr>
          <w:rFonts w:hint="eastAsia" w:hAnsi="黑体"/>
          <w:bCs/>
          <w:color w:val="auto"/>
          <w:sz w:val="32"/>
          <w:szCs w:val="32"/>
        </w:rPr>
        <w:t>四、财政拨款收入支出决算总体情况说明</w:t>
      </w:r>
    </w:p>
    <w:p w14:paraId="5B82C345">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年度财政拨款收、支总计均为</w:t>
      </w:r>
      <w:r>
        <w:rPr>
          <w:rFonts w:ascii="宋体" w:hAnsi="Times New Roman" w:eastAsia="宋体" w:cs="宋体"/>
          <w:sz w:val="32"/>
          <w:szCs w:val="32"/>
          <w:highlight w:val="white"/>
        </w:rPr>
        <w:t>1244.61</w:t>
      </w:r>
      <w:r>
        <w:rPr>
          <w:rFonts w:hint="eastAsia" w:ascii="宋体" w:hAnsi="Times New Roman" w:eastAsia="宋体" w:cs="宋体"/>
          <w:sz w:val="32"/>
          <w:szCs w:val="32"/>
          <w:highlight w:val="white"/>
        </w:rPr>
        <w:t>万元，</w:t>
      </w:r>
      <w:r>
        <w:rPr>
          <w:rFonts w:hint="eastAsia" w:ascii="宋体" w:hAnsi="Times New Roman" w:eastAsia="宋体" w:cs="宋体"/>
          <w:sz w:val="32"/>
          <w:szCs w:val="32"/>
          <w:highlight w:val="white"/>
          <w:lang w:val="zh-CN"/>
        </w:rPr>
        <w:t>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w:t>
      </w:r>
      <w:r>
        <w:rPr>
          <w:rFonts w:hint="eastAsia" w:ascii="宋体" w:hAnsi="Times New Roman" w:eastAsia="宋体" w:cs="宋体"/>
          <w:sz w:val="32"/>
          <w:szCs w:val="32"/>
          <w:highlight w:val="white"/>
        </w:rPr>
        <w:t>财政拨款收、支总计各减少</w:t>
      </w:r>
      <w:r>
        <w:rPr>
          <w:rFonts w:ascii="宋体" w:hAnsi="Times New Roman" w:eastAsia="宋体" w:cs="宋体"/>
          <w:sz w:val="32"/>
          <w:szCs w:val="32"/>
          <w:highlight w:val="white"/>
        </w:rPr>
        <w:t>615.17</w:t>
      </w:r>
      <w:r>
        <w:rPr>
          <w:rFonts w:hint="eastAsia" w:ascii="宋体" w:hAnsi="Times New Roman" w:eastAsia="宋体" w:cs="宋体"/>
          <w:sz w:val="32"/>
          <w:szCs w:val="32"/>
          <w:highlight w:val="white"/>
        </w:rPr>
        <w:t>万元，下降</w:t>
      </w:r>
      <w:r>
        <w:rPr>
          <w:rFonts w:ascii="宋体" w:hAnsi="Times New Roman" w:eastAsia="宋体" w:cs="宋体"/>
          <w:sz w:val="32"/>
          <w:szCs w:val="32"/>
          <w:highlight w:val="white"/>
        </w:rPr>
        <w:t>33.08%</w:t>
      </w:r>
      <w:r>
        <w:rPr>
          <w:rFonts w:hint="eastAsia" w:ascii="宋体" w:hAnsi="Times New Roman" w:eastAsia="宋体" w:cs="宋体"/>
          <w:sz w:val="32"/>
          <w:szCs w:val="32"/>
          <w:highlight w:val="white"/>
        </w:rPr>
        <w:t>。</w:t>
      </w:r>
      <w:r>
        <w:rPr>
          <w:rFonts w:hint="eastAsia" w:ascii="宋体" w:hAnsi="Times New Roman" w:eastAsia="宋体" w:cs="宋体"/>
          <w:sz w:val="32"/>
          <w:szCs w:val="32"/>
          <w:highlight w:val="white"/>
          <w:lang w:val="zh-CN"/>
        </w:rPr>
        <w:t>主要原因是业务工作任务调整，项目支出减少，财政拨款收入减少</w:t>
      </w:r>
      <w:r>
        <w:rPr>
          <w:rFonts w:ascii="宋体" w:hAnsi="Times New Roman" w:eastAsia="宋体" w:cs="宋体"/>
          <w:sz w:val="32"/>
          <w:szCs w:val="32"/>
          <w:highlight w:val="white"/>
          <w:lang w:val="zh-CN"/>
        </w:rPr>
        <w:t>615.17</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w:t>
      </w:r>
    </w:p>
    <w:p w14:paraId="408ADB84">
      <w:pPr>
        <w:pStyle w:val="14"/>
        <w:spacing w:line="600" w:lineRule="exact"/>
        <w:ind w:firstLine="640" w:firstLineChars="200"/>
        <w:rPr>
          <w:rFonts w:hAnsi="黑体"/>
          <w:bCs/>
          <w:color w:val="auto"/>
          <w:sz w:val="32"/>
          <w:szCs w:val="32"/>
        </w:rPr>
      </w:pPr>
      <w:r>
        <w:rPr>
          <w:rFonts w:hint="eastAsia" w:hAnsi="黑体"/>
          <w:bCs/>
          <w:color w:val="auto"/>
          <w:sz w:val="32"/>
          <w:szCs w:val="32"/>
        </w:rPr>
        <w:t>五、一般公共预算财政拨款支出决算情况说明</w:t>
      </w:r>
    </w:p>
    <w:p w14:paraId="4F64F953">
      <w:pPr>
        <w:pStyle w:val="14"/>
        <w:spacing w:line="600" w:lineRule="exact"/>
        <w:ind w:firstLine="640" w:firstLineChars="200"/>
        <w:rPr>
          <w:rFonts w:ascii="楷体" w:hAnsi="楷体" w:eastAsia="楷体" w:cs="楷体"/>
          <w:bCs/>
          <w:color w:val="auto"/>
          <w:sz w:val="32"/>
          <w:szCs w:val="32"/>
        </w:rPr>
      </w:pPr>
      <w:r>
        <w:rPr>
          <w:rFonts w:hint="eastAsia" w:ascii="楷体" w:hAnsi="楷体" w:eastAsia="楷体" w:cs="楷体"/>
          <w:bCs/>
          <w:color w:val="auto"/>
          <w:sz w:val="32"/>
          <w:szCs w:val="32"/>
        </w:rPr>
        <w:t>（一）一般公共预算财政拨款支出决算总体情况</w:t>
      </w:r>
    </w:p>
    <w:p w14:paraId="42FE1718">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年度财政拨款支出</w:t>
      </w:r>
      <w:r>
        <w:rPr>
          <w:rFonts w:ascii="宋体" w:hAnsi="Times New Roman" w:eastAsia="宋体" w:cs="宋体"/>
          <w:sz w:val="32"/>
          <w:szCs w:val="32"/>
          <w:highlight w:val="white"/>
        </w:rPr>
        <w:t>1232.8</w:t>
      </w:r>
      <w:r>
        <w:rPr>
          <w:rFonts w:hint="eastAsia" w:ascii="宋体" w:hAnsi="Times New Roman" w:eastAsia="宋体" w:cs="宋体"/>
          <w:sz w:val="32"/>
          <w:szCs w:val="32"/>
          <w:highlight w:val="white"/>
        </w:rPr>
        <w:t>万元，占本年支出合计的</w:t>
      </w:r>
      <w:r>
        <w:rPr>
          <w:rFonts w:ascii="宋体" w:hAnsi="Times New Roman" w:eastAsia="宋体" w:cs="宋体"/>
          <w:sz w:val="32"/>
          <w:szCs w:val="32"/>
          <w:highlight w:val="white"/>
        </w:rPr>
        <w:t>99.05%</w:t>
      </w:r>
      <w:r>
        <w:rPr>
          <w:rFonts w:hint="eastAsia" w:ascii="宋体" w:hAnsi="Times New Roman" w:eastAsia="宋体" w:cs="宋体"/>
          <w:sz w:val="32"/>
          <w:szCs w:val="32"/>
          <w:highlight w:val="white"/>
        </w:rPr>
        <w:t>。与</w:t>
      </w:r>
      <w:r>
        <w:rPr>
          <w:rFonts w:ascii="宋体" w:hAnsi="Times New Roman" w:eastAsia="宋体" w:cs="宋体"/>
          <w:sz w:val="32"/>
          <w:szCs w:val="32"/>
          <w:highlight w:val="white"/>
        </w:rPr>
        <w:t>2022</w:t>
      </w:r>
      <w:r>
        <w:rPr>
          <w:rFonts w:hint="eastAsia" w:ascii="宋体" w:hAnsi="Times New Roman" w:eastAsia="宋体" w:cs="宋体"/>
          <w:sz w:val="32"/>
          <w:szCs w:val="32"/>
          <w:highlight w:val="white"/>
        </w:rPr>
        <w:t>年度相比，财政拨款支出减少</w:t>
      </w:r>
      <w:r>
        <w:rPr>
          <w:rFonts w:ascii="宋体" w:hAnsi="Times New Roman" w:eastAsia="宋体" w:cs="宋体"/>
          <w:sz w:val="32"/>
          <w:szCs w:val="32"/>
          <w:highlight w:val="white"/>
        </w:rPr>
        <w:t>181</w:t>
      </w:r>
      <w:r>
        <w:rPr>
          <w:rFonts w:hint="eastAsia" w:ascii="宋体" w:hAnsi="Times New Roman" w:eastAsia="宋体" w:cs="宋体"/>
          <w:sz w:val="32"/>
          <w:szCs w:val="32"/>
          <w:highlight w:val="white"/>
        </w:rPr>
        <w:t>万元，下降</w:t>
      </w:r>
      <w:r>
        <w:rPr>
          <w:rFonts w:ascii="宋体" w:hAnsi="Times New Roman" w:eastAsia="宋体" w:cs="宋体"/>
          <w:sz w:val="32"/>
          <w:szCs w:val="32"/>
          <w:highlight w:val="white"/>
        </w:rPr>
        <w:t>12.82%,</w:t>
      </w:r>
      <w:r>
        <w:rPr>
          <w:rFonts w:hint="eastAsia" w:ascii="宋体" w:hAnsi="Times New Roman" w:eastAsia="宋体" w:cs="宋体"/>
          <w:sz w:val="32"/>
          <w:szCs w:val="32"/>
          <w:highlight w:val="white"/>
        </w:rPr>
        <w:t>主要原因是</w:t>
      </w:r>
      <w:r>
        <w:rPr>
          <w:rFonts w:hint="eastAsia" w:ascii="宋体" w:hAnsi="Times New Roman" w:eastAsia="宋体" w:cs="宋体"/>
          <w:sz w:val="32"/>
          <w:szCs w:val="32"/>
          <w:highlight w:val="white"/>
          <w:lang w:val="zh-CN"/>
        </w:rPr>
        <w:t>业务工作任务调整，项目支出减少，财政拨款收入减少</w:t>
      </w:r>
      <w:r>
        <w:rPr>
          <w:rFonts w:ascii="宋体" w:hAnsi="Times New Roman" w:eastAsia="宋体" w:cs="宋体"/>
          <w:sz w:val="32"/>
          <w:szCs w:val="32"/>
          <w:highlight w:val="white"/>
          <w:lang w:val="zh-CN"/>
        </w:rPr>
        <w:t>615.17</w:t>
      </w:r>
      <w:r>
        <w:rPr>
          <w:rFonts w:hint="eastAsia" w:ascii="宋体" w:hAnsi="Times New Roman" w:eastAsia="宋体" w:cs="宋体"/>
          <w:sz w:val="32"/>
          <w:szCs w:val="32"/>
          <w:highlight w:val="white"/>
          <w:lang w:val="zh-CN"/>
        </w:rPr>
        <w:t>万元。</w:t>
      </w:r>
    </w:p>
    <w:p w14:paraId="2EC57063">
      <w:pPr>
        <w:pStyle w:val="14"/>
        <w:spacing w:line="600" w:lineRule="exact"/>
        <w:ind w:firstLine="480" w:firstLineChars="150"/>
        <w:rPr>
          <w:rFonts w:ascii="楷体" w:hAnsi="楷体" w:eastAsia="楷体" w:cs="楷体"/>
          <w:bCs/>
          <w:color w:val="auto"/>
          <w:sz w:val="32"/>
          <w:szCs w:val="32"/>
        </w:rPr>
      </w:pPr>
      <w:r>
        <w:rPr>
          <w:rFonts w:hint="eastAsia" w:ascii="楷体" w:hAnsi="楷体" w:eastAsia="楷体" w:cs="楷体"/>
          <w:bCs/>
          <w:color w:val="auto"/>
          <w:sz w:val="32"/>
          <w:szCs w:val="32"/>
        </w:rPr>
        <w:t>（二）一般公共预算财政拨款支出决算结构情况</w:t>
      </w:r>
    </w:p>
    <w:p w14:paraId="53937764">
      <w:pPr>
        <w:keepNext/>
        <w:keepLines/>
        <w:autoSpaceDE w:val="0"/>
        <w:autoSpaceDN w:val="0"/>
        <w:adjustRightInd w:val="0"/>
        <w:ind w:firstLine="641"/>
        <w:rPr>
          <w:rFonts w:ascii="Calibri" w:hAnsi="Calibri" w:eastAsia="宋体" w:cs="Calibri"/>
          <w:szCs w:val="21"/>
          <w:highlight w:val="white"/>
          <w:lang w:val="zh-CN"/>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年度财政拨款支出</w:t>
      </w:r>
      <w:r>
        <w:rPr>
          <w:rFonts w:ascii="宋体" w:hAnsi="Times New Roman" w:eastAsia="宋体" w:cs="宋体"/>
          <w:kern w:val="0"/>
          <w:sz w:val="32"/>
          <w:szCs w:val="32"/>
          <w:highlight w:val="white"/>
        </w:rPr>
        <w:t>1232.8</w:t>
      </w:r>
      <w:r>
        <w:rPr>
          <w:rFonts w:hint="eastAsia" w:ascii="宋体" w:hAnsi="Times New Roman" w:eastAsia="宋体" w:cs="宋体"/>
          <w:kern w:val="0"/>
          <w:sz w:val="32"/>
          <w:szCs w:val="32"/>
          <w:highlight w:val="white"/>
        </w:rPr>
        <w:t>万元，主要用于以下方面：一般公共服务（类）支出</w:t>
      </w:r>
      <w:r>
        <w:rPr>
          <w:rFonts w:ascii="宋体" w:hAnsi="Times New Roman" w:eastAsia="宋体" w:cs="宋体"/>
          <w:kern w:val="0"/>
          <w:sz w:val="32"/>
          <w:szCs w:val="32"/>
          <w:highlight w:val="white"/>
        </w:rPr>
        <w:t>846.03</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68.63%</w:t>
      </w:r>
      <w:r>
        <w:rPr>
          <w:rFonts w:hint="eastAsia" w:ascii="宋体" w:hAnsi="Times New Roman" w:eastAsia="宋体" w:cs="宋体"/>
          <w:kern w:val="0"/>
          <w:sz w:val="32"/>
          <w:szCs w:val="32"/>
          <w:highlight w:val="white"/>
        </w:rPr>
        <w:t>；国防（类）支出</w:t>
      </w:r>
      <w:r>
        <w:rPr>
          <w:rFonts w:ascii="宋体" w:hAnsi="Times New Roman" w:eastAsia="宋体" w:cs="宋体"/>
          <w:kern w:val="0"/>
          <w:sz w:val="32"/>
          <w:szCs w:val="32"/>
          <w:highlight w:val="white"/>
        </w:rPr>
        <w:t>1</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0.08%</w:t>
      </w:r>
      <w:r>
        <w:rPr>
          <w:rFonts w:hint="eastAsia" w:ascii="宋体" w:hAnsi="Times New Roman" w:eastAsia="宋体" w:cs="宋体"/>
          <w:kern w:val="0"/>
          <w:sz w:val="32"/>
          <w:szCs w:val="32"/>
          <w:highlight w:val="white"/>
        </w:rPr>
        <w:t>；公共安全（类）支出</w:t>
      </w:r>
      <w:r>
        <w:rPr>
          <w:rFonts w:ascii="宋体" w:hAnsi="Times New Roman" w:eastAsia="宋体" w:cs="宋体"/>
          <w:kern w:val="0"/>
          <w:sz w:val="32"/>
          <w:szCs w:val="32"/>
          <w:highlight w:val="white"/>
        </w:rPr>
        <w:t>0.66</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0.05%</w:t>
      </w:r>
      <w:r>
        <w:rPr>
          <w:rFonts w:hint="eastAsia" w:ascii="宋体" w:hAnsi="Times New Roman" w:eastAsia="宋体" w:cs="宋体"/>
          <w:kern w:val="0"/>
          <w:sz w:val="32"/>
          <w:szCs w:val="32"/>
          <w:highlight w:val="white"/>
        </w:rPr>
        <w:t>；教育（类）支出</w:t>
      </w:r>
      <w:r>
        <w:rPr>
          <w:rFonts w:ascii="宋体" w:hAnsi="Times New Roman" w:eastAsia="宋体" w:cs="宋体"/>
          <w:kern w:val="0"/>
          <w:sz w:val="32"/>
          <w:szCs w:val="32"/>
          <w:highlight w:val="white"/>
        </w:rPr>
        <w:t>20</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1.62%</w:t>
      </w:r>
      <w:r>
        <w:rPr>
          <w:rFonts w:hint="eastAsia" w:ascii="宋体" w:hAnsi="Times New Roman" w:eastAsia="宋体" w:cs="宋体"/>
          <w:kern w:val="0"/>
          <w:sz w:val="32"/>
          <w:szCs w:val="32"/>
          <w:highlight w:val="white"/>
        </w:rPr>
        <w:t>；社会保障和就业（类）支出</w:t>
      </w:r>
      <w:r>
        <w:rPr>
          <w:rFonts w:ascii="宋体" w:hAnsi="Times New Roman" w:eastAsia="宋体" w:cs="宋体"/>
          <w:kern w:val="0"/>
          <w:sz w:val="32"/>
          <w:szCs w:val="32"/>
          <w:highlight w:val="white"/>
        </w:rPr>
        <w:t>52.55</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4.26%</w:t>
      </w:r>
      <w:r>
        <w:rPr>
          <w:rFonts w:hint="eastAsia" w:ascii="宋体" w:hAnsi="Times New Roman" w:eastAsia="宋体" w:cs="宋体"/>
          <w:kern w:val="0"/>
          <w:sz w:val="32"/>
          <w:szCs w:val="32"/>
          <w:highlight w:val="white"/>
        </w:rPr>
        <w:t>；节能环保（类）支出</w:t>
      </w:r>
      <w:r>
        <w:rPr>
          <w:rFonts w:ascii="宋体" w:hAnsi="Times New Roman" w:eastAsia="宋体" w:cs="宋体"/>
          <w:kern w:val="0"/>
          <w:sz w:val="32"/>
          <w:szCs w:val="32"/>
          <w:highlight w:val="white"/>
        </w:rPr>
        <w:t>9.9</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0.8%</w:t>
      </w:r>
      <w:r>
        <w:rPr>
          <w:rFonts w:hint="eastAsia" w:ascii="宋体" w:hAnsi="Times New Roman" w:eastAsia="宋体" w:cs="宋体"/>
          <w:kern w:val="0"/>
          <w:sz w:val="32"/>
          <w:szCs w:val="32"/>
          <w:highlight w:val="white"/>
        </w:rPr>
        <w:t>；城乡社区（类）支出</w:t>
      </w:r>
      <w:r>
        <w:rPr>
          <w:rFonts w:ascii="宋体" w:hAnsi="Times New Roman" w:eastAsia="宋体" w:cs="宋体"/>
          <w:kern w:val="0"/>
          <w:sz w:val="32"/>
          <w:szCs w:val="32"/>
          <w:highlight w:val="white"/>
        </w:rPr>
        <w:t>73.61</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5.97%</w:t>
      </w:r>
      <w:r>
        <w:rPr>
          <w:rFonts w:hint="eastAsia" w:ascii="宋体" w:hAnsi="Times New Roman" w:eastAsia="宋体" w:cs="宋体"/>
          <w:kern w:val="0"/>
          <w:sz w:val="32"/>
          <w:szCs w:val="32"/>
          <w:highlight w:val="white"/>
        </w:rPr>
        <w:t>；农林水（类）支出</w:t>
      </w:r>
      <w:r>
        <w:rPr>
          <w:rFonts w:ascii="宋体" w:hAnsi="Times New Roman" w:eastAsia="宋体" w:cs="宋体"/>
          <w:kern w:val="0"/>
          <w:sz w:val="32"/>
          <w:szCs w:val="32"/>
          <w:highlight w:val="white"/>
        </w:rPr>
        <w:t>202.04</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16.39%</w:t>
      </w:r>
      <w:r>
        <w:rPr>
          <w:rFonts w:hint="eastAsia" w:ascii="宋体" w:hAnsi="Times New Roman" w:eastAsia="宋体" w:cs="宋体"/>
          <w:kern w:val="0"/>
          <w:sz w:val="32"/>
          <w:szCs w:val="32"/>
          <w:highlight w:val="white"/>
        </w:rPr>
        <w:t>；商业服务业等（类）支出</w:t>
      </w:r>
      <w:r>
        <w:rPr>
          <w:rFonts w:ascii="宋体" w:hAnsi="Times New Roman" w:eastAsia="宋体" w:cs="宋体"/>
          <w:kern w:val="0"/>
          <w:sz w:val="32"/>
          <w:szCs w:val="32"/>
          <w:highlight w:val="white"/>
        </w:rPr>
        <w:t>19</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1.54%</w:t>
      </w:r>
      <w:r>
        <w:rPr>
          <w:rFonts w:hint="eastAsia" w:ascii="宋体" w:hAnsi="Times New Roman" w:eastAsia="宋体" w:cs="宋体"/>
          <w:kern w:val="0"/>
          <w:sz w:val="32"/>
          <w:szCs w:val="32"/>
          <w:highlight w:val="white"/>
        </w:rPr>
        <w:t>；其他（类）支出</w:t>
      </w:r>
      <w:r>
        <w:rPr>
          <w:rFonts w:ascii="宋体" w:hAnsi="Times New Roman" w:eastAsia="宋体" w:cs="宋体"/>
          <w:kern w:val="0"/>
          <w:sz w:val="32"/>
          <w:szCs w:val="32"/>
          <w:highlight w:val="white"/>
        </w:rPr>
        <w:t>8</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0.65%</w:t>
      </w:r>
      <w:r>
        <w:rPr>
          <w:rFonts w:hint="eastAsia" w:ascii="宋体" w:hAnsi="Times New Roman" w:eastAsia="宋体" w:cs="宋体"/>
          <w:kern w:val="0"/>
          <w:sz w:val="32"/>
          <w:szCs w:val="32"/>
          <w:highlight w:val="white"/>
        </w:rPr>
        <w:t>。</w:t>
      </w:r>
    </w:p>
    <w:p w14:paraId="7DBC377D">
      <w:pPr>
        <w:pStyle w:val="14"/>
        <w:spacing w:line="600" w:lineRule="exact"/>
        <w:ind w:firstLine="800" w:firstLineChars="250"/>
        <w:rPr>
          <w:rFonts w:ascii="楷体" w:hAnsi="楷体" w:eastAsia="楷体" w:cs="楷体"/>
          <w:bCs/>
          <w:color w:val="auto"/>
          <w:sz w:val="32"/>
          <w:szCs w:val="32"/>
        </w:rPr>
      </w:pPr>
      <w:r>
        <w:rPr>
          <w:rFonts w:hint="eastAsia" w:ascii="楷体" w:hAnsi="楷体" w:eastAsia="楷体" w:cs="楷体"/>
          <w:bCs/>
          <w:color w:val="auto"/>
          <w:sz w:val="32"/>
          <w:szCs w:val="32"/>
        </w:rPr>
        <w:t>（三）一般公共预算财政拨款支出决算具体情况</w:t>
      </w:r>
    </w:p>
    <w:p w14:paraId="45916A93">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2023年度财政拨款支出年初预算为429.82万元，支出决算为1232.8万元，完成年初预算的286.82%。其中：</w:t>
      </w:r>
    </w:p>
    <w:p w14:paraId="3C0DC824">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人大事务（款）机关服务（项）。年初预算为429.82万元，支出决算为427.83万元，完成年初预算的99.54%。决算数小于预算数的主要原因是厉行节约，压减一般性支出，调整预算支出，减少机关服务经费支出。  </w:t>
      </w:r>
    </w:p>
    <w:p w14:paraId="379B9BA2">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政府办公厅（室）及相关机构事务（款）行政运行（项）。年初预算为0万元，支出决算为393.52万元，由于年初预算为0，无法计算百分比。决算数大于预算数的主要原因是业务工作任务增加，调整预算支出，财政追拨业务工作经费。  </w:t>
      </w:r>
    </w:p>
    <w:p w14:paraId="6806F0B5">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政府办公厅（室）及相关机构事务（款）一般行政管理事务（项）。年初预算为0万元，支出决算为3万元，由于年初预算为0，无法计算百分比。决算数大于预算数的主要原因是业务工作任务增加，调整预算支出，财政追拨业务工作经费。  </w:t>
      </w:r>
    </w:p>
    <w:p w14:paraId="3D74CCD5">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一般公共服务支出（类）政府办公厅（室）及相关机构事务（款）信访事务（项）。年初预算为0万元，支出决算为1万元，由于年初预算为0，无法计算百分比。决算数大于预算数的主要原因是业务工作任务增加，调整预算支出，财政追拨业务工作经费。</w:t>
      </w:r>
    </w:p>
    <w:p w14:paraId="6FD82EE9">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财政事务（款）一般行政管理事务（项）。年初预算为0万元，支出决算为6万元，由于年初预算为0，无法计算百分比。决算数大于预算数的主要原因是业务工作任务增加，调整预算支出，财政追拨业务工作经费。  </w:t>
      </w:r>
    </w:p>
    <w:p w14:paraId="562EEC15">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税收事务（款）其他税收事务支出（项）。年初预算为0万元，支出决算为9.08万元，由于年初预算为0，无法计算百分比。决算数大于预算数的主要原因是业务工作任务增加，调整预算支出，财政追拨业务工作经费。  </w:t>
      </w:r>
    </w:p>
    <w:p w14:paraId="4613BC48">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纪检监察事务（款）行政运行（项）。年初预算为0万元，支出决算为3.6万元，由于年初预算为0，无法计算百分比。决算数大于预算数的主要原因是业务工作任务增加，调整预算支出，财政追拨业务工作经费。  </w:t>
      </w:r>
    </w:p>
    <w:p w14:paraId="27FC0D52">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其他一般公共服务支出（款）其他一般公共服务支出（项）。年初预算为0万元，支出决算为2万元，由于年初预算为0，无法计算百分比。决算数大于预算数的主要原因是业务工作任务增加，调整预算支出，财政追拨业务工作经费。  </w:t>
      </w:r>
    </w:p>
    <w:p w14:paraId="5E479A03">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国防支出（类）国防动员（款）其他国防动员支出（项）。年初预算为0万元，支出决算为1万元，由于年初预算为0，无法计算百分比。决算数大于预算数的主要原因是业务工作任务增加，调整预算支出，财政追拨业务工作经费。</w:t>
      </w:r>
    </w:p>
    <w:p w14:paraId="0B31F68E">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公共安全支出（类）公安（款）其他公安支出（项）。年初预算为0万元，支出决算为0.66万元，由于年初预算为0，无法计算百分比。决算数大于预算数的主要原因是业务工作任务增加，调整预算支出，财政追拨业务工作经费。 </w:t>
      </w:r>
    </w:p>
    <w:p w14:paraId="24077020">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教育支出（类）其他教育支出（款）其他教育支出（项）。年初预算为0万元，支出决算为20万元，由于年初预算为0，无法计算百分比。决算数大于预算数的主要原因是业务工作任务增加，调整预算支出，财政追拨业务工作经费。  </w:t>
      </w:r>
    </w:p>
    <w:p w14:paraId="0D804E73">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民政管理事务（款）基层政权建设和社区治理（项）。年初预算为0万元，支出决算为8万元，由于年初预算为0，无法计算百分比。决算数大于预算数的主要原因是业务工作任务增加，调整预算支出，财政追拨业务工作经费。  </w:t>
      </w:r>
    </w:p>
    <w:p w14:paraId="6BBF901E">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就业补助（款）公益性岗位补贴（项）。年初预算为0万元，支出决算为2.18万元，由于年初预算为0，无法计算百分比。决算数大于预算数的主要原因是业务工作任务增加，调整预算支出，财政追拨业务工作经费。  </w:t>
      </w:r>
    </w:p>
    <w:p w14:paraId="7630FBE1">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抚恤（款）其他优抚支出（项）。年初预算为0万元，支出决算为10.15万元，由于年初预算为0，无法计算百分比。决算数大于预算数的主要原因是业务工作任务增加，调整预算支出，财政追拨业务工作经费。 </w:t>
      </w:r>
    </w:p>
    <w:p w14:paraId="3BFDDFCA">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残疾人事业（款）行政运行（项）。年初预算为0万元，支出决算为1.6万元，由于年初预算为0，无法计算百分比。决算数大于预算数的主要原因是业务工作任务增加，调整预算支出，财政追拨业务工作经费。  </w:t>
      </w:r>
    </w:p>
    <w:p w14:paraId="5B246E81">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临时救助（款）临时救助支出（项）。年初预算为0万元，支出决算为21.5万元，由于年初预算为0，无法计算百分比。决算数大于预算数的主要原因是业务工作任务增加，调整预算支出，财政追拨业务工作经费。  </w:t>
      </w:r>
    </w:p>
    <w:p w14:paraId="0FAD7AD6">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特困人员救助供养（款）农村特困人员救助供养支出（项）。年初预算为0万元，支出决算为7.53万元，由于年初预算为0，无法计算百分比。决算数大于预算数的主要原因是业务工作任务增加，调整预算支出，财政追拨业务工作经费。  </w:t>
      </w:r>
    </w:p>
    <w:p w14:paraId="5804D969">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退役军人管理事务（款）其他退役军人事务管理支出（项）。年初预算为0万元，支出决算为1.6万元，由于年初预算为0，无法计算百分比。决算数大于预算数的主要原因是业务工作任务增加，调整预算支出，财政追拨业务工作经费。  </w:t>
      </w:r>
    </w:p>
    <w:p w14:paraId="3A1F54FF">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节能环保支出（类）自然生态保护（款）其他自然生态保护支出（项）。年初预算为0万元，支出决算为9.9万元，由于年初预算为0，无法计算百分比。决算数大于预算数的主要原因是业务工作任务增加，调整预算支出，财政追拨业务工作经费。  </w:t>
      </w:r>
    </w:p>
    <w:p w14:paraId="35AFA9BA">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城乡社区支出（类）城乡社区管理事务（款）其他城乡社区管理事务支出（项）。年初预算为0万元，支出决算为50万元，由于年初预算为0，无法计算百分比。决算数大于预算数的主要原因是业务工作任务增加，调整预算支出，财政追拨业务工作经费。  </w:t>
      </w:r>
    </w:p>
    <w:p w14:paraId="578F7F52">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城乡社区支出（类）城乡社区公共设施（款）其他城乡社区公共设施支出（项）。年初预算为0万元，支出决算为23.61万元，由于年初预算为0，无法计算百分比。决算数大于预算数的主要原因是业务工作任务增加，调整预算支出，财政追拨业务工作经费。  </w:t>
      </w:r>
    </w:p>
    <w:p w14:paraId="52968518">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防灾救灾（项）。年初预算为0万元，支出决算为0.7万元，由于年初预算为0，无法计算百分比。决算数大于预算数的主要原因是业务工作任务增加，调整预算支出，财政追拨业务工作经费。 </w:t>
      </w:r>
    </w:p>
    <w:p w14:paraId="27E03A8C">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农村社会事业（项）。年初预算为0万元，支出决算为8.78万元，由于年初预算为0，无法计算百分比。决算数大于预算数的主要原因是业务工作任务增加，调整预算支出，财政追拨业务工作经费。  </w:t>
      </w:r>
    </w:p>
    <w:p w14:paraId="68798AEA">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其他农业农村支出（项）。年初预算为0万元，支出决算为3万元，由于年初预算为0，无法计算百分比。决算数大于预算数的主要原因是业务工作任务增加，调整预算支出，财政追拨业务工作经费。  </w:t>
      </w:r>
    </w:p>
    <w:p w14:paraId="61321486">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行政运行（项）。年初预算为0万元，支出决算为19万元，由于年初预算为0，无法计算百分比。决算数大于预算数的主要原因是业务工作任务增加，调整预算支出，财政追拨业务工作经费。  </w:t>
      </w:r>
    </w:p>
    <w:p w14:paraId="27B65BE9">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巩固脱贫攻坚成果衔接乡村振兴（款）其他巩固脱贫衔接乡村振兴支出（项）。年初预算为0万元，支出决算为15万元，由于年初预算为0，无法计算百分比。决算数大于预算数的主要原因是业务工作任务增加，调整预算支出，财政追拨业务工作经费。  </w:t>
      </w:r>
    </w:p>
    <w:p w14:paraId="3A2FE31C">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村综合改革（款）对村级公益事业建设的补助（项）。年初预算为0万元，支出决算为7万元，由于年初预算为0，无法计算百分比。决算数大于预算数的主要原因是业务工作任务增加，调整预算支出，财政追拨业务工作经费。  </w:t>
      </w:r>
    </w:p>
    <w:p w14:paraId="0390837F">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村综合改革（款）对村民委员会和村党支部的补助（项）。年初预算为0万元，支出决算为116.23万元，由于年初预算为0，无法计算百分比。决算数大于预算数的主要原因是业务工作任务增加，调整预算支出，财政追拨业务工作经费。  </w:t>
      </w:r>
    </w:p>
    <w:p w14:paraId="3883106C">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村综合改革（款）其他农村综合改革支出（项）。年初预算为0万元，支出决算为8万元，由于年初预算为0，无法计算百分比。决算数大于预算数的主要原因是业务工作任务增加，调整预算支出，财政追拨业务工作经费。  </w:t>
      </w:r>
    </w:p>
    <w:p w14:paraId="1E0F08AC">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目标价格补贴（款）棉花目标价格补贴（项）。年初预算为0万元，支出决算为24.33万元，由于年初预算为0，无法计算百分比。决算数大于预算数的主要原因是业务工作任务增加，调整预算支出，财政追拨业务工作经费。  </w:t>
      </w:r>
    </w:p>
    <w:p w14:paraId="57C17810">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商业服务业等支出（类）商业流通事务（款）其他商业流通事务支出（项）。年初预算为0万元，支出决算为19万元，由于年初预算为0，无法计算百分比。决算数大于预算数的主要原因是业务工作任务增加，调整预算支出，财政追拨业务工作经费。  </w:t>
      </w:r>
    </w:p>
    <w:p w14:paraId="4788BD65">
      <w:pPr>
        <w:pStyle w:val="14"/>
        <w:spacing w:line="600" w:lineRule="exact"/>
        <w:ind w:firstLine="640" w:firstLineChars="200"/>
        <w:rPr>
          <w:rFonts w:ascii="宋体" w:hAnsi="Calibri" w:eastAsia="宋体" w:cs="宋体"/>
          <w:color w:val="auto"/>
          <w:sz w:val="32"/>
          <w:szCs w:val="32"/>
        </w:rPr>
      </w:pPr>
      <w:r>
        <w:rPr>
          <w:rFonts w:hint="eastAsia" w:ascii="宋体" w:hAnsi="Times New Roman" w:eastAsia="宋体" w:cs="宋体"/>
          <w:color w:val="auto"/>
          <w:sz w:val="32"/>
          <w:szCs w:val="32"/>
        </w:rPr>
        <w:t>其他支出（类）其他支出（款）其他支出（项）。年初预算为0万元，支出决算为8万元，由于年初预算为0，无法计算百分比。决算数大于预算数的主要原因是业务工作任务增加，调整预算支出，财政追拨业务工作经费</w:t>
      </w:r>
      <w:r>
        <w:rPr>
          <w:rFonts w:hint="eastAsia" w:ascii="宋体" w:cs="宋体"/>
          <w:color w:val="auto"/>
          <w:sz w:val="32"/>
          <w:szCs w:val="32"/>
        </w:rPr>
        <w:t>。</w:t>
      </w:r>
      <w:r>
        <w:rPr>
          <w:rFonts w:ascii="宋体" w:hAnsi="Calibri" w:eastAsia="宋体" w:cs="宋体"/>
          <w:color w:val="auto"/>
          <w:sz w:val="32"/>
          <w:szCs w:val="32"/>
        </w:rPr>
        <w:t xml:space="preserve">  </w:t>
      </w:r>
    </w:p>
    <w:p w14:paraId="5EEBE689">
      <w:pPr>
        <w:pStyle w:val="14"/>
        <w:spacing w:line="600" w:lineRule="exact"/>
        <w:ind w:firstLine="640" w:firstLineChars="200"/>
        <w:rPr>
          <w:rFonts w:hAnsi="黑体"/>
          <w:bCs/>
          <w:color w:val="auto"/>
          <w:sz w:val="32"/>
          <w:szCs w:val="32"/>
        </w:rPr>
      </w:pPr>
      <w:r>
        <w:rPr>
          <w:rFonts w:hint="eastAsia" w:hAnsi="黑体"/>
          <w:bCs/>
          <w:color w:val="auto"/>
          <w:sz w:val="32"/>
          <w:szCs w:val="32"/>
        </w:rPr>
        <w:t>六、一般公共预算财政拨款基本支出决算情况说明</w:t>
      </w:r>
    </w:p>
    <w:p w14:paraId="4493E5F4">
      <w:pPr>
        <w:keepNext/>
        <w:keepLines/>
        <w:autoSpaceDE w:val="0"/>
        <w:autoSpaceDN w:val="0"/>
        <w:adjustRightInd w:val="0"/>
        <w:ind w:firstLine="640"/>
        <w:jc w:val="left"/>
        <w:rPr>
          <w:rFonts w:ascii="宋体" w:hAnsi="Times New Roman" w:eastAsia="宋体" w:cs="宋体"/>
          <w:kern w:val="0"/>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w:t>
      </w:r>
      <w:r>
        <w:rPr>
          <w:rFonts w:hint="eastAsia" w:ascii="宋体" w:hAnsi="Times New Roman" w:eastAsia="宋体" w:cs="宋体"/>
          <w:kern w:val="0"/>
          <w:sz w:val="32"/>
          <w:szCs w:val="32"/>
          <w:highlight w:val="white"/>
        </w:rPr>
        <w:t>财政拨款基本支出</w:t>
      </w:r>
      <w:r>
        <w:rPr>
          <w:rFonts w:ascii="宋体" w:hAnsi="Times New Roman" w:eastAsia="宋体" w:cs="宋体"/>
          <w:kern w:val="0"/>
          <w:sz w:val="32"/>
          <w:szCs w:val="32"/>
          <w:highlight w:val="white"/>
        </w:rPr>
        <w:t>976.07</w:t>
      </w:r>
      <w:r>
        <w:rPr>
          <w:rFonts w:hint="eastAsia" w:ascii="宋体" w:hAnsi="Times New Roman" w:eastAsia="宋体" w:cs="宋体"/>
          <w:kern w:val="0"/>
          <w:sz w:val="32"/>
          <w:szCs w:val="32"/>
          <w:highlight w:val="white"/>
        </w:rPr>
        <w:t>万元，其中</w:t>
      </w:r>
      <w:r>
        <w:rPr>
          <w:rFonts w:ascii="宋体" w:hAnsi="Times New Roman" w:eastAsia="宋体" w:cs="宋体"/>
          <w:kern w:val="0"/>
          <w:sz w:val="32"/>
          <w:szCs w:val="32"/>
          <w:highlight w:val="white"/>
        </w:rPr>
        <w:t>:</w:t>
      </w:r>
    </w:p>
    <w:p w14:paraId="56796247">
      <w:pPr>
        <w:keepNext/>
        <w:keepLines/>
        <w:autoSpaceDE w:val="0"/>
        <w:autoSpaceDN w:val="0"/>
        <w:adjustRightInd w:val="0"/>
        <w:ind w:firstLine="643"/>
        <w:jc w:val="left"/>
        <w:rPr>
          <w:rFonts w:ascii="宋体" w:hAnsi="Times New Roman" w:eastAsia="宋体" w:cs="宋体"/>
          <w:kern w:val="0"/>
          <w:sz w:val="32"/>
          <w:szCs w:val="32"/>
          <w:highlight w:val="white"/>
          <w:lang w:val="zh-CN"/>
        </w:rPr>
      </w:pPr>
      <w:r>
        <w:rPr>
          <w:rFonts w:hint="eastAsia" w:ascii="宋体" w:hAnsi="Times New Roman" w:eastAsia="宋体" w:cs="宋体"/>
          <w:b/>
          <w:bCs/>
          <w:kern w:val="0"/>
          <w:sz w:val="32"/>
          <w:szCs w:val="32"/>
          <w:highlight w:val="white"/>
        </w:rPr>
        <w:t>人员经费</w:t>
      </w:r>
      <w:r>
        <w:rPr>
          <w:rFonts w:ascii="宋体" w:hAnsi="Times New Roman" w:eastAsia="宋体" w:cs="宋体"/>
          <w:kern w:val="0"/>
          <w:sz w:val="32"/>
          <w:szCs w:val="32"/>
          <w:highlight w:val="white"/>
        </w:rPr>
        <w:t>637.19</w:t>
      </w:r>
      <w:r>
        <w:rPr>
          <w:rFonts w:hint="eastAsia" w:ascii="宋体" w:hAnsi="Times New Roman" w:eastAsia="宋体" w:cs="宋体"/>
          <w:kern w:val="0"/>
          <w:sz w:val="32"/>
          <w:szCs w:val="32"/>
          <w:highlight w:val="white"/>
        </w:rPr>
        <w:t>万元，</w:t>
      </w:r>
      <w:r>
        <w:rPr>
          <w:rFonts w:hint="eastAsia" w:ascii="宋体" w:hAnsi="Times New Roman" w:eastAsia="宋体" w:cs="宋体"/>
          <w:sz w:val="32"/>
          <w:szCs w:val="32"/>
          <w:highlight w:val="white"/>
          <w:lang w:val="zh-CN"/>
        </w:rPr>
        <w:t>占基本支出的</w:t>
      </w:r>
      <w:r>
        <w:rPr>
          <w:rFonts w:ascii="宋体" w:hAnsi="Times New Roman" w:eastAsia="宋体" w:cs="宋体"/>
          <w:kern w:val="0"/>
          <w:sz w:val="32"/>
          <w:szCs w:val="32"/>
          <w:highlight w:val="white"/>
        </w:rPr>
        <w:t>65.28%</w:t>
      </w:r>
      <w:r>
        <w:rPr>
          <w:rFonts w:hint="eastAsia" w:ascii="宋体" w:hAnsi="Times New Roman" w:eastAsia="宋体" w:cs="宋体"/>
          <w:kern w:val="0"/>
          <w:sz w:val="32"/>
          <w:szCs w:val="32"/>
          <w:highlight w:val="white"/>
        </w:rPr>
        <w:t>，主要包括基本工资、津贴补贴、</w:t>
      </w:r>
      <w:r>
        <w:rPr>
          <w:rFonts w:hint="eastAsia" w:ascii="宋体" w:hAnsi="Times New Roman" w:eastAsia="宋体" w:cs="宋体"/>
          <w:kern w:val="0"/>
          <w:sz w:val="32"/>
          <w:szCs w:val="32"/>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3042DD6D">
      <w:pPr>
        <w:pStyle w:val="14"/>
        <w:spacing w:line="600" w:lineRule="exact"/>
        <w:ind w:firstLine="640" w:firstLineChars="200"/>
        <w:rPr>
          <w:rFonts w:ascii="Times New Roman" w:hAnsi="Times New Roman" w:eastAsia="仿宋_GB2312"/>
          <w:b/>
          <w:color w:val="auto"/>
          <w:sz w:val="32"/>
          <w:szCs w:val="32"/>
        </w:rPr>
      </w:pPr>
      <w:r>
        <w:rPr>
          <w:rFonts w:hint="eastAsia" w:ascii="宋体" w:hAnsi="Times New Roman" w:eastAsia="宋体" w:cs="宋体"/>
          <w:b/>
          <w:bCs/>
          <w:color w:val="auto"/>
          <w:sz w:val="32"/>
          <w:szCs w:val="32"/>
          <w:highlight w:val="white"/>
        </w:rPr>
        <w:t>公用经费</w:t>
      </w:r>
      <w:r>
        <w:rPr>
          <w:rFonts w:ascii="宋体" w:hAnsi="Times New Roman" w:eastAsia="宋体" w:cs="宋体"/>
          <w:color w:val="auto"/>
          <w:sz w:val="32"/>
          <w:szCs w:val="32"/>
          <w:highlight w:val="white"/>
        </w:rPr>
        <w:t>338.88</w:t>
      </w:r>
      <w:r>
        <w:rPr>
          <w:rFonts w:hint="eastAsia" w:ascii="宋体" w:hAnsi="Times New Roman" w:eastAsia="宋体" w:cs="宋体"/>
          <w:color w:val="auto"/>
          <w:sz w:val="32"/>
          <w:szCs w:val="32"/>
          <w:highlight w:val="white"/>
        </w:rPr>
        <w:t>万元，</w:t>
      </w:r>
      <w:r>
        <w:rPr>
          <w:rFonts w:hint="eastAsia" w:ascii="宋体" w:hAnsi="Times New Roman" w:eastAsia="宋体" w:cs="宋体"/>
          <w:color w:val="auto"/>
          <w:sz w:val="32"/>
          <w:szCs w:val="32"/>
          <w:highlight w:val="white"/>
          <w:lang w:val="zh-CN"/>
        </w:rPr>
        <w:t>占基本支出的</w:t>
      </w:r>
      <w:r>
        <w:rPr>
          <w:rFonts w:ascii="宋体" w:hAnsi="Times New Roman" w:eastAsia="宋体" w:cs="宋体"/>
          <w:color w:val="auto"/>
          <w:sz w:val="32"/>
          <w:szCs w:val="32"/>
          <w:highlight w:val="white"/>
        </w:rPr>
        <w:t>34.72%</w:t>
      </w:r>
      <w:r>
        <w:rPr>
          <w:rFonts w:hint="eastAsia" w:ascii="宋体" w:hAnsi="Times New Roman" w:eastAsia="宋体" w:cs="宋体"/>
          <w:color w:val="auto"/>
          <w:sz w:val="32"/>
          <w:szCs w:val="32"/>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5B5D57E0">
      <w:pPr>
        <w:pStyle w:val="14"/>
        <w:spacing w:line="600" w:lineRule="exact"/>
        <w:ind w:firstLine="640" w:firstLineChars="200"/>
        <w:rPr>
          <w:rFonts w:ascii="Times New Roman" w:hAnsi="Times New Roman" w:eastAsia="仿宋_GB2312"/>
          <w:b/>
          <w:color w:val="auto"/>
          <w:sz w:val="32"/>
          <w:szCs w:val="32"/>
        </w:rPr>
      </w:pPr>
      <w:r>
        <w:rPr>
          <w:rFonts w:hint="eastAsia" w:hAnsi="黑体"/>
          <w:bCs/>
          <w:color w:val="auto"/>
          <w:sz w:val="32"/>
          <w:szCs w:val="32"/>
        </w:rPr>
        <w:t>七、财政拨款三公经费支出决算情况说明</w:t>
      </w:r>
    </w:p>
    <w:p w14:paraId="3087C656">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（一）“三公”经费财政拨款支出决算总体情况说明</w:t>
      </w:r>
    </w:p>
    <w:p w14:paraId="60096436">
      <w:pPr>
        <w:pStyle w:val="14"/>
        <w:spacing w:line="600" w:lineRule="exact"/>
        <w:ind w:firstLine="640" w:firstLineChars="200"/>
        <w:rPr>
          <w:rFonts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2023年“三公”经费财政拨款支出预算为3万元，支出决算为0万元，完成年初预算的0%，与上年相比减少1.36万元，下降100%,减少主要原因是认真贯彻落实中央八项规定精神和厉行节约要求，从严控制“三公”经费开支，全年实际支出比预算有所节约。其中：</w:t>
      </w:r>
    </w:p>
    <w:p w14:paraId="3B4C080A">
      <w:pPr>
        <w:pStyle w:val="14"/>
        <w:spacing w:line="600" w:lineRule="exact"/>
        <w:ind w:firstLine="640" w:firstLineChars="200"/>
        <w:rPr>
          <w:rFonts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 xml:space="preserve">因公出国（境）费支出预算为0万元，支出决算为0万元，由于预算为0，无法计算百分比，与上年相比减少0万元，减少0%。   </w:t>
      </w:r>
    </w:p>
    <w:p w14:paraId="237A2285">
      <w:pPr>
        <w:pStyle w:val="14"/>
        <w:spacing w:line="600" w:lineRule="exact"/>
        <w:ind w:firstLine="640" w:firstLineChars="200"/>
        <w:rPr>
          <w:rFonts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公务接待费支出预算为3万元，支出决算为0万元，完成年初预算的0%，与上年相比减少1.36万元，下降100%,减少主要原因是认真贯彻落实中央八项规定精神和厉行节约要求，从严控制“三公”经费开支，全年实际支出比预算有所节约。</w:t>
      </w:r>
    </w:p>
    <w:p w14:paraId="21D0ABCF">
      <w:pPr>
        <w:pStyle w:val="14"/>
        <w:spacing w:line="600" w:lineRule="exact"/>
        <w:ind w:firstLine="640" w:firstLineChars="200"/>
        <w:rPr>
          <w:rFonts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 xml:space="preserve">公务用车购置费支出预算为0万元，支出决算为0万元，由于预算为0，无法计算百分比，与上年相比减少0万元，减少0%。   </w:t>
      </w:r>
    </w:p>
    <w:p w14:paraId="3512D4D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kern w:val="2"/>
          <w:sz w:val="32"/>
          <w:szCs w:val="32"/>
          <w:lang w:val="zh-CN"/>
        </w:rPr>
        <w:t>公务用车购置费及运行维护费支出预算为0万元，支出决算为0万元，由于预算为0，无法计算百分比，与上年相比减少0万元，减少0%</w:t>
      </w:r>
      <w:r>
        <w:rPr>
          <w:rFonts w:hint="eastAsia" w:ascii="宋体" w:hAnsi="Times New Roman" w:eastAsia="宋体" w:cs="宋体"/>
          <w:color w:val="auto"/>
          <w:sz w:val="32"/>
          <w:szCs w:val="32"/>
          <w:highlight w:val="white"/>
        </w:rPr>
        <w:t>。</w:t>
      </w:r>
    </w:p>
    <w:p w14:paraId="67FEA88E">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（二）“三公”经费财政拨款支出决算具体情况说明</w:t>
      </w:r>
    </w:p>
    <w:p w14:paraId="0BDC449F">
      <w:pPr>
        <w:pStyle w:val="14"/>
        <w:spacing w:line="600" w:lineRule="exact"/>
        <w:ind w:firstLine="640" w:firstLineChars="200"/>
        <w:rPr>
          <w:rFonts w:ascii="宋体" w:hAnsi="Times New Roman" w:eastAsia="宋体" w:cs="宋体"/>
          <w:color w:val="auto"/>
          <w:sz w:val="32"/>
          <w:szCs w:val="32"/>
          <w:lang w:val="zh-CN"/>
        </w:rPr>
      </w:pPr>
      <w:r>
        <w:rPr>
          <w:rFonts w:hint="eastAsia" w:ascii="宋体" w:hAnsi="Times New Roman" w:eastAsia="宋体" w:cs="宋体"/>
          <w:color w:val="auto"/>
          <w:sz w:val="32"/>
          <w:szCs w:val="32"/>
          <w:lang w:val="zh-CN"/>
        </w:rPr>
        <w:t>2023年度“三公”经费财政拨款支出决算中，因公出国（境）费支出决算0万元，占0%；公务接待费支出决算0万元，占0%；公务用车购置费及运行维护费支出决算0万元，占0%；</w:t>
      </w:r>
    </w:p>
    <w:p w14:paraId="673661AD">
      <w:pPr>
        <w:pStyle w:val="14"/>
        <w:spacing w:line="600" w:lineRule="exact"/>
        <w:ind w:firstLine="640" w:firstLineChars="200"/>
        <w:rPr>
          <w:rFonts w:ascii="宋体" w:hAnsi="Times New Roman" w:eastAsia="宋体" w:cs="宋体"/>
          <w:color w:val="auto"/>
          <w:sz w:val="32"/>
          <w:szCs w:val="32"/>
          <w:lang w:val="zh-CN"/>
        </w:rPr>
      </w:pPr>
      <w:r>
        <w:rPr>
          <w:rFonts w:hint="eastAsia" w:ascii="宋体" w:hAnsi="Times New Roman" w:eastAsia="宋体" w:cs="宋体"/>
          <w:color w:val="auto"/>
          <w:sz w:val="32"/>
          <w:szCs w:val="32"/>
          <w:lang w:val="zh-CN"/>
        </w:rPr>
        <w:t>1、因公出国（境）费支出决算0万元，全年安排因公出国（境）团组0个，累计0人次。</w:t>
      </w:r>
    </w:p>
    <w:p w14:paraId="72C76D08">
      <w:pPr>
        <w:pStyle w:val="14"/>
        <w:spacing w:line="600" w:lineRule="exact"/>
        <w:ind w:firstLine="640" w:firstLineChars="200"/>
        <w:rPr>
          <w:rFonts w:ascii="宋体" w:hAnsi="Times New Roman" w:eastAsia="宋体" w:cs="宋体"/>
          <w:color w:val="auto"/>
          <w:sz w:val="32"/>
          <w:szCs w:val="32"/>
          <w:lang w:val="zh-CN"/>
        </w:rPr>
      </w:pPr>
      <w:r>
        <w:rPr>
          <w:rFonts w:hint="eastAsia" w:ascii="宋体" w:hAnsi="Times New Roman" w:eastAsia="宋体" w:cs="宋体"/>
          <w:color w:val="auto"/>
          <w:sz w:val="32"/>
          <w:szCs w:val="32"/>
          <w:lang w:val="zh-CN"/>
        </w:rPr>
        <w:t>2、公务接待费支出决算0万元，全年共接待来访团组0个、来宾0人次。主要用于与有关单位交流工作情况及接受相关部门检查指导工作发生的接待支出。</w:t>
      </w:r>
    </w:p>
    <w:p w14:paraId="335858D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lang w:val="zh-CN"/>
        </w:rPr>
        <w:t xml:space="preserve"> 3、公务用车购置费及运行维护费支出决算0万元，其中：公务用车购置费0万元，更新公务用车0辆。公务用车运行维护费0元，截止2023年12月31日，我单位开支财政拨款的公务用车保有量为0辆</w:t>
      </w:r>
      <w:r>
        <w:rPr>
          <w:rFonts w:hint="eastAsia" w:ascii="宋体" w:hAnsi="Times New Roman" w:eastAsia="宋体" w:cs="宋体"/>
          <w:color w:val="auto"/>
          <w:sz w:val="32"/>
          <w:szCs w:val="32"/>
          <w:highlight w:val="white"/>
        </w:rPr>
        <w:t>。</w:t>
      </w:r>
    </w:p>
    <w:p w14:paraId="4669547F">
      <w:pPr>
        <w:pStyle w:val="14"/>
        <w:spacing w:line="600" w:lineRule="exact"/>
        <w:ind w:firstLine="640" w:firstLineChars="200"/>
        <w:rPr>
          <w:rFonts w:hAnsi="黑体"/>
          <w:bCs/>
          <w:color w:val="auto"/>
          <w:sz w:val="32"/>
          <w:szCs w:val="32"/>
        </w:rPr>
      </w:pPr>
      <w:r>
        <w:rPr>
          <w:rFonts w:hint="eastAsia" w:hAnsi="黑体"/>
          <w:bCs/>
          <w:color w:val="auto"/>
          <w:sz w:val="32"/>
          <w:szCs w:val="32"/>
        </w:rPr>
        <w:t>八、政府性基金预算收入支出决算情况</w:t>
      </w:r>
    </w:p>
    <w:p w14:paraId="4942E32C">
      <w:pPr>
        <w:pStyle w:val="14"/>
        <w:spacing w:line="600" w:lineRule="exact"/>
        <w:ind w:firstLine="630"/>
        <w:rPr>
          <w:rFonts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2023年政府性基金预算财政拨款收入5万元，年初结转和结余0万元,本年支出5万元,其中：基本支出0元万元,项目支出5万元,年末结转和结余0万元,具体情况如下：</w:t>
      </w:r>
    </w:p>
    <w:p w14:paraId="3263EC03">
      <w:pPr>
        <w:pStyle w:val="14"/>
        <w:spacing w:line="600" w:lineRule="exact"/>
        <w:ind w:firstLine="630"/>
        <w:rPr>
          <w:rFonts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其他支出（类）彩票公益金安排的支出（款）用于社会福利的彩票公益金支出（项）。年初预算为0万元，支出决算为3万元，由于年初预算为0，无法计算百分比。决算数大于预算数的主要原因是业务工作任务增加，调整预算支出，财政追拨业务工作经费。</w:t>
      </w:r>
    </w:p>
    <w:p w14:paraId="0AE123FD">
      <w:pPr>
        <w:pStyle w:val="14"/>
        <w:spacing w:line="600" w:lineRule="exact"/>
        <w:ind w:firstLine="630"/>
        <w:rPr>
          <w:rFonts w:hint="eastAsia" w:ascii="宋体" w:hAnsi="Times New Roman" w:eastAsia="宋体" w:cs="宋体"/>
          <w:color w:val="auto"/>
          <w:sz w:val="32"/>
          <w:szCs w:val="32"/>
          <w:highlight w:val="white"/>
          <w:lang w:val="zh-CN"/>
        </w:rPr>
      </w:pPr>
      <w:r>
        <w:rPr>
          <w:rFonts w:hint="eastAsia" w:ascii="宋体" w:hAnsi="Times New Roman" w:eastAsia="宋体" w:cs="宋体"/>
          <w:color w:val="auto"/>
          <w:kern w:val="2"/>
          <w:sz w:val="32"/>
          <w:szCs w:val="32"/>
          <w:lang w:val="zh-CN"/>
        </w:rPr>
        <w:t>其他支出（类）彩票公益金安排的支出（款）用于体育事业的彩票公益金支出（项）。年初预算为0万元，支出决算为2万元，由于年初预算为0，无法计算百分比。决算数大于预算数的主要原因是业务工作任务增加，调整预算支出，财政追拨业务工作经费</w:t>
      </w:r>
      <w:r>
        <w:rPr>
          <w:rFonts w:hint="eastAsia" w:ascii="宋体" w:hAnsi="Times New Roman" w:eastAsia="宋体" w:cs="宋体"/>
          <w:color w:val="auto"/>
          <w:sz w:val="32"/>
          <w:szCs w:val="32"/>
          <w:highlight w:val="white"/>
          <w:lang w:val="zh-CN"/>
        </w:rPr>
        <w:t>。</w:t>
      </w:r>
    </w:p>
    <w:p w14:paraId="3ABAD9EF">
      <w:pPr>
        <w:rPr>
          <w:rFonts w:ascii="Calibri" w:hAnsi="Calibri" w:eastAsia="宋体" w:cs="Times New Roman"/>
          <w:szCs w:val="24"/>
        </w:rPr>
      </w:pPr>
      <w:bookmarkStart w:id="0" w:name="_GoBack"/>
      <w:bookmarkEnd w:id="0"/>
    </w:p>
    <w:p w14:paraId="29843558">
      <w:pPr>
        <w:pStyle w:val="14"/>
        <w:spacing w:line="600" w:lineRule="exact"/>
        <w:ind w:firstLine="630"/>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val="en-US" w:eastAsia="zh-CN"/>
        </w:rPr>
        <w:t>十</w:t>
      </w:r>
      <w:r>
        <w:rPr>
          <w:rFonts w:hint="eastAsia" w:ascii="Times New Roman" w:hAnsi="Times New Roman" w:eastAsia="仿宋_GB2312"/>
          <w:b/>
          <w:color w:val="auto"/>
          <w:sz w:val="32"/>
          <w:szCs w:val="32"/>
        </w:rPr>
        <w:t>、关于机关运行经费支出说明</w:t>
      </w:r>
    </w:p>
    <w:p w14:paraId="5F7D5BBE">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年度机关运行经费支出</w:t>
      </w:r>
      <w:r>
        <w:rPr>
          <w:rFonts w:ascii="宋体" w:hAnsi="Times New Roman" w:eastAsia="宋体" w:cs="宋体"/>
          <w:sz w:val="32"/>
          <w:szCs w:val="32"/>
          <w:highlight w:val="white"/>
        </w:rPr>
        <w:t>338.88</w:t>
      </w:r>
      <w:r>
        <w:rPr>
          <w:rFonts w:hint="eastAsia" w:ascii="宋体" w:hAnsi="Times New Roman" w:eastAsia="宋体" w:cs="宋体"/>
          <w:sz w:val="32"/>
          <w:szCs w:val="32"/>
          <w:highlight w:val="white"/>
        </w:rPr>
        <w:t>万元。比年初预算数增加</w:t>
      </w:r>
      <w:r>
        <w:rPr>
          <w:rFonts w:ascii="宋体" w:hAnsi="Times New Roman" w:eastAsia="宋体" w:cs="宋体"/>
          <w:sz w:val="32"/>
          <w:szCs w:val="32"/>
          <w:highlight w:val="white"/>
        </w:rPr>
        <w:t>319.09</w:t>
      </w:r>
      <w:r>
        <w:rPr>
          <w:rFonts w:hint="eastAsia" w:ascii="宋体" w:hAnsi="Times New Roman" w:eastAsia="宋体" w:cs="宋体"/>
          <w:sz w:val="32"/>
          <w:szCs w:val="32"/>
          <w:highlight w:val="white"/>
        </w:rPr>
        <w:t>万元。增长</w:t>
      </w:r>
      <w:r>
        <w:rPr>
          <w:rFonts w:ascii="宋体" w:hAnsi="Times New Roman" w:eastAsia="宋体" w:cs="宋体"/>
          <w:sz w:val="32"/>
          <w:szCs w:val="32"/>
          <w:highlight w:val="white"/>
        </w:rPr>
        <w:t>1612.38%</w:t>
      </w:r>
      <w:r>
        <w:rPr>
          <w:rFonts w:hint="eastAsia" w:ascii="宋体" w:hAnsi="Times New Roman" w:eastAsia="宋体" w:cs="宋体"/>
          <w:sz w:val="32"/>
          <w:szCs w:val="32"/>
          <w:highlight w:val="white"/>
        </w:rPr>
        <w:t>，主要原因是：</w:t>
      </w:r>
      <w:r>
        <w:rPr>
          <w:rFonts w:hint="eastAsia" w:ascii="宋体" w:hAnsi="Times New Roman" w:cs="宋体"/>
          <w:sz w:val="32"/>
          <w:szCs w:val="32"/>
        </w:rPr>
        <w:t>业务工作任务增加，为保障机构正常运转，完成年度目标任务，财政追拨机关运行经费</w:t>
      </w:r>
      <w:r>
        <w:rPr>
          <w:rFonts w:hint="eastAsia" w:ascii="宋体" w:hAnsi="Times New Roman" w:eastAsia="宋体" w:cs="宋体"/>
          <w:kern w:val="0"/>
          <w:sz w:val="32"/>
          <w:szCs w:val="32"/>
          <w:lang w:val="zh-CN"/>
        </w:rPr>
        <w:t>。</w:t>
      </w:r>
    </w:p>
    <w:p w14:paraId="2A557D29">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一</w:t>
      </w:r>
      <w:r>
        <w:rPr>
          <w:rFonts w:hint="eastAsia" w:hAnsi="黑体"/>
          <w:bCs/>
          <w:color w:val="auto"/>
          <w:sz w:val="32"/>
          <w:szCs w:val="32"/>
        </w:rPr>
        <w:t>、一般性支出情况说明</w:t>
      </w:r>
    </w:p>
    <w:p w14:paraId="36E837DD">
      <w:pPr>
        <w:keepNext/>
        <w:keepLines/>
        <w:autoSpaceDE w:val="0"/>
        <w:autoSpaceDN w:val="0"/>
        <w:adjustRightInd w:val="0"/>
        <w:ind w:firstLine="640"/>
        <w:rPr>
          <w:rFonts w:ascii="宋体" w:hAnsi="Times New Roman" w:eastAsia="宋体" w:cs="宋体"/>
          <w:kern w:val="0"/>
          <w:sz w:val="32"/>
          <w:szCs w:val="32"/>
          <w:highlight w:val="white"/>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年本部门开支会议费</w:t>
      </w:r>
      <w:r>
        <w:rPr>
          <w:rFonts w:ascii="宋体" w:hAnsi="Times New Roman" w:eastAsia="宋体" w:cs="宋体"/>
          <w:kern w:val="0"/>
          <w:sz w:val="32"/>
          <w:szCs w:val="32"/>
          <w:highlight w:val="white"/>
        </w:rPr>
        <w:t>0.83</w:t>
      </w:r>
      <w:r>
        <w:rPr>
          <w:rFonts w:hint="eastAsia" w:ascii="宋体" w:hAnsi="Times New Roman" w:eastAsia="宋体" w:cs="宋体"/>
          <w:kern w:val="0"/>
          <w:sz w:val="32"/>
          <w:szCs w:val="32"/>
          <w:highlight w:val="white"/>
        </w:rPr>
        <w:t>万元，用于召开业务工作会议，人数</w:t>
      </w:r>
      <w:r>
        <w:rPr>
          <w:rFonts w:ascii="宋体" w:hAnsi="Times New Roman" w:eastAsia="宋体" w:cs="宋体"/>
          <w:kern w:val="0"/>
          <w:sz w:val="32"/>
          <w:szCs w:val="32"/>
          <w:highlight w:val="white"/>
        </w:rPr>
        <w:t>60</w:t>
      </w:r>
      <w:r>
        <w:rPr>
          <w:rFonts w:hint="eastAsia" w:ascii="宋体" w:hAnsi="Times New Roman" w:eastAsia="宋体" w:cs="宋体"/>
          <w:kern w:val="0"/>
          <w:sz w:val="32"/>
          <w:szCs w:val="32"/>
          <w:highlight w:val="white"/>
        </w:rPr>
        <w:t>人，内容为</w:t>
      </w:r>
      <w:r>
        <w:rPr>
          <w:rFonts w:hint="eastAsia" w:ascii="宋体" w:hAnsi="Times New Roman" w:eastAsia="宋体" w:cs="宋体"/>
          <w:kern w:val="0"/>
          <w:sz w:val="32"/>
          <w:szCs w:val="32"/>
        </w:rPr>
        <w:t>防汛抗旱、乡村振兴、任务布置等工作会议</w:t>
      </w:r>
      <w:r>
        <w:rPr>
          <w:rFonts w:hint="eastAsia" w:ascii="宋体" w:hAnsi="Times New Roman" w:eastAsia="宋体" w:cs="宋体"/>
          <w:kern w:val="0"/>
          <w:sz w:val="32"/>
          <w:szCs w:val="32"/>
          <w:highlight w:val="white"/>
        </w:rPr>
        <w:t>；开支培训费</w:t>
      </w:r>
      <w:r>
        <w:rPr>
          <w:rFonts w:ascii="宋体" w:hAnsi="Times New Roman" w:eastAsia="宋体" w:cs="宋体"/>
          <w:kern w:val="0"/>
          <w:sz w:val="32"/>
          <w:szCs w:val="32"/>
          <w:highlight w:val="white"/>
        </w:rPr>
        <w:t>0.22</w:t>
      </w:r>
      <w:r>
        <w:rPr>
          <w:rFonts w:hint="eastAsia" w:ascii="宋体" w:hAnsi="Times New Roman" w:eastAsia="宋体" w:cs="宋体"/>
          <w:kern w:val="0"/>
          <w:sz w:val="32"/>
          <w:szCs w:val="32"/>
          <w:highlight w:val="white"/>
        </w:rPr>
        <w:t>万元，用于知识技能培训，人数</w:t>
      </w:r>
      <w:r>
        <w:rPr>
          <w:rFonts w:ascii="宋体" w:hAnsi="Times New Roman" w:eastAsia="宋体" w:cs="宋体"/>
          <w:kern w:val="0"/>
          <w:sz w:val="32"/>
          <w:szCs w:val="32"/>
          <w:highlight w:val="white"/>
        </w:rPr>
        <w:t>18</w:t>
      </w:r>
      <w:r>
        <w:rPr>
          <w:rFonts w:hint="eastAsia" w:ascii="宋体" w:hAnsi="Times New Roman" w:eastAsia="宋体" w:cs="宋体"/>
          <w:kern w:val="0"/>
          <w:sz w:val="32"/>
          <w:szCs w:val="32"/>
          <w:highlight w:val="white"/>
        </w:rPr>
        <w:t>人，内容为</w:t>
      </w:r>
      <w:r>
        <w:rPr>
          <w:rFonts w:hint="eastAsia" w:ascii="宋体" w:cs="宋体"/>
          <w:sz w:val="32"/>
          <w:szCs w:val="32"/>
        </w:rPr>
        <w:t>党史教育、财务会计等知识培训</w:t>
      </w:r>
      <w:r>
        <w:rPr>
          <w:rFonts w:hint="eastAsia" w:ascii="宋体" w:hAnsi="Times New Roman" w:eastAsia="宋体" w:cs="宋体"/>
          <w:kern w:val="0"/>
          <w:sz w:val="32"/>
          <w:szCs w:val="32"/>
          <w:highlight w:val="white"/>
        </w:rPr>
        <w:t>；</w:t>
      </w:r>
      <w:r>
        <w:rPr>
          <w:rFonts w:ascii="宋体" w:hAnsi="Times New Roman" w:eastAsia="宋体" w:cs="宋体"/>
          <w:kern w:val="0"/>
          <w:sz w:val="32"/>
          <w:szCs w:val="32"/>
          <w:highlight w:val="white"/>
        </w:rPr>
        <w:t xml:space="preserve"> 2023</w:t>
      </w:r>
      <w:r>
        <w:rPr>
          <w:rFonts w:hint="eastAsia" w:ascii="宋体" w:hAnsi="Times New Roman" w:eastAsia="宋体" w:cs="宋体"/>
          <w:kern w:val="0"/>
          <w:sz w:val="32"/>
          <w:szCs w:val="32"/>
          <w:highlight w:val="white"/>
        </w:rPr>
        <w:t>年本部门未举办节庆、晚会、论坛、赛事活动，开支</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万元。</w:t>
      </w:r>
    </w:p>
    <w:p w14:paraId="220219FA">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二</w:t>
      </w:r>
      <w:r>
        <w:rPr>
          <w:rFonts w:hint="eastAsia" w:hAnsi="黑体"/>
          <w:bCs/>
          <w:color w:val="auto"/>
          <w:sz w:val="32"/>
          <w:szCs w:val="32"/>
        </w:rPr>
        <w:t>、关于政府采购支出说明</w:t>
      </w:r>
    </w:p>
    <w:p w14:paraId="13914AA4">
      <w:pPr>
        <w:keepNext/>
        <w:keepLines/>
        <w:autoSpaceDE w:val="0"/>
        <w:autoSpaceDN w:val="0"/>
        <w:adjustRightInd w:val="0"/>
        <w:ind w:firstLine="641"/>
        <w:rPr>
          <w:rFonts w:ascii="宋体" w:hAnsi="Times New Roman" w:eastAsia="宋体" w:cs="宋体"/>
          <w:sz w:val="32"/>
          <w:szCs w:val="32"/>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年度政府采购支出总额</w:t>
      </w:r>
      <w:r>
        <w:rPr>
          <w:rFonts w:ascii="宋体" w:hAnsi="Times New Roman" w:eastAsia="宋体" w:cs="宋体"/>
          <w:sz w:val="32"/>
          <w:szCs w:val="32"/>
          <w:highlight w:val="white"/>
        </w:rPr>
        <w:t>166.06</w:t>
      </w:r>
      <w:r>
        <w:rPr>
          <w:rFonts w:hint="eastAsia" w:ascii="宋体" w:hAnsi="Times New Roman" w:eastAsia="宋体" w:cs="宋体"/>
          <w:sz w:val="32"/>
          <w:szCs w:val="32"/>
          <w:highlight w:val="white"/>
        </w:rPr>
        <w:t>万元，其中：政府采购货物支出</w:t>
      </w:r>
      <w:r>
        <w:rPr>
          <w:rFonts w:ascii="宋体" w:hAnsi="Times New Roman" w:eastAsia="宋体" w:cs="宋体"/>
          <w:sz w:val="32"/>
          <w:szCs w:val="32"/>
          <w:highlight w:val="white"/>
        </w:rPr>
        <w:t>27.23</w:t>
      </w:r>
      <w:r>
        <w:rPr>
          <w:rFonts w:hint="eastAsia" w:ascii="宋体" w:hAnsi="Times New Roman" w:eastAsia="宋体" w:cs="宋体"/>
          <w:sz w:val="32"/>
          <w:szCs w:val="32"/>
          <w:highlight w:val="white"/>
        </w:rPr>
        <w:t>万元；政府采购工程支出</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万元；政府采购服务支出</w:t>
      </w:r>
      <w:r>
        <w:rPr>
          <w:rFonts w:ascii="宋体" w:hAnsi="Times New Roman" w:eastAsia="宋体" w:cs="宋体"/>
          <w:sz w:val="32"/>
          <w:szCs w:val="32"/>
          <w:highlight w:val="white"/>
        </w:rPr>
        <w:t>138.83</w:t>
      </w:r>
      <w:r>
        <w:rPr>
          <w:rFonts w:hint="eastAsia" w:ascii="宋体" w:hAnsi="Times New Roman" w:eastAsia="宋体" w:cs="宋体"/>
          <w:sz w:val="32"/>
          <w:szCs w:val="32"/>
          <w:highlight w:val="white"/>
        </w:rPr>
        <w:t>万元；授予中小企业合同金额</w:t>
      </w:r>
      <w:r>
        <w:rPr>
          <w:rFonts w:ascii="宋体" w:hAnsi="Times New Roman" w:eastAsia="宋体" w:cs="宋体"/>
          <w:sz w:val="32"/>
          <w:szCs w:val="32"/>
          <w:highlight w:val="white"/>
        </w:rPr>
        <w:t>166.06</w:t>
      </w:r>
      <w:r>
        <w:rPr>
          <w:rFonts w:hint="eastAsia" w:ascii="宋体" w:hAnsi="Times New Roman" w:eastAsia="宋体" w:cs="宋体"/>
          <w:sz w:val="32"/>
          <w:szCs w:val="32"/>
          <w:highlight w:val="white"/>
        </w:rPr>
        <w:t>万元，占政府采购支出总额的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，其中：授予小微企业合同金额</w:t>
      </w:r>
      <w:r>
        <w:rPr>
          <w:rFonts w:ascii="宋体" w:hAnsi="Times New Roman" w:eastAsia="宋体" w:cs="宋体"/>
          <w:sz w:val="32"/>
          <w:szCs w:val="32"/>
          <w:highlight w:val="white"/>
        </w:rPr>
        <w:t>160.29</w:t>
      </w:r>
      <w:r>
        <w:rPr>
          <w:rFonts w:hint="eastAsia" w:ascii="宋体" w:hAnsi="Times New Roman" w:eastAsia="宋体" w:cs="宋体"/>
          <w:sz w:val="32"/>
          <w:szCs w:val="32"/>
          <w:highlight w:val="white"/>
        </w:rPr>
        <w:t>万元，占授予中小企业合同金额的</w:t>
      </w:r>
      <w:r>
        <w:rPr>
          <w:rFonts w:ascii="宋体" w:hAnsi="Times New Roman" w:eastAsia="宋体" w:cs="宋体"/>
          <w:sz w:val="32"/>
          <w:szCs w:val="32"/>
          <w:highlight w:val="white"/>
        </w:rPr>
        <w:t>96.53%</w:t>
      </w:r>
      <w:r>
        <w:rPr>
          <w:rFonts w:hint="eastAsia" w:ascii="宋体" w:hAnsi="Times New Roman" w:eastAsia="宋体" w:cs="宋体"/>
          <w:sz w:val="32"/>
          <w:szCs w:val="32"/>
          <w:highlight w:val="white"/>
        </w:rPr>
        <w:t>。货物采购授予中小企业合同金额占货物支出金额的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。工程采购授予中小企业合同金额占工程支出金额的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。服务采购授予中小企业合同金额占服务支出金额的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w:t>
      </w:r>
    </w:p>
    <w:p w14:paraId="24B8801F">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三</w:t>
      </w:r>
      <w:r>
        <w:rPr>
          <w:rFonts w:hint="eastAsia" w:hAnsi="黑体"/>
          <w:bCs/>
          <w:color w:val="auto"/>
          <w:sz w:val="32"/>
          <w:szCs w:val="32"/>
        </w:rPr>
        <w:t>、关于国有资产占用情况说明</w:t>
      </w:r>
    </w:p>
    <w:p w14:paraId="7E16C901">
      <w:pPr>
        <w:keepNext/>
        <w:keepLines/>
        <w:autoSpaceDE w:val="0"/>
        <w:autoSpaceDN w:val="0"/>
        <w:adjustRightInd w:val="0"/>
        <w:ind w:firstLine="641"/>
        <w:rPr>
          <w:rFonts w:ascii="Calibri" w:hAnsi="Calibri" w:eastAsia="宋体" w:cs="Calibri"/>
          <w:szCs w:val="21"/>
          <w:highlight w:val="white"/>
          <w:lang w:val="zh-CN"/>
        </w:rPr>
      </w:pPr>
      <w:r>
        <w:rPr>
          <w:rFonts w:hint="eastAsia" w:ascii="宋体" w:hAnsi="Times New Roman" w:eastAsia="宋体" w:cs="宋体"/>
          <w:sz w:val="32"/>
          <w:szCs w:val="32"/>
          <w:highlight w:val="white"/>
        </w:rPr>
        <w:t>截至</w:t>
      </w: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w:t>
      </w:r>
      <w:r>
        <w:rPr>
          <w:rFonts w:ascii="宋体" w:hAnsi="Times New Roman" w:eastAsia="宋体" w:cs="宋体"/>
          <w:sz w:val="32"/>
          <w:szCs w:val="32"/>
          <w:highlight w:val="white"/>
        </w:rPr>
        <w:t>12</w:t>
      </w:r>
      <w:r>
        <w:rPr>
          <w:rFonts w:hint="eastAsia" w:ascii="宋体" w:hAnsi="Times New Roman" w:eastAsia="宋体" w:cs="宋体"/>
          <w:sz w:val="32"/>
          <w:szCs w:val="32"/>
          <w:highlight w:val="white"/>
        </w:rPr>
        <w:t>月</w:t>
      </w:r>
      <w:r>
        <w:rPr>
          <w:rFonts w:ascii="宋体" w:hAnsi="Times New Roman" w:eastAsia="宋体" w:cs="宋体"/>
          <w:sz w:val="32"/>
          <w:szCs w:val="32"/>
          <w:highlight w:val="white"/>
        </w:rPr>
        <w:t>31</w:t>
      </w:r>
      <w:r>
        <w:rPr>
          <w:rFonts w:hint="eastAsia" w:ascii="宋体" w:hAnsi="Times New Roman" w:eastAsia="宋体" w:cs="宋体"/>
          <w:sz w:val="32"/>
          <w:szCs w:val="32"/>
          <w:highlight w:val="white"/>
        </w:rPr>
        <w:t>日，部门（单位）共有车辆</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辆。</w:t>
      </w:r>
      <w:r>
        <w:rPr>
          <w:rFonts w:hint="eastAsia" w:ascii="宋体" w:hAnsi="Times New Roman" w:eastAsia="宋体" w:cs="宋体"/>
          <w:sz w:val="32"/>
          <w:szCs w:val="32"/>
        </w:rPr>
        <w:t>单位价值</w:t>
      </w:r>
      <w:r>
        <w:rPr>
          <w:rFonts w:ascii="宋体" w:hAnsi="Times New Roman" w:eastAsia="宋体" w:cs="宋体"/>
          <w:sz w:val="32"/>
          <w:szCs w:val="32"/>
        </w:rPr>
        <w:t>50</w:t>
      </w:r>
      <w:r>
        <w:rPr>
          <w:rFonts w:hint="eastAsia" w:ascii="宋体" w:hAnsi="Times New Roman" w:eastAsia="宋体" w:cs="宋体"/>
          <w:sz w:val="32"/>
          <w:szCs w:val="32"/>
        </w:rPr>
        <w:t>万元（含）以上设备</w:t>
      </w:r>
      <w:r>
        <w:rPr>
          <w:rFonts w:ascii="宋体" w:hAnsi="Times New Roman" w:eastAsia="宋体" w:cs="宋体"/>
          <w:sz w:val="32"/>
          <w:szCs w:val="32"/>
        </w:rPr>
        <w:t>0</w:t>
      </w:r>
      <w:r>
        <w:rPr>
          <w:rFonts w:hint="eastAsia" w:ascii="宋体" w:hAnsi="Times New Roman" w:eastAsia="宋体" w:cs="宋体"/>
          <w:sz w:val="32"/>
          <w:szCs w:val="32"/>
        </w:rPr>
        <w:t>台（套），</w:t>
      </w:r>
      <w:r>
        <w:rPr>
          <w:rFonts w:hint="eastAsia" w:ascii="宋体" w:hAnsi="Times New Roman" w:eastAsia="宋体" w:cs="宋体"/>
          <w:sz w:val="32"/>
          <w:szCs w:val="32"/>
          <w:highlight w:val="white"/>
        </w:rPr>
        <w:t>单位价值</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万元（含）以上设备</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台（套）。</w:t>
      </w:r>
    </w:p>
    <w:p w14:paraId="6DB1AF7E">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四</w:t>
      </w:r>
      <w:r>
        <w:rPr>
          <w:rFonts w:hint="eastAsia" w:hAnsi="黑体"/>
          <w:bCs/>
          <w:color w:val="auto"/>
          <w:sz w:val="32"/>
          <w:szCs w:val="32"/>
        </w:rPr>
        <w:t>、关于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7CC75856">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（一）绩效管理工作开展情况</w:t>
      </w:r>
    </w:p>
    <w:p w14:paraId="033F64A7">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为贯彻落实《中共中央国务院关于全面实施预算绩效管理的意见》的精神，落实《关于开展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年度财政预算支出绩效自评工作的通知》的要求，我部门积极组织开展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年度整体支出绩效自评工作，强化财政支出绩效理念和责任意识，以切实提高财政资金使用效益。</w:t>
      </w:r>
    </w:p>
    <w:p w14:paraId="77339DA2">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rPr>
        <w:t>部门开展整体支出绩效评价，涉及一般公共预算支出1232.8万元，政府性基金预算支出5万元，国有资本经营预算支出6.81万元, 合计1244.61万元，其中：基本支出976.07万元，占78.42%；项目支出268.54万元，占21.58%。通过成立评价小组，依据相关政策规定、部门职能职责、年度工作计划、专项资金绩效目标及专项资金管理办法，对2023年度预算配置、预算执行、预算管理、资产管理、职责履行等指标完成情况、效益情况进行自评</w:t>
      </w:r>
      <w:r>
        <w:rPr>
          <w:rFonts w:hint="eastAsia" w:ascii="宋体" w:hAnsi="Times New Roman" w:eastAsia="宋体" w:cs="宋体"/>
          <w:color w:val="auto"/>
          <w:sz w:val="32"/>
          <w:szCs w:val="32"/>
          <w:highlight w:val="white"/>
        </w:rPr>
        <w:t>。</w:t>
      </w:r>
    </w:p>
    <w:p w14:paraId="09BF23BF">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（二）部门（单位）整体支出绩效情况</w:t>
      </w:r>
    </w:p>
    <w:p w14:paraId="2A9F6E6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从评价情况来看，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通过整体绩效评价结果显示，</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年度整体绩效目标完成情况较好。</w:t>
      </w:r>
    </w:p>
    <w:p w14:paraId="27C2785F">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部门整体支出绩效评价报告详见附件，同本部门的部门决算一同公开。</w:t>
      </w:r>
    </w:p>
    <w:p w14:paraId="36DE8447">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（三）存在的问题及原因分析</w:t>
      </w:r>
    </w:p>
    <w:p w14:paraId="182CC48D">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一是预算执行的精细化程度还不够，预算调整的情况时有发生。需强化预算的刚性约束，提高财政资金使用效率，提高预算执行的严肃性。</w:t>
      </w:r>
    </w:p>
    <w:p w14:paraId="1114E67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二是绩效评价结果的应用还不够充分。需加强完善单位的内部控制制度，强化绩效评价结果的应用，充分发挥绩效评价的导向作用。</w:t>
      </w:r>
    </w:p>
    <w:p w14:paraId="474C3B08">
      <w:pPr>
        <w:pStyle w:val="14"/>
        <w:jc w:val="both"/>
        <w:rPr>
          <w:color w:val="auto"/>
          <w:sz w:val="72"/>
          <w:szCs w:val="72"/>
        </w:rPr>
      </w:pPr>
    </w:p>
    <w:p w14:paraId="18877C76">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第四部分</w:t>
      </w:r>
    </w:p>
    <w:p w14:paraId="4074607F">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名词解释</w:t>
      </w:r>
    </w:p>
    <w:p w14:paraId="42158560">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财政拨款收入：指本级财政当年拨付的资金。</w:t>
      </w:r>
    </w:p>
    <w:p w14:paraId="36B9B6E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政府性基金预算财政拨款收入：指本级财政当年拨付的政府性基金预算资金。</w:t>
      </w:r>
    </w:p>
    <w:p w14:paraId="0E0BD03E">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国有资本经营预算财政拨款收入：指本级财政当年拨付的国有资本经营资金。</w:t>
      </w:r>
    </w:p>
    <w:p w14:paraId="559FD09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3CDF617C">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国防支出（类）：国防支出由直接国防支出和间接国防支出两部分组成。直接国防支出，是指国家预算中的国防支出，主要包括军事人员的经费与训练费、武器装备和军事活动器材的购置费、军事工程设施的建筑费、军事活动经费、军事科学研究与试验经费、军事院校教育经费等</w:t>
      </w:r>
      <w:r>
        <w:rPr>
          <w:rFonts w:ascii="宋体" w:hAnsi="Times New Roman" w:eastAsia="宋体" w:cs="宋体"/>
          <w:kern w:val="0"/>
          <w:sz w:val="32"/>
          <w:szCs w:val="32"/>
          <w:highlight w:val="white"/>
        </w:rPr>
        <w:t xml:space="preserve">; </w:t>
      </w:r>
      <w:r>
        <w:rPr>
          <w:rFonts w:hint="eastAsia" w:ascii="宋体" w:hAnsi="Times New Roman" w:eastAsia="宋体" w:cs="宋体"/>
          <w:kern w:val="0"/>
          <w:sz w:val="32"/>
          <w:szCs w:val="32"/>
          <w:highlight w:val="white"/>
        </w:rPr>
        <w:t>间接国防支出，是指包括在国家预算其他科目中具有国防性质的支出内容，如西方发达国家政府预算中的国际事务支出、宇宙航行及其技术支出、战略与关键物资的储备支出、退伍军人的福利与服务支出、国防公路系统支出、国债利息支出等。在这些支出中，有的直接具有国防支出的性质，有的直接或间接对国家安全发挥作用，有的被立法机构认为是国家安全所必需的，有的则是过去战争或军事开支的延续开支。</w:t>
      </w:r>
    </w:p>
    <w:p w14:paraId="5290D57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公共安全支出（类）：是指用于内卫、消防等武装警察部队的支出，包括保障机构正常运转、完成日常和特定的工作任务或事业发展目标的支出。</w:t>
      </w:r>
    </w:p>
    <w:p w14:paraId="51C6B890">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教育支出（类）：是指用于政府教育事务支出，包括保障机构正常运转、完成日常和特定的工作任务或事业发展目标的支出。</w:t>
      </w:r>
    </w:p>
    <w:p w14:paraId="2ECE7357">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1E5D14F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节能环保支出（类）：是指用于节能环保支出，包括保障机构正常运转、完成日常和特定的工作任务或事业发展目标的支出。</w:t>
      </w:r>
    </w:p>
    <w:p w14:paraId="7E847B0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城乡社区支出（类）：是指用于城乡社区事务支出，包括保障机构正常运转、完成日常和特定的工作任务或事业发展目标的支出。</w:t>
      </w:r>
    </w:p>
    <w:p w14:paraId="683B0FE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农林水支出（类）：是指用于农林水事务支出，包括保障机构正常运转、完成日常和特定的工作任务或事业发展目标的支出。</w:t>
      </w:r>
    </w:p>
    <w:p w14:paraId="6AEFD9B6">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商业服务业等支出（类）：是指用于商业服务业等方面的支出</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包括保障机构正常运转、完成日常和特定的工作任务或事业发展目标的支出。</w:t>
      </w:r>
    </w:p>
    <w:p w14:paraId="2211E42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国有资本经营预算支出（类）：是指用于国有资本经营方面的支出，包括保障机构正常运转、完成日常和特定的工作任务或事业发展目标的支出。</w:t>
      </w:r>
    </w:p>
    <w:p w14:paraId="3302CD9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其他支出（类）：是指用于反映除上述项目以外其他不能划分到具体功能科目中的支出项目，包括保障机构正常运转、完成日常和特定的工作任务或事业发展目标的支出。</w:t>
      </w:r>
    </w:p>
    <w:p w14:paraId="514CA66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基本支出：指保障机构正常运转、完成支日常工作任务而发生的人员支出和公用支出。</w:t>
      </w:r>
    </w:p>
    <w:p w14:paraId="2AA07ECF">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项目支出：指在基本支出之外为完成特定行政任务和事业发展目标所发生的支出。</w:t>
      </w:r>
    </w:p>
    <w:p w14:paraId="2D77BFD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政府采购</w:t>
      </w:r>
      <w:r>
        <w:rPr>
          <w:rFonts w:ascii="宋体" w:hAnsi="Times New Roman" w:eastAsia="宋体" w:cs="宋体"/>
          <w:kern w:val="0"/>
          <w:sz w:val="32"/>
          <w:szCs w:val="32"/>
          <w:highlight w:val="white"/>
        </w:rPr>
        <w:t xml:space="preserve"> </w:t>
      </w:r>
      <w:r>
        <w:rPr>
          <w:rFonts w:hint="eastAsia" w:ascii="宋体" w:hAnsi="Times New Roman" w:eastAsia="宋体" w:cs="宋体"/>
          <w:kern w:val="0"/>
          <w:sz w:val="32"/>
          <w:szCs w:val="32"/>
          <w:highlight w:val="white"/>
        </w:rPr>
        <w:t>：是指国家各级政府为从事日常的政务活动或为了满足公共服务的目的，利用国家财政性资金和政府借款购买货物、工程和服务的行为。</w:t>
      </w:r>
    </w:p>
    <w:p w14:paraId="282D9666">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工资福利支出：反映单位开支的在职职工和编制外长期聘用人员的各类劳动报酬，以及为上述人员缴纳的各项社会保险费等。</w:t>
      </w:r>
    </w:p>
    <w:p w14:paraId="07B4CC2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基本工资：反映按规定发放的基本工资，包括公务员的职务工资、级别工资；机关工人的岗位工资、技术等级工资；事业单位工作人员的岗位工资、薪级工资；各类学校毕业生试用期</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见习期</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工资、新参加工作工人学徒期、熟练期工资；军队（武警）军官、文职干部的职务（专业技术等级）工资、军衔（级别）工资、基础工资和军龄工资；军队士官的军衔等级工资、基础工资和军龄工资等。</w:t>
      </w:r>
    </w:p>
    <w:p w14:paraId="63E88887">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津贴补贴：反映经国家批准建立的机关事业单位艰苦边远地区津贴、机关工作人员地区附加津贴、机关工作人员岗位津贴、事业单位工作人员特殊岗位津贴补贴等。</w:t>
      </w:r>
    </w:p>
    <w:p w14:paraId="32BE7D1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奖金：反映机关工作人员年终一次性奖金。</w:t>
      </w:r>
    </w:p>
    <w:p w14:paraId="0B5E50D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伙食补助费：反映单位发给职工的伙食补助费，如误餐补助等。</w:t>
      </w:r>
    </w:p>
    <w:p w14:paraId="323A62D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绩效工资：反映事业单位工作人员的绩效工资。</w:t>
      </w:r>
    </w:p>
    <w:p w14:paraId="50179A7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机关事业单位基本养老保险缴费：反映机关事业单位缴纳的基本养老保险费。由单位代扣的工作人员基本养老保险缴费，不在此科目反映。</w:t>
      </w:r>
    </w:p>
    <w:p w14:paraId="0621207E">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职工基本医疗保险缴费：反映单位为职工缴纳的基本医疗保险费。</w:t>
      </w:r>
    </w:p>
    <w:p w14:paraId="366AE3D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其他社会保障缴费：反映单位为职工缴纳的基本医疗、失业、工伤、生育等社会保险费，残疾人就业保障金，军队（含武警）为军人缴纳的伤亡、退役医疗等社会保险费。</w:t>
      </w:r>
    </w:p>
    <w:p w14:paraId="19E54BC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住房公积金：反映行政事业单位按人力资源和社会保障部、财政部规定的基本工资和津贴补贴以及规定比例为职工缴纳的住房公积金。</w:t>
      </w:r>
    </w:p>
    <w:p w14:paraId="3C22ACDD">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商品和服务支出：反映单位购买商品和服务的支出（不包括用于购置固定资产的支出、战略性和应急储备支出）。</w:t>
      </w:r>
    </w:p>
    <w:p w14:paraId="10DE65D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办公费：反映单位购买按财务会计制度规定不符合固定资产确认标准的日常办公用品、书报杂志等支出。</w:t>
      </w:r>
    </w:p>
    <w:p w14:paraId="094E3F80">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印刷费：反映单位的印刷费支出。</w:t>
      </w:r>
    </w:p>
    <w:p w14:paraId="2FFE4AC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水费：反映单位支付的水费、污水处理费等支出。</w:t>
      </w:r>
    </w:p>
    <w:p w14:paraId="3A47F93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电费：反映单位的电费支出。</w:t>
      </w:r>
    </w:p>
    <w:p w14:paraId="6AC9EDED">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邮电费：反映单位开支的信函、包裹、货物等物品的邮寄费及电话费、电报费、传真费、网络通讯费等。</w:t>
      </w:r>
    </w:p>
    <w:p w14:paraId="3A8C4C7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差旅费：反映单位工作人员出差发生的城市间交通费、住宿费、伙食补贴费和市内交通费。</w:t>
      </w:r>
    </w:p>
    <w:p w14:paraId="3510EB96">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维修</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护</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费：反映单位日常开支的固定资产（不包括车船等交通工具）修理和维护费用，网络信息系统运行与维护费用，以及按规定提取的修购基金。</w:t>
      </w:r>
    </w:p>
    <w:p w14:paraId="38978A1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会议费：反映会议中按规定开支的住宿费、伙食费、会议室租金、交通费、文件印刷费、医药费等。</w:t>
      </w:r>
    </w:p>
    <w:p w14:paraId="7347977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培训费：反映除因公出国（境）培训费以外的各类培训支出。</w:t>
      </w:r>
    </w:p>
    <w:p w14:paraId="764ED21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6E3373E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劳务费：反映支付给单位和个人的劳务费用，如临时聘用人员、钟点工工资，稿费、翻译费，评审费等。</w:t>
      </w:r>
    </w:p>
    <w:p w14:paraId="29F950B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工会经费：反映单位按规定提取的工会经费。</w:t>
      </w:r>
    </w:p>
    <w:p w14:paraId="18D7E14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福利费：反映单位按规定提取的福利费。</w:t>
      </w:r>
    </w:p>
    <w:p w14:paraId="3882815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其他交通费用：反映单位除公务用车运行维护费以外的其他交通费用。如公务交通补贴，租车费用、出租车费用，飞机、船舶等的燃料费、维修费、保险费等。</w:t>
      </w:r>
    </w:p>
    <w:p w14:paraId="5563AB2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其他商品和服务支出：反映上述科目未包括的日常公用支出。如行政赔偿费和诉讼费、国内组织的会员费、来访费、广告宣传、其他劳务费及离休人员特需费、公用经费等。</w:t>
      </w:r>
    </w:p>
    <w:p w14:paraId="16227C8D">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对个人和家庭的补助：反映政府用于对个人和家庭的补助支出。</w:t>
      </w:r>
    </w:p>
    <w:p w14:paraId="1364687D">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2055C970">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奖励金：反映政府各部门的奖励支出，如对个体私营经济的奖励、计划生育目标责任奖励、独生子女父母奖励等。</w:t>
      </w:r>
    </w:p>
    <w:p w14:paraId="707DB16D">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其他对个人和家庭的补助支出：反映未包括在上述科目的对个人和家庭的补助支出，</w:t>
      </w:r>
    </w:p>
    <w:p w14:paraId="56F29FE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办公设备购置：反映用于购置并按财务会计制度规定纳入固定资产核算范围的办公家具和办公设备的支出，以及按规定提取的修购基金。</w:t>
      </w:r>
    </w:p>
    <w:p w14:paraId="3CC6A9E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办公用房物业管理费、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公务用车运行维护费以及其他费用。</w:t>
      </w:r>
    </w:p>
    <w:p w14:paraId="748A57CB">
      <w:pPr>
        <w:pStyle w:val="14"/>
        <w:jc w:val="center"/>
        <w:rPr>
          <w:rFonts w:ascii="方正小标宋_GBK" w:hAnsi="方正小标宋_GBK" w:eastAsia="方正小标宋_GBK" w:cs="方正小标宋_GBK"/>
          <w:color w:val="auto"/>
          <w:sz w:val="48"/>
          <w:szCs w:val="48"/>
        </w:rPr>
      </w:pPr>
    </w:p>
    <w:p w14:paraId="74F9B08E">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第五部分</w:t>
      </w:r>
    </w:p>
    <w:p w14:paraId="785BFA2A">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附 件</w:t>
      </w:r>
    </w:p>
    <w:p w14:paraId="688403E6">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年度华容县田家湖生态新区管理委员会部门决算公开表格</w:t>
      </w:r>
    </w:p>
    <w:p w14:paraId="321E294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年度华容县田家湖生态新区管理委员会整体支出绩效自评报告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5N2I2YTM4MzJlNjhmNGU5ZGMyMTAxNTcyNGFlMDIifQ=="/>
    <w:docVar w:name="KSO_WPS_MARK_KEY" w:val="7a81dccc-1fea-492e-b29a-3017a7ac785e"/>
  </w:docVars>
  <w:rsids>
    <w:rsidRoot w:val="004506F9"/>
    <w:rsid w:val="00007CED"/>
    <w:rsid w:val="0002229B"/>
    <w:rsid w:val="000273BD"/>
    <w:rsid w:val="00027A5A"/>
    <w:rsid w:val="00031476"/>
    <w:rsid w:val="00040CBC"/>
    <w:rsid w:val="000415B7"/>
    <w:rsid w:val="00041E3F"/>
    <w:rsid w:val="00055DAA"/>
    <w:rsid w:val="00061F7B"/>
    <w:rsid w:val="000658A3"/>
    <w:rsid w:val="00074155"/>
    <w:rsid w:val="000A3F69"/>
    <w:rsid w:val="000E3B6C"/>
    <w:rsid w:val="00103957"/>
    <w:rsid w:val="0012028E"/>
    <w:rsid w:val="00152C6D"/>
    <w:rsid w:val="00155778"/>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A01AB"/>
    <w:rsid w:val="002E0A30"/>
    <w:rsid w:val="002E3273"/>
    <w:rsid w:val="003130C4"/>
    <w:rsid w:val="00316C4B"/>
    <w:rsid w:val="0032192B"/>
    <w:rsid w:val="00333686"/>
    <w:rsid w:val="003479BD"/>
    <w:rsid w:val="0037197D"/>
    <w:rsid w:val="003768D5"/>
    <w:rsid w:val="003926B9"/>
    <w:rsid w:val="003C47E6"/>
    <w:rsid w:val="003C4FC2"/>
    <w:rsid w:val="003C658E"/>
    <w:rsid w:val="004123DA"/>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5F7E2A"/>
    <w:rsid w:val="00610883"/>
    <w:rsid w:val="0062378F"/>
    <w:rsid w:val="00641842"/>
    <w:rsid w:val="00651EEC"/>
    <w:rsid w:val="00677231"/>
    <w:rsid w:val="00686673"/>
    <w:rsid w:val="00691E8C"/>
    <w:rsid w:val="006A22C4"/>
    <w:rsid w:val="006A351B"/>
    <w:rsid w:val="006B0422"/>
    <w:rsid w:val="006C1B53"/>
    <w:rsid w:val="006D7730"/>
    <w:rsid w:val="006E5284"/>
    <w:rsid w:val="006F3EB5"/>
    <w:rsid w:val="00702E34"/>
    <w:rsid w:val="00704395"/>
    <w:rsid w:val="00706CF8"/>
    <w:rsid w:val="00710FE7"/>
    <w:rsid w:val="00717621"/>
    <w:rsid w:val="00720FF1"/>
    <w:rsid w:val="00727A53"/>
    <w:rsid w:val="00787B42"/>
    <w:rsid w:val="007C4539"/>
    <w:rsid w:val="007F3657"/>
    <w:rsid w:val="00812ED5"/>
    <w:rsid w:val="008277D9"/>
    <w:rsid w:val="0084478C"/>
    <w:rsid w:val="0086638C"/>
    <w:rsid w:val="0087345F"/>
    <w:rsid w:val="008A3E8D"/>
    <w:rsid w:val="008D1FB3"/>
    <w:rsid w:val="00904967"/>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1240F"/>
    <w:rsid w:val="00B33BEA"/>
    <w:rsid w:val="00B57C9F"/>
    <w:rsid w:val="00B63572"/>
    <w:rsid w:val="00B845B3"/>
    <w:rsid w:val="00B85D8B"/>
    <w:rsid w:val="00BB4A40"/>
    <w:rsid w:val="00BC7E11"/>
    <w:rsid w:val="00BD286D"/>
    <w:rsid w:val="00BD6C3E"/>
    <w:rsid w:val="00BE3674"/>
    <w:rsid w:val="00C10681"/>
    <w:rsid w:val="00C3049A"/>
    <w:rsid w:val="00C31B1E"/>
    <w:rsid w:val="00C77645"/>
    <w:rsid w:val="00CE04C3"/>
    <w:rsid w:val="00CE76A0"/>
    <w:rsid w:val="00D148C6"/>
    <w:rsid w:val="00D17A8A"/>
    <w:rsid w:val="00D415BA"/>
    <w:rsid w:val="00D63780"/>
    <w:rsid w:val="00D644EE"/>
    <w:rsid w:val="00DA728A"/>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62D7FF7"/>
    <w:rsid w:val="2FDF85B8"/>
    <w:rsid w:val="2FFFEE04"/>
    <w:rsid w:val="34DF85B0"/>
    <w:rsid w:val="3B8F36BC"/>
    <w:rsid w:val="491FF225"/>
    <w:rsid w:val="4E395582"/>
    <w:rsid w:val="4FFD214C"/>
    <w:rsid w:val="5777D4F5"/>
    <w:rsid w:val="59DD8326"/>
    <w:rsid w:val="5DEF592A"/>
    <w:rsid w:val="5FC6BB1E"/>
    <w:rsid w:val="5FF720F1"/>
    <w:rsid w:val="67AF5D43"/>
    <w:rsid w:val="67FF5C0B"/>
    <w:rsid w:val="68DB4C69"/>
    <w:rsid w:val="6D281506"/>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qFormat/>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10784</Words>
  <Characters>11300</Characters>
  <Lines>81</Lines>
  <Paragraphs>22</Paragraphs>
  <TotalTime>0</TotalTime>
  <ScaleCrop>false</ScaleCrop>
  <LinksUpToDate>false</LinksUpToDate>
  <CharactersWithSpaces>11376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2025-11-12T13:36:20Z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