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5</w:t>
      </w:r>
    </w:p>
    <w:p>
      <w:pPr>
        <w:jc w:val="center"/>
        <w:rPr>
          <w:rFonts w:hint="eastAsia" w:ascii="微软雅黑" w:hAnsi="微软雅黑" w:eastAsia="微软雅黑" w:cs="微软雅黑"/>
          <w:sz w:val="44"/>
          <w:szCs w:val="44"/>
        </w:rPr>
      </w:pPr>
    </w:p>
    <w:p>
      <w:pPr>
        <w:jc w:val="center"/>
        <w:rPr>
          <w:rFonts w:hint="eastAsia" w:ascii="微软雅黑" w:hAnsi="微软雅黑" w:eastAsia="微软雅黑" w:cs="微软雅黑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年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度三封寺镇民政临时救助项目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支出绩效自评报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告</w:t>
      </w: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2"/>
        <w:rPr>
          <w:rFonts w:hint="default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" w:hAnsi="仿宋" w:eastAsia="仿宋" w:cs="仿宋"/>
          <w:sz w:val="44"/>
          <w:szCs w:val="44"/>
          <w:u w:val="single"/>
        </w:rPr>
        <w:t>三封寺镇</w:t>
      </w:r>
      <w:r>
        <w:rPr>
          <w:rFonts w:hint="eastAsia" w:ascii="仿宋" w:hAnsi="仿宋" w:eastAsia="仿宋" w:cs="仿宋"/>
          <w:sz w:val="44"/>
          <w:szCs w:val="44"/>
          <w:u w:val="single"/>
          <w:lang w:val="en-US" w:eastAsia="zh-CN"/>
        </w:rPr>
        <w:t>人民政府</w:t>
      </w:r>
    </w:p>
    <w:p>
      <w:pPr>
        <w:spacing w:before="228" w:line="222" w:lineRule="auto"/>
        <w:ind w:firstLine="4560" w:firstLineChars="1500"/>
        <w:rPr>
          <w:rFonts w:hint="eastAsia" w:ascii="仿宋_GB2312" w:hAnsi="仿宋_GB2312" w:eastAsia="仿宋_GB2312" w:cs="仿宋_GB2312"/>
          <w:spacing w:val="-8"/>
          <w:sz w:val="32"/>
          <w:szCs w:val="32"/>
        </w:rPr>
      </w:pPr>
    </w:p>
    <w:p>
      <w:pPr>
        <w:spacing w:before="228" w:line="222" w:lineRule="auto"/>
        <w:ind w:firstLine="4560" w:firstLineChars="1500"/>
        <w:rPr>
          <w:rFonts w:hint="eastAsia" w:ascii="仿宋_GB2312" w:hAnsi="仿宋_GB2312" w:eastAsia="仿宋_GB2312" w:cs="仿宋_GB2312"/>
          <w:spacing w:val="-8"/>
          <w:sz w:val="32"/>
          <w:szCs w:val="32"/>
        </w:rPr>
      </w:pPr>
    </w:p>
    <w:p>
      <w:pPr>
        <w:spacing w:before="228" w:line="222" w:lineRule="auto"/>
        <w:ind w:firstLine="4560" w:firstLineChars="15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" w:hAnsi="仿宋" w:eastAsia="仿宋" w:cs="仿宋"/>
          <w:spacing w:val="-8"/>
          <w:sz w:val="32"/>
          <w:szCs w:val="32"/>
          <w:lang w:val="en-US" w:eastAsia="zh-CN"/>
        </w:rPr>
        <w:t>2024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年</w:t>
      </w:r>
      <w:r>
        <w:rPr>
          <w:rFonts w:hint="eastAsia" w:ascii="仿宋" w:hAnsi="仿宋" w:eastAsia="仿宋" w:cs="仿宋"/>
          <w:spacing w:val="21"/>
          <w:sz w:val="32"/>
          <w:szCs w:val="32"/>
        </w:rPr>
        <w:t xml:space="preserve">  </w:t>
      </w:r>
      <w:r>
        <w:rPr>
          <w:rFonts w:hint="eastAsia" w:ascii="仿宋" w:hAnsi="仿宋" w:eastAsia="仿宋" w:cs="仿宋"/>
          <w:spacing w:val="21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月</w:t>
      </w:r>
      <w:r>
        <w:rPr>
          <w:rFonts w:hint="eastAsia" w:ascii="仿宋" w:hAnsi="仿宋" w:eastAsia="仿宋" w:cs="仿宋"/>
          <w:spacing w:val="43"/>
          <w:sz w:val="32"/>
          <w:szCs w:val="32"/>
        </w:rPr>
        <w:t xml:space="preserve"> </w:t>
      </w:r>
      <w:r>
        <w:rPr>
          <w:rFonts w:hint="eastAsia" w:ascii="仿宋" w:hAnsi="仿宋" w:eastAsia="仿宋" w:cs="仿宋"/>
          <w:spacing w:val="43"/>
          <w:sz w:val="32"/>
          <w:szCs w:val="32"/>
          <w:lang w:val="en-US" w:eastAsia="zh-CN"/>
        </w:rPr>
        <w:t>24</w:t>
      </w:r>
      <w:r>
        <w:rPr>
          <w:rFonts w:hint="eastAsia" w:ascii="仿宋" w:hAnsi="仿宋" w:eastAsia="仿宋" w:cs="仿宋"/>
          <w:spacing w:val="43"/>
          <w:sz w:val="32"/>
          <w:szCs w:val="32"/>
        </w:rPr>
        <w:t xml:space="preserve"> </w:t>
      </w:r>
      <w:r>
        <w:rPr>
          <w:rFonts w:hint="eastAsia" w:ascii="仿宋" w:hAnsi="仿宋" w:eastAsia="仿宋" w:cs="仿宋"/>
          <w:spacing w:val="-8"/>
          <w:sz w:val="32"/>
          <w:szCs w:val="32"/>
        </w:rPr>
        <w:t>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center"/>
        <w:textAlignment w:val="auto"/>
        <w:rPr>
          <w:rFonts w:hint="eastAsia" w:asciiTheme="minorEastAsia" w:hAnsiTheme="minorEastAsia" w:eastAsiaTheme="minorEastAsia" w:cstheme="minorEastAsia"/>
          <w:b/>
          <w:bCs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2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023年度三封寺镇民政临时救助项目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支出绩效自评报告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00" w:firstLineChars="200"/>
        <w:textAlignment w:val="auto"/>
        <w:rPr>
          <w:rFonts w:hint="eastAsia" w:ascii="黑体" w:hAnsi="黑体" w:eastAsia="黑体" w:cs="黑体"/>
          <w:sz w:val="30"/>
          <w:szCs w:val="30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一、基本情况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（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一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项目概况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1.主要内容：民政临时救助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根据困难情形，可分为急难型救助对象和支出型救助对象两种：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（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急难型救助对象主要包括以下人群：因意外事件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突发重大疾病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遭遇县民政部门认定的其他突发性特殊困难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导致基本生活暂时出现严重困难的家庭和个人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。（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2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支出型救助对象主要包括因教育、医疗等生活必需开支突然增加超出家庭承受能力，导致基本生活一定时期内出现严重困难的以下人群：①城乡低保对象；②特困人员；③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脱贫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户；④困难残疾人；⑤边缘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户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2.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资金投入和使用情况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2023年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三封寺镇民政办通过财政打卡发放资金总额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:817740元,其中: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临时救助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:761290元,民政办工作经费56450元。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（二）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项目绩效目标。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为急难型救助对象和支出型救助对象提供临时救助，规范合理,精准救助,帮助弱势群体改善生活质量。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</w:t>
      </w:r>
      <w:r>
        <w:rPr>
          <w:rFonts w:hint="eastAsia" w:ascii="黑体" w:hAnsi="黑体" w:eastAsia="黑体" w:cs="黑体"/>
          <w:sz w:val="32"/>
          <w:szCs w:val="32"/>
        </w:rPr>
        <w:t>绩效评价工作开展情况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绩效评价目的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640" w:firstLineChars="200"/>
        <w:textAlignment w:val="auto"/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通过绩效评价，切实加强资金监管，确保严按照相关规定和要求使用民政临时救助资金，确保资金使用安全、规范、高效。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（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二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）绩效</w:t>
      </w:r>
      <w:r>
        <w:rPr>
          <w:rFonts w:hint="eastAsia" w:eastAsia="仿宋_GB2312"/>
          <w:sz w:val="32"/>
          <w:szCs w:val="32"/>
        </w:rPr>
        <w:t>评价原则、评价指标体系</w:t>
      </w: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附表说明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、评价方法、评价标准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1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.绩效评价原则：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（1）科学规范原则。绩效评价应当严格执行规定的程序，按照科学行的要求，采用定量与定性分析相结合的方法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（2） 公正公开原则。绩效评价应当符合真实、客观、公正的要求，依法公开并接受监督。（3） 绩效相关原则。绩效评价应当针对具体支出及其产出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2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eastAsia="仿宋_GB2312"/>
          <w:sz w:val="32"/>
          <w:szCs w:val="32"/>
        </w:rPr>
        <w:t>评价指标体系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。自评指标是指预算批复时确定的绩效指标，包括项目的产出数量、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效益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群众满意度、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成本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等指标。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3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绩效评价方法。采用定量与定性评价相结合的比较法，总分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各项指标得分汇总形成。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4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绩效评价标准。定量指标得分按照以下方法评定：与年初指木值相比，完成指标值的，记该指标所赋全部分值；未完成指标值的，按照完成值与指标值的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比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例记分。定性指标得分按照以下方法评定：根据指标完成情况分为优（达年度指标且效果良好）、良（部分达成年度指标并具有一定效果）、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差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（未达成年度指标且效果较差）三档，分别按照该指标对应分值区间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10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0%-80%（含）、80%-60%（含）、60%-0%合理确定分值。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绩效评价工作过程。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三、综合评价情况及评价结论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四、绩效评价指标分析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default" w:eastAsia="仿宋_GB2312"/>
          <w:color w:val="0000FF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color w:val="auto"/>
          <w:sz w:val="32"/>
          <w:szCs w:val="32"/>
        </w:rPr>
        <w:t>项目决策情况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二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项目过程情况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1.个人申请。符合临时救助条件的我县城乡常住户口居民进行救助申请。</w:t>
      </w:r>
    </w:p>
    <w:p>
      <w:pPr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2.村级调查。村（居委会受乡镇人民政府委托进行入户调查，必要时可组织民主评议。对无法进行入户调查或调查结果存疑德，可对家庭进行经济状况核对。</w:t>
      </w:r>
    </w:p>
    <w:p>
      <w:pPr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3.乡镇审批。乡镇人民政府根据调查核实结果按照当年年度月低保标准的1-6倍进行救助，一年内申请对象因同一原因救助的次数不得超过2次。</w:t>
      </w:r>
    </w:p>
    <w:p>
      <w:pPr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val="en-US" w:eastAsia="zh-CN"/>
        </w:rPr>
        <w:t>（三）项目产出情况。救助特困户148户，救助低保户1050户。救助边缘户480户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四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项目效益情况。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为急难型救助对象和支出型救助对象提供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了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临时救助，规范合理,精准救助,帮助弱势群体改善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了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生活质量。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五、主要经验及做法、存在的问题及原因分析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jc w:val="both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 w:cs="黑体"/>
          <w:sz w:val="32"/>
          <w:szCs w:val="32"/>
        </w:rPr>
        <w:t>、其他需要说明的问题</w:t>
      </w:r>
    </w:p>
    <w:p>
      <w:pPr>
        <w:rPr>
          <w:rFonts w:hint="eastAsia"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</w:rPr>
        <w:br w:type="page"/>
      </w:r>
    </w:p>
    <w:p>
      <w:pPr>
        <w:spacing w:before="181" w:line="171" w:lineRule="auto"/>
        <w:jc w:val="center"/>
        <w:rPr>
          <w:rFonts w:hint="eastAsia" w:ascii="微软雅黑" w:hAnsi="微软雅黑" w:eastAsia="微软雅黑" w:cs="微软雅黑"/>
          <w:sz w:val="44"/>
          <w:szCs w:val="44"/>
        </w:rPr>
      </w:pPr>
      <w:r>
        <w:rPr>
          <w:rFonts w:hint="eastAsia" w:ascii="微软雅黑" w:hAnsi="微软雅黑" w:eastAsia="微软雅黑" w:cs="微软雅黑"/>
          <w:spacing w:val="7"/>
          <w:sz w:val="44"/>
          <w:szCs w:val="44"/>
        </w:rPr>
        <w:t>2023年度项目支出绩效自评表</w:t>
      </w:r>
    </w:p>
    <w:tbl>
      <w:tblPr>
        <w:tblStyle w:val="14"/>
        <w:tblW w:w="8584" w:type="dxa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98"/>
        <w:gridCol w:w="895"/>
        <w:gridCol w:w="1120"/>
        <w:gridCol w:w="1157"/>
        <w:gridCol w:w="762"/>
        <w:gridCol w:w="1126"/>
        <w:gridCol w:w="594"/>
        <w:gridCol w:w="699"/>
        <w:gridCol w:w="1333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2913" w:type="dxa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项目支出名称</w:t>
            </w:r>
          </w:p>
        </w:tc>
        <w:tc>
          <w:tcPr>
            <w:tcW w:w="5671" w:type="dxa"/>
            <w:gridSpan w:val="6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民政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临时救助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部门</w:t>
            </w:r>
          </w:p>
        </w:tc>
        <w:tc>
          <w:tcPr>
            <w:tcW w:w="3934" w:type="dxa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华容县民政局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实施单位</w:t>
            </w:r>
          </w:p>
        </w:tc>
        <w:tc>
          <w:tcPr>
            <w:tcW w:w="2626" w:type="dxa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三封寺镇</w:t>
            </w: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项目资金（万元）</w:t>
            </w:r>
          </w:p>
        </w:tc>
        <w:tc>
          <w:tcPr>
            <w:tcW w:w="2015" w:type="dxa"/>
            <w:gridSpan w:val="2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</w:t>
            </w:r>
            <w:bookmarkStart w:id="0" w:name="_GoBack"/>
            <w:bookmarkEnd w:id="0"/>
            <w:r>
              <w:rPr>
                <w:rFonts w:hint="eastAsia" w:ascii="黑体" w:hAnsi="黑体" w:eastAsia="黑体" w:cs="黑体"/>
                <w:sz w:val="21"/>
                <w:szCs w:val="21"/>
              </w:rPr>
              <w:t>行数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5" w:type="dxa"/>
            <w:gridSpan w:val="2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81.774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81.774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5" w:type="dxa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5" w:type="dxa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015" w:type="dxa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年度总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3934" w:type="dxa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3752" w:type="dxa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898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934" w:type="dxa"/>
            <w:gridSpan w:val="4"/>
            <w:vAlign w:val="center"/>
          </w:tcPr>
          <w:p>
            <w:pPr>
              <w:jc w:val="center"/>
              <w:rPr>
                <w:rFonts w:hint="eastAsia" w:eastAsia="仿宋" w:asciiTheme="minorEastAsia" w:hAnsi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为急难型救助对象和支出型救助对象提供临时救助</w:t>
            </w:r>
          </w:p>
        </w:tc>
        <w:tc>
          <w:tcPr>
            <w:tcW w:w="3752" w:type="dxa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规范合理,精准救助,帮助弱势群体改善生活质量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898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895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一级指标</w:t>
            </w:r>
          </w:p>
        </w:tc>
        <w:tc>
          <w:tcPr>
            <w:tcW w:w="1120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二级指标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三级指标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偏差原因分析及改进措施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1120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救助特困户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148户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149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救助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五保户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1050户</w:t>
            </w:r>
          </w:p>
        </w:tc>
        <w:tc>
          <w:tcPr>
            <w:tcW w:w="1126" w:type="dxa"/>
            <w:vAlign w:val="center"/>
          </w:tcPr>
          <w:p>
            <w:pPr>
              <w:jc w:val="both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 xml:space="preserve">    1080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救助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  <w:lang w:eastAsia="zh-CN"/>
              </w:rPr>
              <w:t>边缘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1"/>
                <w:szCs w:val="21"/>
              </w:rPr>
              <w:t>户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480户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485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1157" w:type="dxa"/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完成率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90%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9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both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按时完成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率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95%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nil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89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1120" w:type="dxa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1157" w:type="dxa"/>
            <w:tcBorders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帮助弱势群体改善生活质量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改善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优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30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28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1157" w:type="dxa"/>
            <w:tcBorders>
              <w:top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1120" w:type="dxa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服务对象满意度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≥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90%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1120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1157" w:type="dxa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财政拨款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81.774</w:t>
            </w: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81.774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  <w:t>20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tcBorders>
              <w:left w:val="single" w:color="auto" w:sz="4" w:space="0"/>
            </w:tcBorders>
            <w:vAlign w:val="center"/>
          </w:tcPr>
          <w:p>
            <w:pPr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1157" w:type="dxa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1157" w:type="dxa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898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895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0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57" w:type="dxa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762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2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958" w:type="dxa"/>
            <w:gridSpan w:val="6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</w:t>
            </w:r>
          </w:p>
        </w:tc>
        <w:tc>
          <w:tcPr>
            <w:tcW w:w="594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</w:t>
            </w:r>
          </w:p>
        </w:tc>
        <w:tc>
          <w:tcPr>
            <w:tcW w:w="699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98</w:t>
            </w:r>
          </w:p>
        </w:tc>
        <w:tc>
          <w:tcPr>
            <w:tcW w:w="1333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</w:rPr>
      </w:pPr>
      <w:r>
        <w:rPr>
          <w:rFonts w:hint="eastAsia"/>
        </w:rPr>
        <w:t>备注：每个一级项目支出一张表。如，业务工作经费，运行维护经费，其他事业发展类资金各一张表。</w:t>
      </w:r>
    </w:p>
    <w:p>
      <w:pPr>
        <w:rPr>
          <w:rFonts w:hint="eastAsia"/>
        </w:rPr>
      </w:pPr>
    </w:p>
    <w:p>
      <w:pPr>
        <w:rPr>
          <w:rFonts w:hint="eastAsia" w:ascii="黑体" w:hAnsi="黑体" w:eastAsia="宋体" w:cs="黑体"/>
          <w:sz w:val="21"/>
          <w:szCs w:val="21"/>
          <w:lang w:val="en-US" w:eastAsia="zh-CN"/>
        </w:rPr>
      </w:pPr>
      <w:r>
        <w:rPr>
          <w:rFonts w:hint="eastAsia"/>
        </w:rPr>
        <w:t>填表人：</w:t>
      </w:r>
      <w:r>
        <w:rPr>
          <w:rFonts w:hint="eastAsia"/>
          <w:lang w:val="en-US" w:eastAsia="zh-CN"/>
        </w:rPr>
        <w:t>余佳慧</w:t>
      </w:r>
      <w:r>
        <w:rPr>
          <w:rFonts w:hint="eastAsia"/>
        </w:rPr>
        <w:t xml:space="preserve"> 填报日期：</w:t>
      </w:r>
      <w:r>
        <w:rPr>
          <w:rFonts w:hint="eastAsia"/>
          <w:lang w:val="en-US" w:eastAsia="zh-CN"/>
        </w:rPr>
        <w:t>2024.5.24</w:t>
      </w:r>
      <w:r>
        <w:rPr>
          <w:rFonts w:hint="eastAsia"/>
        </w:rPr>
        <w:t xml:space="preserve">  联系电话：</w:t>
      </w:r>
      <w:r>
        <w:rPr>
          <w:rFonts w:hint="eastAsia"/>
          <w:lang w:val="en-US" w:eastAsia="zh-CN"/>
        </w:rPr>
        <w:t>18873067108</w:t>
      </w:r>
      <w:r>
        <w:rPr>
          <w:rFonts w:hint="eastAsia"/>
        </w:rPr>
        <w:t xml:space="preserve"> 单位负责人签字：</w:t>
      </w:r>
      <w:r>
        <w:rPr>
          <w:rFonts w:hint="eastAsia"/>
          <w:lang w:val="en-US" w:eastAsia="zh-CN"/>
        </w:rPr>
        <w:t>胡剑</w:t>
      </w:r>
    </w:p>
    <w:sectPr>
      <w:footerReference r:id="rId3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C35A97B-2184-49A0-B543-D020D8EAC32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5CF049E-69C3-4C54-998B-1870F794270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422973BC-FAEB-48BD-BCDF-8D8E6323B2D8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EEFE1152-34B3-453B-8F26-C16243FF82A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F47F0D14-A6E3-4419-97DA-8706B20166C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7818E4FE-A695-4169-A81D-4141B04049AD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C3A82640-C7EB-4CB3-A05F-E2D3291DEF5A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B6BE361D-2520-458F-AD8B-E268DA6F8F3A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9" w:fontKey="{A47CB792-E550-4F3F-B3FB-B073EFA41030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0" w:fontKey="{0A29B031-4364-49AD-BB53-607103DA21F8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BFD902D5-1A64-4A82-A94C-2CA517940D5E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12" w:fontKey="{81C37FB5-B437-421B-9F7D-420E9266397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NlZWRlN2MwMDUyOTViMmNiNTVjNGIwZmNmOWVjNjMifQ=="/>
    <w:docVar w:name="KSO_WPS_MARK_KEY" w:val="7daec9dc-02ed-4325-934d-2a01959dda4e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091F23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73C49"/>
    <w:rsid w:val="1A4C1518"/>
    <w:rsid w:val="1AB71087"/>
    <w:rsid w:val="1AB74849"/>
    <w:rsid w:val="1AC52FF2"/>
    <w:rsid w:val="1AE6175D"/>
    <w:rsid w:val="1B742AA7"/>
    <w:rsid w:val="1BD5498B"/>
    <w:rsid w:val="1BF15B4E"/>
    <w:rsid w:val="1C5525F4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2A001FB"/>
    <w:rsid w:val="33235CE2"/>
    <w:rsid w:val="33F22F3B"/>
    <w:rsid w:val="359F2200"/>
    <w:rsid w:val="35A42962"/>
    <w:rsid w:val="36AD0EA9"/>
    <w:rsid w:val="36E44B5A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26B157A"/>
    <w:rsid w:val="42A10DA8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8EC25CC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ED83CCD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3A2751"/>
    <w:rsid w:val="5387476B"/>
    <w:rsid w:val="53910AF4"/>
    <w:rsid w:val="53FBDA3F"/>
    <w:rsid w:val="54242849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CC1317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21492A"/>
    <w:rsid w:val="7687113B"/>
    <w:rsid w:val="76C3247D"/>
    <w:rsid w:val="76EFC8B0"/>
    <w:rsid w:val="776ACBF9"/>
    <w:rsid w:val="77FF7A21"/>
    <w:rsid w:val="788336CC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87FAD20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D6304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semiHidden/>
    <w:qFormat/>
    <w:uiPriority w:val="99"/>
  </w:style>
  <w:style w:type="table" w:default="1" w:styleId="7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6</Pages>
  <Words>1735</Words>
  <Characters>1892</Characters>
  <Lines>0</Lines>
  <Paragraphs>0</Paragraphs>
  <TotalTime>6</TotalTime>
  <ScaleCrop>false</ScaleCrop>
  <LinksUpToDate>false</LinksUpToDate>
  <CharactersWithSpaces>1907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2020-06-06T17:07:00Z</dcterms:created>
  <dc:creator>Administrator</dc:creator>
  <cp:lastModifiedBy>佳慧</cp:lastModifiedBy>
  <cp:lastPrinted>2024-05-23T19:51:00Z</cp:lastPrinted>
  <dcterms:modified xsi:type="dcterms:W3CDTF">2024-05-28T01:10:07Z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KSOSaveFontToCloudKey">
    <vt:lpwstr>386772509_embed</vt:lpwstr>
  </property>
  <property fmtid="{D5CDD505-2E9C-101B-9397-08002B2CF9AE}" pid="4" name="ICV">
    <vt:lpwstr>0CA8156EBEE641D28F391856AB3A8EB5_13</vt:lpwstr>
  </property>
</Properties>
</file>