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C85" w:rsidRDefault="00353C85" w:rsidP="00353C85">
      <w:pPr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附件3</w:t>
      </w:r>
    </w:p>
    <w:p w:rsidR="00353C85" w:rsidRDefault="00353C85" w:rsidP="00353C85">
      <w:pPr>
        <w:spacing w:line="251" w:lineRule="auto"/>
        <w:rPr>
          <w:rFonts w:ascii="Arial"/>
        </w:rPr>
      </w:pPr>
    </w:p>
    <w:p w:rsidR="00353C85" w:rsidRDefault="00353C85" w:rsidP="00353C85">
      <w:pPr>
        <w:spacing w:line="251" w:lineRule="auto"/>
        <w:rPr>
          <w:rFonts w:ascii="Arial"/>
        </w:rPr>
      </w:pPr>
    </w:p>
    <w:p w:rsidR="00353C85" w:rsidRDefault="00353C85" w:rsidP="00353C85">
      <w:pPr>
        <w:rPr>
          <w:rFonts w:ascii="Arial"/>
        </w:rPr>
      </w:pPr>
    </w:p>
    <w:p w:rsidR="00353C85" w:rsidRDefault="00353C85" w:rsidP="00353C85">
      <w:pPr>
        <w:pStyle w:val="a5"/>
      </w:pPr>
    </w:p>
    <w:p w:rsidR="00353C85" w:rsidRDefault="00353C85" w:rsidP="00353C85"/>
    <w:p w:rsidR="00353C85" w:rsidRDefault="00353C85" w:rsidP="00353C85">
      <w:pPr>
        <w:spacing w:before="223" w:line="218" w:lineRule="auto"/>
        <w:ind w:left="1295" w:hangingChars="250" w:hanging="1295"/>
        <w:rPr>
          <w:rFonts w:ascii="方正小标宋简体" w:eastAsia="方正小标宋简体" w:hAnsi="方正小标宋简体" w:cs="方正小标宋简体"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spacing w:val="-1"/>
          <w:sz w:val="52"/>
          <w:szCs w:val="52"/>
        </w:rPr>
        <w:t>2023年度中共华容县委政策研究中心部门整体支出</w:t>
      </w:r>
      <w:r>
        <w:rPr>
          <w:rFonts w:ascii="方正小标宋简体" w:eastAsia="方正小标宋简体" w:hAnsi="方正小标宋简体" w:cs="方正小标宋简体" w:hint="eastAsia"/>
          <w:spacing w:val="-3"/>
          <w:sz w:val="52"/>
          <w:szCs w:val="52"/>
        </w:rPr>
        <w:t>绩效自评报告</w:t>
      </w: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pStyle w:val="a5"/>
        <w:rPr>
          <w:rFonts w:ascii="Arial"/>
          <w:sz w:val="21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3" w:lineRule="auto"/>
        <w:rPr>
          <w:rFonts w:ascii="Arial"/>
        </w:rPr>
      </w:pPr>
    </w:p>
    <w:p w:rsidR="00353C85" w:rsidRDefault="00353C85" w:rsidP="00353C85">
      <w:pPr>
        <w:spacing w:line="244" w:lineRule="auto"/>
        <w:rPr>
          <w:rFonts w:ascii="Arial"/>
        </w:rPr>
      </w:pPr>
    </w:p>
    <w:p w:rsidR="00353C85" w:rsidRDefault="00353C85" w:rsidP="00353C85">
      <w:pPr>
        <w:spacing w:line="244" w:lineRule="auto"/>
        <w:rPr>
          <w:rFonts w:ascii="Arial"/>
        </w:rPr>
      </w:pPr>
    </w:p>
    <w:p w:rsidR="00353C85" w:rsidRDefault="00353C85" w:rsidP="00353C85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中共华容县委政策研究中心</w:t>
      </w:r>
    </w:p>
    <w:p w:rsidR="00353C85" w:rsidRDefault="00353C85" w:rsidP="00353C85">
      <w:pPr>
        <w:spacing w:before="228" w:line="222" w:lineRule="auto"/>
        <w:ind w:firstLineChars="1050" w:firstLine="3192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 5月  28日</w:t>
      </w:r>
    </w:p>
    <w:p w:rsidR="00353C85" w:rsidRDefault="00353C85" w:rsidP="00353C85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353C85" w:rsidRDefault="00353C85" w:rsidP="00353C85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353C85" w:rsidRDefault="00353C85" w:rsidP="00353C85">
      <w:r>
        <w:br w:type="page"/>
      </w:r>
    </w:p>
    <w:p w:rsidR="00353C85" w:rsidRDefault="00353C85" w:rsidP="00353C85">
      <w:pPr>
        <w:pStyle w:val="a5"/>
        <w:sectPr w:rsidR="00353C85">
          <w:footerReference w:type="default" r:id="rId6"/>
          <w:pgSz w:w="11905" w:h="16838"/>
          <w:pgMar w:top="1984" w:right="1701" w:bottom="1984" w:left="1701" w:header="850" w:footer="1587" w:gutter="0"/>
          <w:pgNumType w:fmt="numberInDash" w:start="7"/>
          <w:cols w:space="0"/>
          <w:docGrid w:type="lines" w:linePitch="314"/>
        </w:sectPr>
      </w:pPr>
    </w:p>
    <w:p w:rsidR="00353C85" w:rsidRDefault="00353C85" w:rsidP="00353C85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</w:p>
    <w:p w:rsidR="00353C85" w:rsidRDefault="00353C85" w:rsidP="00353C85">
      <w:pPr>
        <w:pStyle w:val="a5"/>
      </w:pPr>
    </w:p>
    <w:p w:rsidR="00353C85" w:rsidRDefault="00353C85" w:rsidP="00353C85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pacing w:val="6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2023年度中共华容县委政策研究中心</w:t>
      </w:r>
    </w:p>
    <w:p w:rsidR="00353C85" w:rsidRDefault="00353C85" w:rsidP="00353C85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pacing w:val="6"/>
          <w:sz w:val="44"/>
          <w:szCs w:val="44"/>
        </w:rPr>
        <w:t>部门整体支出</w:t>
      </w:r>
      <w:r>
        <w:rPr>
          <w:rFonts w:ascii="方正小标宋简体" w:eastAsia="方正小标宋简体" w:hAnsi="方正小标宋简体" w:cs="方正小标宋简体" w:hint="eastAsia"/>
          <w:spacing w:val="7"/>
          <w:sz w:val="44"/>
          <w:szCs w:val="44"/>
        </w:rPr>
        <w:t>绩效自评报告</w:t>
      </w:r>
    </w:p>
    <w:p w:rsidR="00353C85" w:rsidRDefault="00353C85" w:rsidP="00353C85">
      <w:pPr>
        <w:spacing w:line="283" w:lineRule="auto"/>
        <w:rPr>
          <w:rFonts w:ascii="Arial"/>
        </w:rPr>
      </w:pPr>
    </w:p>
    <w:p w:rsidR="00353C85" w:rsidRDefault="00353C85" w:rsidP="00353C85">
      <w:pPr>
        <w:spacing w:line="284" w:lineRule="auto"/>
        <w:rPr>
          <w:rFonts w:ascii="Arial"/>
        </w:rPr>
      </w:pPr>
    </w:p>
    <w:p w:rsidR="00353C85" w:rsidRDefault="00353C85" w:rsidP="00353C85">
      <w:pPr>
        <w:pStyle w:val="a5"/>
      </w:pPr>
    </w:p>
    <w:p w:rsidR="00353C85" w:rsidRDefault="00353C85" w:rsidP="00353C85">
      <w:pPr>
        <w:spacing w:before="101" w:line="228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5"/>
          <w:sz w:val="32"/>
          <w:szCs w:val="32"/>
        </w:rPr>
        <w:t>一、部门基本情况</w:t>
      </w:r>
    </w:p>
    <w:p w:rsidR="00353C85" w:rsidRPr="00A15B9F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单位为财政全额预算拨款单位，核定人员编制</w:t>
      </w:r>
      <w:r>
        <w:rPr>
          <w:rFonts w:eastAsia="仿宋_GB2312" w:hint="eastAsia"/>
          <w:color w:val="000000"/>
          <w:sz w:val="32"/>
          <w:szCs w:val="32"/>
        </w:rPr>
        <w:t>12</w:t>
      </w:r>
      <w:r w:rsidRPr="00A15B9F">
        <w:rPr>
          <w:rFonts w:eastAsia="仿宋_GB2312" w:hint="eastAsia"/>
          <w:color w:val="000000"/>
          <w:sz w:val="32"/>
          <w:szCs w:val="32"/>
        </w:rPr>
        <w:t>人，实有人数为</w:t>
      </w:r>
      <w:r>
        <w:rPr>
          <w:rFonts w:eastAsia="仿宋_GB2312" w:hint="eastAsia"/>
          <w:color w:val="000000"/>
          <w:sz w:val="32"/>
          <w:szCs w:val="32"/>
        </w:rPr>
        <w:t>9</w:t>
      </w:r>
      <w:r w:rsidRPr="00A15B9F">
        <w:rPr>
          <w:rFonts w:eastAsia="仿宋_GB2312" w:hint="eastAsia"/>
          <w:color w:val="000000"/>
          <w:sz w:val="32"/>
          <w:szCs w:val="32"/>
        </w:rPr>
        <w:t>人。</w:t>
      </w:r>
    </w:p>
    <w:p w:rsidR="00353C85" w:rsidRPr="00A15B9F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单位职责职能：</w:t>
      </w:r>
    </w:p>
    <w:p w:rsidR="00353C85" w:rsidRPr="00A15B9F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根据县委的意图和部署，围绕全县中心工作，进行有关经济、政治、文化、社会、生态文明和党建等方面政策问题的调查研究，提出意见和建议，供县委决策参考，并进行决策后的跟踪调查，为完善县委决策服务。</w:t>
      </w:r>
    </w:p>
    <w:p w:rsidR="00353C85" w:rsidRPr="00A15B9F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牵头组织、协调和联络县直各部门和各乡镇的调查研究工作；负责全县党委办公室系统调查研究、文稿写作等方面的业务指导。</w:t>
      </w:r>
    </w:p>
    <w:p w:rsidR="00353C85" w:rsidRPr="00A15B9F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参与起草或修改县委重要政策性文件；协助县委主要领导起草工作报告、讲话稿；组织撰写全县性会议工作报告及其他有关材料；起草县委及县委主要领导同志向中央、省、市领导的汇报材料。</w:t>
      </w:r>
    </w:p>
    <w:p w:rsidR="00353C85" w:rsidRPr="00A15B9F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lastRenderedPageBreak/>
        <w:t>收集和筛选关系县域经济社会发展的各项重要信息，对重要问题进行分析、预测，并及时将有关资料和研究成果报送县委主要领导阅研、参考。</w:t>
      </w:r>
    </w:p>
    <w:p w:rsidR="00353C85" w:rsidRPr="00A15B9F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负责县委重要工作的对外宣传。</w:t>
      </w:r>
    </w:p>
    <w:p w:rsidR="00353C85" w:rsidRDefault="00353C85" w:rsidP="00353C85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A15B9F">
        <w:rPr>
          <w:rFonts w:eastAsia="仿宋_GB2312" w:hint="eastAsia"/>
          <w:color w:val="000000"/>
          <w:sz w:val="32"/>
          <w:szCs w:val="32"/>
        </w:rPr>
        <w:t>完成县委主要领导交办的其他工作。</w:t>
      </w:r>
    </w:p>
    <w:p w:rsidR="00353C85" w:rsidRDefault="00353C85" w:rsidP="00353C85">
      <w:pPr>
        <w:spacing w:before="216" w:line="226" w:lineRule="auto"/>
        <w:ind w:left="648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-2"/>
          <w:sz w:val="32"/>
          <w:szCs w:val="32"/>
        </w:rPr>
        <w:t>二、一般公共预算支出情况</w:t>
      </w:r>
    </w:p>
    <w:p w:rsidR="00353C85" w:rsidRDefault="00353C85" w:rsidP="00353C85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一般公共预算支出</w:t>
      </w:r>
      <w:r w:rsidRPr="005B03AA">
        <w:rPr>
          <w:rFonts w:eastAsia="仿宋_GB2312"/>
          <w:sz w:val="32"/>
          <w:szCs w:val="32"/>
        </w:rPr>
        <w:t>164.67</w:t>
      </w:r>
      <w:r w:rsidRPr="00513127">
        <w:rPr>
          <w:rFonts w:eastAsia="仿宋_GB2312" w:hint="eastAsia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，具体情况如下：</w:t>
      </w:r>
    </w:p>
    <w:p w:rsidR="00353C85" w:rsidRDefault="00353C85" w:rsidP="00353C85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（一）基本支出情况</w:t>
      </w:r>
    </w:p>
    <w:p w:rsidR="00353C85" w:rsidRDefault="00353C85" w:rsidP="00353C85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513127">
        <w:rPr>
          <w:rFonts w:eastAsia="仿宋_GB2312" w:hint="eastAsia"/>
          <w:sz w:val="32"/>
          <w:szCs w:val="32"/>
        </w:rPr>
        <w:t>年基本支出</w:t>
      </w:r>
      <w:r w:rsidRPr="005B03AA">
        <w:rPr>
          <w:rFonts w:eastAsia="仿宋_GB2312"/>
          <w:sz w:val="32"/>
          <w:szCs w:val="32"/>
        </w:rPr>
        <w:t>164.67</w:t>
      </w:r>
      <w:r w:rsidRPr="00513127">
        <w:rPr>
          <w:rFonts w:eastAsia="仿宋_GB2312" w:hint="eastAsia"/>
          <w:sz w:val="32"/>
          <w:szCs w:val="32"/>
        </w:rPr>
        <w:t>万元，其中：人员支出</w:t>
      </w:r>
      <w:r w:rsidRPr="005B03AA">
        <w:rPr>
          <w:rFonts w:eastAsia="仿宋_GB2312"/>
          <w:sz w:val="32"/>
          <w:szCs w:val="32"/>
        </w:rPr>
        <w:t>89.94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54.62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，公用支出</w:t>
      </w:r>
      <w:r w:rsidRPr="005B03AA">
        <w:rPr>
          <w:rFonts w:eastAsia="仿宋_GB2312"/>
          <w:sz w:val="32"/>
          <w:szCs w:val="32"/>
        </w:rPr>
        <w:t>74.73</w:t>
      </w:r>
      <w:r w:rsidRPr="00513127">
        <w:rPr>
          <w:rFonts w:eastAsia="仿宋_GB2312" w:hint="eastAsia"/>
          <w:sz w:val="32"/>
          <w:szCs w:val="32"/>
        </w:rPr>
        <w:t>万元，占基本支出的</w:t>
      </w:r>
      <w:r>
        <w:rPr>
          <w:rFonts w:eastAsia="仿宋_GB2312" w:hint="eastAsia"/>
          <w:sz w:val="32"/>
          <w:szCs w:val="32"/>
        </w:rPr>
        <w:t>45.38</w:t>
      </w:r>
      <w:r w:rsidRPr="00513127">
        <w:rPr>
          <w:rFonts w:eastAsia="仿宋_GB2312" w:hint="eastAsia"/>
          <w:sz w:val="32"/>
          <w:szCs w:val="32"/>
        </w:rPr>
        <w:t>%</w:t>
      </w:r>
      <w:r w:rsidRPr="00513127">
        <w:rPr>
          <w:rFonts w:eastAsia="仿宋_GB2312" w:hint="eastAsia"/>
          <w:sz w:val="32"/>
          <w:szCs w:val="32"/>
        </w:rPr>
        <w:t>。单位厉行节约，保障了机构人员工资、社保和福利的及时发放，保障了机构的正常运转。</w:t>
      </w:r>
    </w:p>
    <w:p w:rsidR="00353C85" w:rsidRDefault="00353C85" w:rsidP="00353C85">
      <w:pPr>
        <w:ind w:firstLineChars="200" w:firstLine="640"/>
        <w:rPr>
          <w:rFonts w:ascii="楷体_GB2312" w:eastAsia="楷体_GB2312" w:hAnsi="楷体_GB2312" w:cs="楷体_GB2312"/>
          <w:b/>
          <w:bCs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（二）项目支出情况</w:t>
      </w:r>
    </w:p>
    <w:p w:rsidR="00353C85" w:rsidRPr="00F0404C" w:rsidRDefault="00353C85" w:rsidP="00353C85">
      <w:pPr>
        <w:widowControl/>
        <w:spacing w:line="610" w:lineRule="exact"/>
        <w:ind w:firstLineChars="200" w:firstLine="640"/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年项目支出</w:t>
      </w:r>
      <w:r>
        <w:rPr>
          <w:rFonts w:eastAsia="仿宋_GB2312" w:hint="eastAsia"/>
          <w:color w:val="000000"/>
          <w:sz w:val="32"/>
          <w:szCs w:val="32"/>
        </w:rPr>
        <w:t>0</w:t>
      </w:r>
      <w:r>
        <w:rPr>
          <w:rFonts w:eastAsia="仿宋_GB2312" w:hint="eastAsia"/>
          <w:color w:val="000000"/>
          <w:sz w:val="32"/>
          <w:szCs w:val="32"/>
        </w:rPr>
        <w:t>万元。</w:t>
      </w:r>
    </w:p>
    <w:p w:rsidR="00353C85" w:rsidRDefault="00353C85" w:rsidP="00353C85">
      <w:pPr>
        <w:spacing w:before="224" w:line="227" w:lineRule="auto"/>
        <w:ind w:left="649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三、政府性基金预算支出情况</w:t>
      </w:r>
    </w:p>
    <w:p w:rsidR="00353C85" w:rsidRDefault="00353C85" w:rsidP="00353C85">
      <w:pPr>
        <w:spacing w:before="219" w:line="600" w:lineRule="exact"/>
        <w:ind w:left="662"/>
        <w:rPr>
          <w:rFonts w:ascii="黑体" w:eastAsia="黑体" w:hAnsi="黑体" w:cs="黑体"/>
          <w:spacing w:val="7"/>
          <w:position w:val="21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2023年</w:t>
      </w: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无</w:t>
      </w:r>
      <w:r w:rsidRPr="00C30392"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政府性基金预算支出</w:t>
      </w: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。</w:t>
      </w:r>
    </w:p>
    <w:p w:rsidR="00353C85" w:rsidRDefault="00353C85" w:rsidP="00353C85">
      <w:pPr>
        <w:spacing w:before="219" w:line="600" w:lineRule="exact"/>
        <w:ind w:left="662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7"/>
          <w:position w:val="21"/>
          <w:sz w:val="32"/>
          <w:szCs w:val="32"/>
        </w:rPr>
        <w:t>四、国有资本经营预算支出情况</w:t>
      </w:r>
    </w:p>
    <w:p w:rsidR="00353C85" w:rsidRDefault="00353C85" w:rsidP="00353C85">
      <w:pPr>
        <w:spacing w:line="227" w:lineRule="auto"/>
        <w:ind w:left="651"/>
        <w:rPr>
          <w:rFonts w:ascii="黑体" w:eastAsia="黑体" w:hAnsi="黑体" w:cs="黑体"/>
          <w:spacing w:val="8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8"/>
          <w:sz w:val="32"/>
          <w:szCs w:val="32"/>
        </w:rPr>
        <w:t>2023年无国有资本经营预算支出。</w:t>
      </w:r>
    </w:p>
    <w:p w:rsidR="00353C85" w:rsidRDefault="00353C85" w:rsidP="00353C85">
      <w:pPr>
        <w:spacing w:line="227" w:lineRule="auto"/>
        <w:ind w:left="65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五、社会保险基金预算支出情况</w:t>
      </w:r>
    </w:p>
    <w:p w:rsidR="00353C85" w:rsidRDefault="00353C85" w:rsidP="00353C85">
      <w:pPr>
        <w:spacing w:before="219" w:line="226" w:lineRule="auto"/>
        <w:ind w:left="653"/>
        <w:rPr>
          <w:rFonts w:ascii="黑体" w:eastAsia="黑体" w:hAnsi="黑体" w:cs="黑体"/>
          <w:spacing w:val="8"/>
          <w:sz w:val="32"/>
          <w:szCs w:val="32"/>
        </w:rPr>
      </w:pPr>
      <w:r w:rsidRPr="00C30392">
        <w:rPr>
          <w:rFonts w:ascii="黑体" w:eastAsia="黑体" w:hAnsi="黑体" w:cs="黑体" w:hint="eastAsia"/>
          <w:spacing w:val="8"/>
          <w:sz w:val="32"/>
          <w:szCs w:val="32"/>
        </w:rPr>
        <w:t>2023年无社会保险基金预算支出。</w:t>
      </w:r>
    </w:p>
    <w:p w:rsidR="00353C85" w:rsidRDefault="00353C85" w:rsidP="00353C85">
      <w:pPr>
        <w:spacing w:before="219" w:line="226" w:lineRule="auto"/>
        <w:ind w:left="65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lastRenderedPageBreak/>
        <w:t>六、部门整体支出绩效情况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根据年初工作规划和重点工作，围绕县委、县政府的工作部署，积极履行职责，强化管理，较好地完成了年度工作目标，同时加强预算收支的管理，建立健全内部管理制度，严格内部管理流程，部门整体支出管理得到了提升。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年度部门整体支出绩效情况如下：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1.</w:t>
      </w:r>
      <w:r w:rsidRPr="00C30392">
        <w:rPr>
          <w:rFonts w:eastAsia="仿宋_GB2312" w:hint="eastAsia"/>
          <w:sz w:val="32"/>
          <w:szCs w:val="32"/>
        </w:rPr>
        <w:t>严格预算支出管理。严控行政经费，压缩一般性支出，严格控制“三公”经费，资产的配置严格政府采购，保障机构运行成本。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2.</w:t>
      </w:r>
      <w:r w:rsidRPr="00C30392">
        <w:rPr>
          <w:rFonts w:eastAsia="仿宋_GB2312" w:hint="eastAsia"/>
          <w:sz w:val="32"/>
          <w:szCs w:val="32"/>
        </w:rPr>
        <w:t>完善财务控制管理。按照国家相关法律法规，制定完善了单位内部控制制度，并严格按照制度管理和执行，防范风险，保证机构运行管理效率。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通过对</w:t>
      </w:r>
      <w:r w:rsidRPr="00C30392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年的运行成本、管理效率、履职效能、社会效应、可持续发展能力和服务对象满意度等方面综合考评，</w:t>
      </w:r>
      <w:r w:rsidRPr="00C30392">
        <w:rPr>
          <w:rFonts w:eastAsia="仿宋_GB2312" w:hint="eastAsia"/>
          <w:sz w:val="32"/>
          <w:szCs w:val="32"/>
        </w:rPr>
        <w:t xml:space="preserve"> 202</w:t>
      </w:r>
      <w:r>
        <w:rPr>
          <w:rFonts w:eastAsia="仿宋_GB2312" w:hint="eastAsia"/>
          <w:sz w:val="32"/>
          <w:szCs w:val="32"/>
        </w:rPr>
        <w:t>3</w:t>
      </w:r>
      <w:r w:rsidRPr="00C30392">
        <w:rPr>
          <w:rFonts w:eastAsia="仿宋_GB2312" w:hint="eastAsia"/>
          <w:sz w:val="32"/>
          <w:szCs w:val="32"/>
        </w:rPr>
        <w:t>年，较好地完成了年度工作目标，部门整体支出绩效评价为优。</w:t>
      </w:r>
    </w:p>
    <w:p w:rsidR="00353C85" w:rsidRDefault="00353C85" w:rsidP="00353C85">
      <w:pPr>
        <w:spacing w:before="220" w:line="600" w:lineRule="exact"/>
        <w:ind w:left="64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七、存在的问题及原因分析</w:t>
      </w:r>
    </w:p>
    <w:p w:rsidR="00353C85" w:rsidRPr="00513127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一是进一步加强厉行节约机制，提高单位三保支出的保障能力。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二是预算编制与实际支出项目有的存在差异，有待进一步优化预算，提高预算编制的准确性。</w:t>
      </w:r>
    </w:p>
    <w:p w:rsidR="00353C85" w:rsidRDefault="00353C85" w:rsidP="00353C85">
      <w:pPr>
        <w:spacing w:line="227" w:lineRule="auto"/>
        <w:ind w:left="643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8"/>
          <w:sz w:val="32"/>
          <w:szCs w:val="32"/>
        </w:rPr>
        <w:t>八、下一步改进措施</w:t>
      </w:r>
    </w:p>
    <w:p w:rsidR="00353C85" w:rsidRPr="00513127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lastRenderedPageBreak/>
        <w:t>一是按照预算规定的项目和用途严格财务审核，经费支出严格按预算规定项目的财务支出内容进行财务核算，在预算金额内严格控制费用的支出，先有预算，再有支出。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513127">
        <w:rPr>
          <w:rFonts w:eastAsia="仿宋_GB2312" w:hint="eastAsia"/>
          <w:sz w:val="32"/>
          <w:szCs w:val="32"/>
        </w:rPr>
        <w:t>二是预算财务分析常态化，定期做好预算支出财务分析，做好部门整体支出预算评价工作。</w:t>
      </w:r>
    </w:p>
    <w:p w:rsidR="00353C85" w:rsidRDefault="00353C85" w:rsidP="00353C85">
      <w:pPr>
        <w:spacing w:before="219" w:line="600" w:lineRule="exact"/>
        <w:ind w:left="65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pacing w:val="9"/>
          <w:position w:val="21"/>
          <w:sz w:val="32"/>
          <w:szCs w:val="32"/>
        </w:rPr>
        <w:t>九、部门整体支出绩效自评结果拟应用和公开</w:t>
      </w:r>
      <w:r>
        <w:rPr>
          <w:rFonts w:ascii="黑体" w:eastAsia="黑体" w:hAnsi="黑体" w:cs="黑体" w:hint="eastAsia"/>
          <w:spacing w:val="8"/>
          <w:position w:val="21"/>
          <w:sz w:val="32"/>
          <w:szCs w:val="32"/>
        </w:rPr>
        <w:t>情况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2023</w:t>
      </w:r>
      <w:r w:rsidRPr="00C30392">
        <w:rPr>
          <w:rFonts w:eastAsia="仿宋_GB2312" w:hint="eastAsia"/>
          <w:sz w:val="32"/>
          <w:szCs w:val="32"/>
        </w:rPr>
        <w:t>年整体支出绩效自评随</w:t>
      </w:r>
      <w:r w:rsidRPr="00C30392">
        <w:rPr>
          <w:rFonts w:eastAsia="仿宋_GB2312" w:hint="eastAsia"/>
          <w:sz w:val="32"/>
          <w:szCs w:val="32"/>
        </w:rPr>
        <w:t>2023</w:t>
      </w:r>
      <w:r w:rsidRPr="00C30392">
        <w:rPr>
          <w:rFonts w:eastAsia="仿宋_GB2312" w:hint="eastAsia"/>
          <w:sz w:val="32"/>
          <w:szCs w:val="32"/>
        </w:rPr>
        <w:t>年部门决算一起在政府门户网站公开。</w:t>
      </w:r>
    </w:p>
    <w:p w:rsidR="00353C85" w:rsidRDefault="00353C85" w:rsidP="00353C85">
      <w:pPr>
        <w:spacing w:line="226" w:lineRule="auto"/>
        <w:ind w:left="647"/>
        <w:rPr>
          <w:rFonts w:ascii="黑体" w:eastAsia="黑体" w:hAnsi="黑体" w:cs="黑体"/>
          <w:spacing w:val="-3"/>
          <w:sz w:val="32"/>
          <w:szCs w:val="32"/>
        </w:rPr>
      </w:pPr>
      <w:r>
        <w:rPr>
          <w:rFonts w:ascii="黑体" w:eastAsia="黑体" w:hAnsi="黑体" w:cs="黑体" w:hint="eastAsia"/>
          <w:spacing w:val="-3"/>
          <w:sz w:val="32"/>
          <w:szCs w:val="32"/>
        </w:rPr>
        <w:t>十、其他需要说明的情况</w:t>
      </w:r>
    </w:p>
    <w:p w:rsidR="00353C85" w:rsidRPr="00C30392" w:rsidRDefault="00353C85" w:rsidP="00353C85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C30392">
        <w:rPr>
          <w:rFonts w:eastAsia="仿宋_GB2312" w:hint="eastAsia"/>
          <w:sz w:val="32"/>
          <w:szCs w:val="32"/>
        </w:rPr>
        <w:t>无</w:t>
      </w:r>
    </w:p>
    <w:p w:rsidR="00C259AF" w:rsidRDefault="00C259AF"/>
    <w:sectPr w:rsidR="00C25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9AF" w:rsidRDefault="00C259AF" w:rsidP="00353C85">
      <w:r>
        <w:separator/>
      </w:r>
    </w:p>
  </w:endnote>
  <w:endnote w:type="continuationSeparator" w:id="1">
    <w:p w:rsidR="00C259AF" w:rsidRDefault="00C259AF" w:rsidP="00353C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3C85" w:rsidRDefault="00353C85">
    <w:pPr>
      <w:pStyle w:val="a6"/>
      <w:spacing w:before="1" w:line="174" w:lineRule="auto"/>
      <w:jc w:val="center"/>
      <w:rPr>
        <w:sz w:val="28"/>
        <w:szCs w:val="28"/>
      </w:rPr>
    </w:pPr>
    <w:r w:rsidRPr="00E64375">
      <w:rPr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1664pt;margin-top:0;width:2in;height:2in;z-index:251660288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 filled="f" stroked="f" strokeweight=".5pt">
          <v:textbox style="mso-next-textbox:#_x0000_s1025;mso-fit-shape-to-text:t" inset="0,0,0,0">
            <w:txbxContent>
              <w:p w:rsidR="00353C85" w:rsidRDefault="00353C85">
                <w:pPr>
                  <w:pStyle w:val="a4"/>
                  <w:ind w:leftChars="250" w:left="525" w:rightChars="250" w:right="525"/>
                  <w:rPr>
                    <w:rFonts w:eastAsia="华文仿宋"/>
                    <w:sz w:val="32"/>
                    <w:szCs w:val="32"/>
                  </w:rPr>
                </w:pPr>
                <w:r>
                  <w:rPr>
                    <w:rFonts w:eastAsia="华文仿宋"/>
                    <w:sz w:val="32"/>
                    <w:szCs w:val="32"/>
                  </w:rPr>
                  <w:fldChar w:fldCharType="begin"/>
                </w:r>
                <w:r>
                  <w:rPr>
                    <w:rFonts w:ascii="Times New Roman" w:eastAsia="华文仿宋" w:hAnsi="Times New Roman" w:cs="Times New Roman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separate"/>
                </w:r>
                <w:r w:rsidRPr="00353C85">
                  <w:rPr>
                    <w:rFonts w:eastAsia="华文仿宋"/>
                    <w:noProof/>
                    <w:sz w:val="32"/>
                    <w:szCs w:val="32"/>
                  </w:rPr>
                  <w:t>8</w:t>
                </w:r>
                <w:r>
                  <w:rPr>
                    <w:rFonts w:eastAsia="华文仿宋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9AF" w:rsidRDefault="00C259AF" w:rsidP="00353C85">
      <w:r>
        <w:separator/>
      </w:r>
    </w:p>
  </w:footnote>
  <w:footnote w:type="continuationSeparator" w:id="1">
    <w:p w:rsidR="00C259AF" w:rsidRDefault="00C259AF" w:rsidP="00353C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3C85"/>
    <w:rsid w:val="00353C85"/>
    <w:rsid w:val="00C259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qFormat/>
    <w:rsid w:val="00353C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53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53C8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53C8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53C85"/>
    <w:rPr>
      <w:sz w:val="18"/>
      <w:szCs w:val="18"/>
    </w:rPr>
  </w:style>
  <w:style w:type="paragraph" w:styleId="a5">
    <w:name w:val="footnote text"/>
    <w:basedOn w:val="a"/>
    <w:link w:val="Char1"/>
    <w:unhideWhenUsed/>
    <w:qFormat/>
    <w:rsid w:val="00353C85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5"/>
    <w:rsid w:val="00353C85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353C85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0"/>
    <w:link w:val="a6"/>
    <w:semiHidden/>
    <w:rsid w:val="00353C85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2024-06-04T03:58:00Z</dcterms:created>
  <dcterms:modified xsi:type="dcterms:W3CDTF">2024-06-04T03:59:00Z</dcterms:modified>
</cp:coreProperties>
</file>