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F30" w:rsidRDefault="00FC5F30">
      <w:pPr>
        <w:spacing w:line="300" w:lineRule="exact"/>
        <w:rPr>
          <w:rFonts w:ascii="黑体" w:eastAsia="黑体" w:hAnsi="黑体" w:cs="黑体"/>
          <w:spacing w:val="-4"/>
          <w:sz w:val="31"/>
          <w:szCs w:val="31"/>
        </w:rPr>
      </w:pPr>
    </w:p>
    <w:p w:rsidR="00FC5F30" w:rsidRDefault="00C97148">
      <w:pPr>
        <w:spacing w:line="50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2023年度部门整体支出绩效评价基础数据表</w:t>
      </w:r>
    </w:p>
    <w:p w:rsidR="00FC5F30" w:rsidRDefault="00FC5F30">
      <w:pPr>
        <w:spacing w:line="300" w:lineRule="exact"/>
      </w:pPr>
    </w:p>
    <w:tbl>
      <w:tblPr>
        <w:tblStyle w:val="TableNormal"/>
        <w:tblW w:w="9277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/>
      </w:tblPr>
      <w:tblGrid>
        <w:gridCol w:w="3418"/>
        <w:gridCol w:w="964"/>
        <w:gridCol w:w="966"/>
        <w:gridCol w:w="986"/>
        <w:gridCol w:w="986"/>
        <w:gridCol w:w="978"/>
        <w:gridCol w:w="979"/>
      </w:tblGrid>
      <w:tr w:rsidR="00FC5F30" w:rsidTr="00DE080D">
        <w:trPr>
          <w:trHeight w:val="639"/>
          <w:jc w:val="center"/>
        </w:trPr>
        <w:tc>
          <w:tcPr>
            <w:tcW w:w="3418" w:type="dxa"/>
            <w:vMerge w:val="restart"/>
            <w:tcBorders>
              <w:bottom w:val="nil"/>
            </w:tcBorders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财政供养人员情况（人）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编制数</w:t>
            </w:r>
          </w:p>
        </w:tc>
        <w:tc>
          <w:tcPr>
            <w:tcW w:w="1972" w:type="dxa"/>
            <w:gridSpan w:val="2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2023年实际</w:t>
            </w:r>
          </w:p>
          <w:p w:rsidR="00FC5F30" w:rsidRDefault="00C97148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在职人数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控制率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Merge/>
            <w:tcBorders>
              <w:top w:val="nil"/>
            </w:tcBorders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1930" w:type="dxa"/>
            <w:gridSpan w:val="2"/>
            <w:vAlign w:val="center"/>
          </w:tcPr>
          <w:p w:rsidR="00FC5F30" w:rsidRDefault="00F55F9D" w:rsidP="00F55F9D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 w:rsidRPr="00F55F9D">
              <w:rPr>
                <w:rFonts w:ascii="黑体" w:eastAsia="黑体" w:hAnsi="黑体" w:cs="黑体"/>
                <w:szCs w:val="21"/>
              </w:rPr>
              <w:t>27</w:t>
            </w:r>
          </w:p>
        </w:tc>
        <w:tc>
          <w:tcPr>
            <w:tcW w:w="1972" w:type="dxa"/>
            <w:gridSpan w:val="2"/>
            <w:vAlign w:val="center"/>
          </w:tcPr>
          <w:p w:rsidR="00FC5F30" w:rsidRDefault="00F55F9D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88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F55F9D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325.93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经费控制情况（万元）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2022年决算数</w:t>
            </w:r>
          </w:p>
        </w:tc>
        <w:tc>
          <w:tcPr>
            <w:tcW w:w="1972" w:type="dxa"/>
            <w:gridSpan w:val="2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2023年预算数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2023年决算数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三公经费：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D050F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1.92</w:t>
            </w:r>
          </w:p>
        </w:tc>
        <w:tc>
          <w:tcPr>
            <w:tcW w:w="1972" w:type="dxa"/>
            <w:gridSpan w:val="2"/>
            <w:vAlign w:val="center"/>
          </w:tcPr>
          <w:p w:rsidR="00FC5F30" w:rsidRDefault="00D050F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D050F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1.87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1、公务用车购置和维护经费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其中：公车购置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ind w:firstLineChars="695" w:firstLine="14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公车运行维护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2、出国经费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3、公务接待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55F9D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1.92</w:t>
            </w:r>
          </w:p>
        </w:tc>
        <w:tc>
          <w:tcPr>
            <w:tcW w:w="1972" w:type="dxa"/>
            <w:gridSpan w:val="2"/>
            <w:vAlign w:val="center"/>
          </w:tcPr>
          <w:p w:rsidR="00FC5F30" w:rsidRDefault="00F55F9D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F55F9D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1.87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项目支出：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AB5247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591.8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AB5247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591.8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DE080D" w:rsidP="00DE080D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DE080D">
              <w:rPr>
                <w:rFonts w:asciiTheme="minorEastAsia" w:eastAsiaTheme="minorEastAsia" w:hAnsiTheme="minorEastAsia" w:cstheme="minorEastAsia" w:hint="eastAsia"/>
                <w:szCs w:val="21"/>
              </w:rPr>
              <w:t>专项资金（</w:t>
            </w:r>
            <w:proofErr w:type="gramStart"/>
            <w:r w:rsidRPr="00DE080D">
              <w:rPr>
                <w:rFonts w:asciiTheme="minorEastAsia" w:eastAsiaTheme="minorEastAsia" w:hAnsiTheme="minorEastAsia" w:cstheme="minorEastAsia" w:hint="eastAsia"/>
                <w:szCs w:val="21"/>
              </w:rPr>
              <w:t>每个专项</w:t>
            </w:r>
            <w:proofErr w:type="gramEnd"/>
            <w:r w:rsidRPr="00DE080D">
              <w:rPr>
                <w:rFonts w:asciiTheme="minorEastAsia" w:eastAsiaTheme="minorEastAsia" w:hAnsiTheme="minorEastAsia" w:cstheme="minorEastAsia" w:hint="eastAsia"/>
                <w:szCs w:val="21"/>
              </w:rPr>
              <w:t>一行）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DE080D" w:rsidP="00DE080D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DE080D">
              <w:rPr>
                <w:rFonts w:asciiTheme="minorEastAsia" w:eastAsiaTheme="minorEastAsia" w:hAnsiTheme="minorEastAsia" w:cstheme="minorEastAsia" w:hint="eastAsia"/>
                <w:szCs w:val="21"/>
              </w:rPr>
              <w:t>预算改革业务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DE080D" w:rsidP="00DE080D">
            <w:pPr>
              <w:spacing w:line="300" w:lineRule="exact"/>
              <w:ind w:firstLineChars="400" w:firstLine="84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13.6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AB5247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13.6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DE080D" w:rsidP="00DE080D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DE080D">
              <w:rPr>
                <w:rFonts w:asciiTheme="minorEastAsia" w:eastAsiaTheme="minorEastAsia" w:hAnsiTheme="minorEastAsia" w:cstheme="minorEastAsia" w:hint="eastAsia"/>
                <w:szCs w:val="21"/>
              </w:rPr>
              <w:t>财政国库业务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DE080D" w:rsidP="00DE080D">
            <w:pPr>
              <w:spacing w:line="300" w:lineRule="exact"/>
              <w:ind w:firstLineChars="400" w:firstLine="84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34.2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AB5247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34.2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DE080D" w:rsidP="00DE080D">
            <w:pPr>
              <w:spacing w:line="300" w:lineRule="exact"/>
              <w:ind w:firstLineChars="409" w:firstLine="8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DE080D">
              <w:rPr>
                <w:rFonts w:asciiTheme="minorEastAsia" w:eastAsiaTheme="minorEastAsia" w:hAnsiTheme="minorEastAsia" w:cstheme="minorEastAsia" w:hint="eastAsia"/>
                <w:szCs w:val="21"/>
              </w:rPr>
              <w:t>债务管理工作经费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DE080D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44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AB5247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44</w:t>
            </w:r>
          </w:p>
        </w:tc>
      </w:tr>
      <w:tr w:rsidR="00F55F9D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55F9D" w:rsidRDefault="00DE080D" w:rsidP="00DE080D">
            <w:pPr>
              <w:spacing w:line="300" w:lineRule="exact"/>
              <w:ind w:firstLineChars="409" w:firstLine="8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DE080D">
              <w:rPr>
                <w:rFonts w:asciiTheme="minorEastAsia" w:eastAsiaTheme="minorEastAsia" w:hAnsiTheme="minorEastAsia" w:cstheme="minorEastAsia" w:hint="eastAsia"/>
                <w:szCs w:val="21"/>
              </w:rPr>
              <w:t>金</w:t>
            </w:r>
            <w:proofErr w:type="gramStart"/>
            <w:r w:rsidRPr="00DE080D">
              <w:rPr>
                <w:rFonts w:asciiTheme="minorEastAsia" w:eastAsiaTheme="minorEastAsia" w:hAnsiTheme="minorEastAsia" w:cstheme="minorEastAsia" w:hint="eastAsia"/>
                <w:szCs w:val="21"/>
              </w:rPr>
              <w:t>财工程</w:t>
            </w:r>
            <w:proofErr w:type="gramEnd"/>
            <w:r w:rsidR="00A60264">
              <w:rPr>
                <w:rFonts w:asciiTheme="minorEastAsia" w:eastAsiaTheme="minorEastAsia" w:hAnsiTheme="minorEastAsia" w:cstheme="minorEastAsia" w:hint="eastAsia"/>
                <w:szCs w:val="21"/>
              </w:rPr>
              <w:t>及</w:t>
            </w:r>
            <w:r w:rsidR="00A60264" w:rsidRPr="00A60264">
              <w:rPr>
                <w:rFonts w:asciiTheme="minorEastAsia" w:eastAsiaTheme="minorEastAsia" w:hAnsiTheme="minorEastAsia" w:cstheme="minorEastAsia" w:hint="eastAsia"/>
                <w:szCs w:val="21"/>
              </w:rPr>
              <w:t>信息化建设</w:t>
            </w:r>
          </w:p>
        </w:tc>
        <w:tc>
          <w:tcPr>
            <w:tcW w:w="1930" w:type="dxa"/>
            <w:gridSpan w:val="2"/>
            <w:vAlign w:val="center"/>
          </w:tcPr>
          <w:p w:rsidR="00F55F9D" w:rsidRDefault="00F55F9D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55F9D" w:rsidRDefault="00A60264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500</w:t>
            </w:r>
          </w:p>
        </w:tc>
        <w:tc>
          <w:tcPr>
            <w:tcW w:w="1957" w:type="dxa"/>
            <w:gridSpan w:val="2"/>
            <w:vAlign w:val="center"/>
          </w:tcPr>
          <w:p w:rsidR="00F55F9D" w:rsidRDefault="00A60264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500</w:t>
            </w:r>
          </w:p>
        </w:tc>
      </w:tr>
      <w:tr w:rsidR="00F55F9D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55F9D" w:rsidRDefault="00F55F9D" w:rsidP="00DE080D">
            <w:pPr>
              <w:spacing w:line="300" w:lineRule="exact"/>
              <w:ind w:firstLineChars="409" w:firstLine="8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30" w:type="dxa"/>
            <w:gridSpan w:val="2"/>
            <w:vAlign w:val="center"/>
          </w:tcPr>
          <w:p w:rsidR="00F55F9D" w:rsidRDefault="00F55F9D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55F9D" w:rsidRDefault="00F55F9D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F55F9D" w:rsidRDefault="00F55F9D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公用经费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293E61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570.87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293E61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570.87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其中：办公经费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D050FB" w:rsidP="00D050FB">
            <w:pPr>
              <w:spacing w:line="300" w:lineRule="exact"/>
              <w:ind w:firstLineChars="350" w:firstLine="735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46.54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D050FB" w:rsidP="00D050FB">
            <w:pPr>
              <w:spacing w:line="300" w:lineRule="exact"/>
              <w:ind w:firstLineChars="350" w:firstLine="735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46.54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ind w:firstLineChars="704" w:firstLine="1478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水费、电费、差旅费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D050F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85.98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D050F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85.98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ind w:firstLineChars="704" w:firstLine="1478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会议费、培训费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FC5F30" w:rsidRDefault="00D050F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8.6</w:t>
            </w:r>
          </w:p>
        </w:tc>
        <w:tc>
          <w:tcPr>
            <w:tcW w:w="1957" w:type="dxa"/>
            <w:gridSpan w:val="2"/>
            <w:vAlign w:val="center"/>
          </w:tcPr>
          <w:p w:rsidR="00FC5F30" w:rsidRDefault="00D050F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8.6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政府采购金额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——</w:t>
            </w:r>
          </w:p>
        </w:tc>
        <w:tc>
          <w:tcPr>
            <w:tcW w:w="1972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部门基本支出预算调整</w:t>
            </w:r>
          </w:p>
        </w:tc>
        <w:tc>
          <w:tcPr>
            <w:tcW w:w="1930" w:type="dxa"/>
            <w:gridSpan w:val="2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——</w:t>
            </w:r>
          </w:p>
        </w:tc>
        <w:tc>
          <w:tcPr>
            <w:tcW w:w="1972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DE080D">
        <w:trPr>
          <w:trHeight w:val="708"/>
          <w:jc w:val="center"/>
        </w:trPr>
        <w:tc>
          <w:tcPr>
            <w:tcW w:w="3418" w:type="dxa"/>
            <w:vMerge w:val="restart"/>
            <w:tcBorders>
              <w:bottom w:val="nil"/>
            </w:tcBorders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楼堂馆所控制情况</w:t>
            </w:r>
          </w:p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（2023年完工项目）</w:t>
            </w:r>
          </w:p>
        </w:tc>
        <w:tc>
          <w:tcPr>
            <w:tcW w:w="964" w:type="dxa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批复规模</w:t>
            </w:r>
          </w:p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（㎡）</w:t>
            </w:r>
          </w:p>
        </w:tc>
        <w:tc>
          <w:tcPr>
            <w:tcW w:w="966" w:type="dxa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实际规模（㎡）</w:t>
            </w:r>
          </w:p>
        </w:tc>
        <w:tc>
          <w:tcPr>
            <w:tcW w:w="986" w:type="dxa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规模</w:t>
            </w:r>
          </w:p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控制率</w:t>
            </w:r>
          </w:p>
        </w:tc>
        <w:tc>
          <w:tcPr>
            <w:tcW w:w="986" w:type="dxa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预算投资</w:t>
            </w:r>
          </w:p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（万元）</w:t>
            </w:r>
          </w:p>
        </w:tc>
        <w:tc>
          <w:tcPr>
            <w:tcW w:w="978" w:type="dxa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实际投资</w:t>
            </w:r>
          </w:p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（万元）</w:t>
            </w:r>
          </w:p>
        </w:tc>
        <w:tc>
          <w:tcPr>
            <w:tcW w:w="979" w:type="dxa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投资概算控制率</w:t>
            </w:r>
          </w:p>
        </w:tc>
      </w:tr>
      <w:tr w:rsidR="00FC5F30" w:rsidTr="00DE080D">
        <w:trPr>
          <w:trHeight w:val="364"/>
          <w:jc w:val="center"/>
        </w:trPr>
        <w:tc>
          <w:tcPr>
            <w:tcW w:w="3418" w:type="dxa"/>
            <w:vMerge/>
            <w:tcBorders>
              <w:top w:val="nil"/>
            </w:tcBorders>
            <w:vAlign w:val="center"/>
          </w:tcPr>
          <w:p w:rsidR="00FC5F30" w:rsidRDefault="00FC5F30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64" w:type="dxa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66" w:type="dxa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6" w:type="dxa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6" w:type="dxa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78" w:type="dxa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79" w:type="dxa"/>
            <w:vAlign w:val="center"/>
          </w:tcPr>
          <w:p w:rsidR="00FC5F30" w:rsidRDefault="00FC5F3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DE080D">
        <w:trPr>
          <w:trHeight w:val="370"/>
          <w:jc w:val="center"/>
        </w:trPr>
        <w:tc>
          <w:tcPr>
            <w:tcW w:w="3418" w:type="dxa"/>
            <w:vAlign w:val="center"/>
          </w:tcPr>
          <w:p w:rsidR="00FC5F30" w:rsidRDefault="00C97148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厉行节约保障措施</w:t>
            </w:r>
          </w:p>
        </w:tc>
        <w:tc>
          <w:tcPr>
            <w:tcW w:w="5859" w:type="dxa"/>
            <w:gridSpan w:val="6"/>
            <w:vAlign w:val="center"/>
          </w:tcPr>
          <w:p w:rsidR="00FC5F30" w:rsidRDefault="00D050FB" w:rsidP="00D050F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D050FB">
              <w:rPr>
                <w:rFonts w:asciiTheme="minorEastAsia" w:eastAsiaTheme="minorEastAsia" w:hAnsiTheme="minorEastAsia" w:cstheme="minorEastAsia" w:hint="eastAsia"/>
                <w:szCs w:val="21"/>
              </w:rPr>
              <w:t>牢固树立节约意识，强化监管审核。</w:t>
            </w:r>
          </w:p>
        </w:tc>
      </w:tr>
    </w:tbl>
    <w:p w:rsidR="00FC5F30" w:rsidRDefault="00C97148">
      <w:r>
        <w:rPr>
          <w:rFonts w:hint="eastAsia"/>
        </w:rPr>
        <w:t>说明：“项目支出”</w:t>
      </w:r>
      <w:r>
        <w:rPr>
          <w:rFonts w:hint="eastAsia"/>
        </w:rPr>
        <w:t xml:space="preserve"> </w:t>
      </w:r>
      <w:r>
        <w:rPr>
          <w:rFonts w:hint="eastAsia"/>
        </w:rPr>
        <w:t>需要填报基本支出以外的所有项目支出情况，“公用经费”填报基本支出中的一般商品和服务支出。</w:t>
      </w:r>
    </w:p>
    <w:p w:rsidR="00FC5F30" w:rsidRDefault="00FC5F30">
      <w:pPr>
        <w:pStyle w:val="a0"/>
      </w:pPr>
    </w:p>
    <w:p w:rsidR="00FC5F30" w:rsidRDefault="00FC5F30"/>
    <w:p w:rsidR="00FC5F30" w:rsidRDefault="00C97148">
      <w:r>
        <w:rPr>
          <w:rFonts w:hint="eastAsia"/>
        </w:rPr>
        <w:t>填表人：</w:t>
      </w:r>
      <w:r w:rsidR="00F40C5D">
        <w:rPr>
          <w:rFonts w:hint="eastAsia"/>
        </w:rPr>
        <w:t>周傲</w:t>
      </w:r>
      <w:r>
        <w:rPr>
          <w:rFonts w:hint="eastAsia"/>
        </w:rPr>
        <w:t xml:space="preserve">   </w:t>
      </w:r>
      <w:r>
        <w:rPr>
          <w:rFonts w:hint="eastAsia"/>
        </w:rPr>
        <w:t>填报日期：</w:t>
      </w:r>
      <w:r w:rsidR="00F40C5D">
        <w:rPr>
          <w:rFonts w:hint="eastAsia"/>
        </w:rPr>
        <w:t>2024.5.30</w:t>
      </w:r>
      <w:r>
        <w:rPr>
          <w:rFonts w:hint="eastAsia"/>
        </w:rPr>
        <w:t xml:space="preserve">   </w:t>
      </w:r>
      <w:r>
        <w:rPr>
          <w:rFonts w:hint="eastAsia"/>
        </w:rPr>
        <w:t>联系电话：</w:t>
      </w:r>
      <w:r w:rsidR="00825119">
        <w:rPr>
          <w:rFonts w:hint="eastAsia"/>
        </w:rPr>
        <w:t xml:space="preserve">0730-4211636 </w:t>
      </w:r>
      <w:r>
        <w:rPr>
          <w:rFonts w:hint="eastAsia"/>
        </w:rPr>
        <w:t xml:space="preserve">  </w:t>
      </w:r>
      <w:r>
        <w:rPr>
          <w:rFonts w:hint="eastAsia"/>
        </w:rPr>
        <w:t>单位负责人签字：</w:t>
      </w:r>
      <w:r w:rsidR="00825119">
        <w:rPr>
          <w:rFonts w:hint="eastAsia"/>
        </w:rPr>
        <w:t>杜云</w:t>
      </w:r>
    </w:p>
    <w:p w:rsidR="00FC5F30" w:rsidRDefault="00C97148">
      <w:pPr>
        <w:rPr>
          <w:spacing w:val="-13"/>
          <w:sz w:val="22"/>
          <w:szCs w:val="22"/>
        </w:rPr>
      </w:pPr>
      <w:r>
        <w:rPr>
          <w:spacing w:val="-13"/>
          <w:sz w:val="22"/>
          <w:szCs w:val="22"/>
        </w:rPr>
        <w:br w:type="page"/>
      </w:r>
    </w:p>
    <w:p w:rsidR="00FC5F30" w:rsidRDefault="00C97148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lastRenderedPageBreak/>
        <w:t>附件3</w:t>
      </w:r>
    </w:p>
    <w:p w:rsidR="00FC5F30" w:rsidRDefault="00FC5F30">
      <w:pPr>
        <w:spacing w:line="251" w:lineRule="auto"/>
        <w:rPr>
          <w:rFonts w:ascii="Arial"/>
        </w:rPr>
      </w:pPr>
    </w:p>
    <w:p w:rsidR="00FC5F30" w:rsidRDefault="00FC5F30">
      <w:pPr>
        <w:spacing w:line="251" w:lineRule="auto"/>
        <w:rPr>
          <w:rFonts w:ascii="Arial"/>
        </w:rPr>
      </w:pPr>
    </w:p>
    <w:p w:rsidR="00FC5F30" w:rsidRDefault="00FC5F30">
      <w:pPr>
        <w:rPr>
          <w:rFonts w:ascii="Arial"/>
        </w:rPr>
      </w:pPr>
    </w:p>
    <w:p w:rsidR="00FC5F30" w:rsidRDefault="00FC5F30">
      <w:pPr>
        <w:pStyle w:val="a0"/>
      </w:pPr>
    </w:p>
    <w:p w:rsidR="00FC5F30" w:rsidRDefault="00FC5F30"/>
    <w:p w:rsidR="00FC5F30" w:rsidRDefault="00C97148" w:rsidP="006C4508">
      <w:pPr>
        <w:spacing w:before="223" w:line="218" w:lineRule="auto"/>
        <w:ind w:firstLineChars="150" w:firstLine="777"/>
        <w:rPr>
          <w:rFonts w:ascii="方正小标宋简体" w:eastAsia="方正小标宋简体" w:hAnsi="方正小标宋简体" w:cs="方正小标宋简体"/>
          <w:sz w:val="52"/>
          <w:szCs w:val="52"/>
        </w:rPr>
      </w:pPr>
      <w:r>
        <w:rPr>
          <w:rFonts w:ascii="方正小标宋简体" w:eastAsia="方正小标宋简体" w:hAnsi="方正小标宋简体" w:cs="方正小标宋简体" w:hint="eastAsia"/>
          <w:spacing w:val="-1"/>
          <w:sz w:val="52"/>
          <w:szCs w:val="52"/>
        </w:rPr>
        <w:t>2023年度</w:t>
      </w:r>
      <w:r w:rsidR="006C4508">
        <w:rPr>
          <w:rFonts w:ascii="方正小标宋简体" w:eastAsia="方正小标宋简体" w:hAnsi="方正小标宋简体" w:cs="方正小标宋简体" w:hint="eastAsia"/>
          <w:spacing w:val="-1"/>
          <w:sz w:val="52"/>
          <w:szCs w:val="52"/>
        </w:rPr>
        <w:t>华容县财政局</w:t>
      </w:r>
      <w:r>
        <w:rPr>
          <w:rFonts w:ascii="方正小标宋简体" w:eastAsia="方正小标宋简体" w:hAnsi="方正小标宋简体" w:cs="方正小标宋简体" w:hint="eastAsia"/>
          <w:spacing w:val="-1"/>
          <w:sz w:val="52"/>
          <w:szCs w:val="52"/>
        </w:rPr>
        <w:t>整体支出</w:t>
      </w:r>
    </w:p>
    <w:p w:rsidR="00FC5F30" w:rsidRDefault="00C97148">
      <w:pPr>
        <w:spacing w:before="1" w:line="183" w:lineRule="auto"/>
        <w:ind w:left="2789"/>
        <w:rPr>
          <w:rFonts w:ascii="方正小标宋简体" w:eastAsia="方正小标宋简体" w:hAnsi="方正小标宋简体" w:cs="方正小标宋简体"/>
          <w:sz w:val="52"/>
          <w:szCs w:val="52"/>
        </w:rPr>
      </w:pPr>
      <w:r>
        <w:rPr>
          <w:rFonts w:ascii="方正小标宋简体" w:eastAsia="方正小标宋简体" w:hAnsi="方正小标宋简体" w:cs="方正小标宋简体" w:hint="eastAsia"/>
          <w:spacing w:val="-3"/>
          <w:sz w:val="52"/>
          <w:szCs w:val="52"/>
        </w:rPr>
        <w:t>绩效自评报告</w:t>
      </w: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pStyle w:val="a0"/>
        <w:rPr>
          <w:rFonts w:ascii="Arial"/>
          <w:sz w:val="21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3" w:lineRule="auto"/>
        <w:rPr>
          <w:rFonts w:ascii="Arial"/>
        </w:rPr>
      </w:pPr>
    </w:p>
    <w:p w:rsidR="00FC5F30" w:rsidRDefault="00FC5F30">
      <w:pPr>
        <w:spacing w:line="244" w:lineRule="auto"/>
        <w:rPr>
          <w:rFonts w:ascii="Arial"/>
        </w:rPr>
      </w:pPr>
    </w:p>
    <w:p w:rsidR="00FC5F30" w:rsidRDefault="00FC5F30">
      <w:pPr>
        <w:spacing w:line="244" w:lineRule="auto"/>
        <w:rPr>
          <w:rFonts w:ascii="Arial"/>
        </w:rPr>
      </w:pPr>
    </w:p>
    <w:p w:rsidR="00FC5F30" w:rsidRDefault="00C97148" w:rsidP="007C302E">
      <w:pPr>
        <w:pStyle w:val="a4"/>
        <w:spacing w:before="100" w:line="221" w:lineRule="auto"/>
        <w:ind w:firstLineChars="650" w:firstLine="1950"/>
        <w:rPr>
          <w:rFonts w:ascii="仿宋_GB2312" w:eastAsia="仿宋_GB2312" w:hAnsi="仿宋_GB2312" w:cs="仿宋_GB2312"/>
          <w:sz w:val="32"/>
          <w:szCs w:val="32"/>
          <w:lang w:eastAsia="zh-CN"/>
        </w:rPr>
      </w:pPr>
      <w:r>
        <w:rPr>
          <w:rFonts w:ascii="仿宋_GB2312" w:eastAsia="仿宋_GB2312" w:hAnsi="仿宋_GB2312" w:cs="仿宋_GB2312" w:hint="eastAsia"/>
          <w:spacing w:val="-10"/>
          <w:sz w:val="32"/>
          <w:szCs w:val="32"/>
          <w:lang w:eastAsia="zh-CN"/>
        </w:rPr>
        <w:t>部门（单位）名称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lang w:eastAsia="zh-CN"/>
        </w:rPr>
        <w:t>：</w:t>
      </w:r>
      <w:r w:rsidR="007C302E">
        <w:rPr>
          <w:rFonts w:ascii="仿宋_GB2312" w:eastAsia="仿宋_GB2312" w:hAnsi="仿宋_GB2312" w:cs="仿宋_GB2312" w:hint="eastAsia"/>
          <w:spacing w:val="4"/>
          <w:sz w:val="32"/>
          <w:szCs w:val="32"/>
          <w:u w:val="single"/>
          <w:lang w:eastAsia="zh-CN"/>
        </w:rPr>
        <w:t>华容县财政局</w:t>
      </w:r>
    </w:p>
    <w:p w:rsidR="00FC5F30" w:rsidRDefault="007C302E" w:rsidP="007C302E">
      <w:pPr>
        <w:spacing w:before="228" w:line="222" w:lineRule="auto"/>
        <w:ind w:firstLineChars="1000" w:firstLine="30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2024</w:t>
      </w:r>
      <w:r w:rsidR="00C97148">
        <w:rPr>
          <w:rFonts w:ascii="仿宋_GB2312" w:eastAsia="仿宋_GB2312" w:hAnsi="仿宋_GB2312" w:cs="仿宋_GB2312" w:hint="eastAsia"/>
          <w:spacing w:val="-8"/>
          <w:sz w:val="32"/>
          <w:szCs w:val="32"/>
        </w:rPr>
        <w:t>年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5</w:t>
      </w:r>
      <w:r w:rsidR="00C97148">
        <w:rPr>
          <w:rFonts w:ascii="仿宋_GB2312" w:eastAsia="仿宋_GB2312" w:hAnsi="仿宋_GB2312" w:cs="仿宋_GB2312" w:hint="eastAsia"/>
          <w:spacing w:val="-8"/>
          <w:sz w:val="32"/>
          <w:szCs w:val="32"/>
        </w:rPr>
        <w:t>月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30</w:t>
      </w:r>
      <w:r w:rsidR="00C97148">
        <w:rPr>
          <w:rFonts w:ascii="仿宋_GB2312" w:eastAsia="仿宋_GB2312" w:hAnsi="仿宋_GB2312" w:cs="仿宋_GB2312" w:hint="eastAsia"/>
          <w:spacing w:val="-8"/>
          <w:sz w:val="32"/>
          <w:szCs w:val="32"/>
        </w:rPr>
        <w:t>日</w:t>
      </w:r>
    </w:p>
    <w:p w:rsidR="00FC5F30" w:rsidRDefault="00FC5F30">
      <w:pPr>
        <w:spacing w:line="335" w:lineRule="auto"/>
        <w:rPr>
          <w:rFonts w:ascii="仿宋_GB2312" w:eastAsia="仿宋_GB2312" w:hAnsi="仿宋_GB2312" w:cs="仿宋_GB2312"/>
          <w:sz w:val="32"/>
          <w:szCs w:val="32"/>
        </w:rPr>
      </w:pPr>
    </w:p>
    <w:p w:rsidR="00FC5F30" w:rsidRDefault="00C97148">
      <w:pPr>
        <w:pStyle w:val="a4"/>
        <w:spacing w:before="102" w:line="224" w:lineRule="auto"/>
        <w:ind w:left="3216"/>
        <w:rPr>
          <w:rFonts w:ascii="仿宋_GB2312" w:eastAsia="仿宋_GB2312" w:hAnsi="仿宋_GB2312" w:cs="仿宋_GB2312"/>
          <w:sz w:val="32"/>
          <w:szCs w:val="32"/>
          <w:lang w:eastAsia="zh-CN"/>
        </w:rPr>
      </w:pPr>
      <w:r>
        <w:rPr>
          <w:rFonts w:ascii="仿宋_GB2312" w:eastAsia="仿宋_GB2312" w:hAnsi="仿宋_GB2312" w:cs="仿宋_GB2312" w:hint="eastAsia"/>
          <w:spacing w:val="8"/>
          <w:sz w:val="32"/>
          <w:szCs w:val="32"/>
          <w:lang w:eastAsia="zh-CN"/>
        </w:rPr>
        <w:t>（此页为封面）</w:t>
      </w:r>
    </w:p>
    <w:p w:rsidR="00FC5F30" w:rsidRDefault="00C97148">
      <w:r>
        <w:br w:type="page"/>
      </w:r>
    </w:p>
    <w:p w:rsidR="00FC5F30" w:rsidRDefault="00FC5F30">
      <w:pPr>
        <w:pStyle w:val="a0"/>
        <w:sectPr w:rsidR="00FC5F30">
          <w:footerReference w:type="default" r:id="rId9"/>
          <w:pgSz w:w="11905" w:h="16838"/>
          <w:pgMar w:top="1984" w:right="1701" w:bottom="1984" w:left="1701" w:header="850" w:footer="1587" w:gutter="0"/>
          <w:pgNumType w:fmt="numberInDash" w:start="7"/>
          <w:cols w:space="0"/>
          <w:docGrid w:type="lines" w:linePitch="314"/>
        </w:sectPr>
      </w:pPr>
    </w:p>
    <w:p w:rsidR="00FC5F30" w:rsidRDefault="00FC5F30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pacing w:val="6"/>
          <w:sz w:val="44"/>
          <w:szCs w:val="44"/>
        </w:rPr>
      </w:pPr>
    </w:p>
    <w:p w:rsidR="00FC5F30" w:rsidRDefault="00FC5F30">
      <w:pPr>
        <w:pStyle w:val="a0"/>
      </w:pPr>
    </w:p>
    <w:p w:rsidR="00FC5F30" w:rsidRDefault="00C97148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2023年度</w:t>
      </w:r>
      <w:r w:rsidR="0076734B"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华容县财政局</w:t>
      </w: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部</w:t>
      </w:r>
      <w:proofErr w:type="gramStart"/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门整体</w:t>
      </w:r>
      <w:proofErr w:type="gramEnd"/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支出</w:t>
      </w:r>
    </w:p>
    <w:p w:rsidR="00FC5F30" w:rsidRDefault="00C97148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pacing w:val="7"/>
          <w:sz w:val="44"/>
          <w:szCs w:val="44"/>
        </w:rPr>
        <w:t>绩效自评报告</w:t>
      </w:r>
    </w:p>
    <w:p w:rsidR="00FC5F30" w:rsidRDefault="00FC5F30">
      <w:pPr>
        <w:spacing w:line="283" w:lineRule="auto"/>
        <w:rPr>
          <w:rFonts w:ascii="Arial"/>
        </w:rPr>
      </w:pPr>
    </w:p>
    <w:p w:rsidR="00FC5F30" w:rsidRDefault="00FC5F30">
      <w:pPr>
        <w:spacing w:line="284" w:lineRule="auto"/>
        <w:rPr>
          <w:rFonts w:ascii="Arial"/>
        </w:rPr>
      </w:pPr>
    </w:p>
    <w:p w:rsidR="00FC5F30" w:rsidRDefault="00FC5F30">
      <w:pPr>
        <w:pStyle w:val="a0"/>
      </w:pPr>
    </w:p>
    <w:p w:rsidR="00FC5F30" w:rsidRPr="00E466AA" w:rsidRDefault="00C97148" w:rsidP="00E466AA">
      <w:pPr>
        <w:pStyle w:val="a9"/>
        <w:numPr>
          <w:ilvl w:val="0"/>
          <w:numId w:val="1"/>
        </w:numPr>
        <w:spacing w:before="101" w:line="228" w:lineRule="auto"/>
        <w:ind w:firstLineChars="0"/>
        <w:rPr>
          <w:rFonts w:ascii="黑体" w:eastAsia="黑体" w:hAnsi="黑体" w:cs="黑体"/>
          <w:spacing w:val="5"/>
          <w:sz w:val="32"/>
          <w:szCs w:val="32"/>
        </w:rPr>
      </w:pPr>
      <w:r w:rsidRPr="00E466AA">
        <w:rPr>
          <w:rFonts w:ascii="黑体" w:eastAsia="黑体" w:hAnsi="黑体" w:cs="黑体" w:hint="eastAsia"/>
          <w:spacing w:val="5"/>
          <w:sz w:val="32"/>
          <w:szCs w:val="32"/>
        </w:rPr>
        <w:t>部门基本情况</w:t>
      </w:r>
    </w:p>
    <w:p w:rsidR="00E466AA" w:rsidRPr="00E466AA" w:rsidRDefault="00E466AA" w:rsidP="00E466AA">
      <w:pPr>
        <w:pStyle w:val="a0"/>
      </w:pP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" w:eastAsia="仿宋" w:hAnsi="仿宋" w:cs="黑体"/>
          <w:bCs/>
          <w:sz w:val="28"/>
          <w:szCs w:val="28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根据中共华容县委、华容县人民政府关于印发《华容县财政局职能配置、内设机构和人员编制规定》的通知（</w:t>
      </w:r>
      <w:proofErr w:type="gramStart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华委〔2019〕</w:t>
      </w:r>
      <w:proofErr w:type="gramEnd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42号）</w:t>
      </w:r>
      <w:r>
        <w:rPr>
          <w:rFonts w:ascii="仿宋" w:eastAsia="仿宋" w:hAnsi="仿宋" w:cs="黑体" w:hint="eastAsia"/>
          <w:bCs/>
          <w:sz w:val="28"/>
          <w:szCs w:val="28"/>
        </w:rPr>
        <w:t>，</w:t>
      </w:r>
      <w:r>
        <w:rPr>
          <w:rFonts w:ascii="仿宋" w:eastAsia="仿宋" w:hAnsi="仿宋" w:cs="黑体" w:hint="eastAsia"/>
          <w:bCs/>
          <w:sz w:val="28"/>
          <w:szCs w:val="28"/>
          <w:lang w:eastAsia="zh-CN"/>
        </w:rPr>
        <w:t>县财</w:t>
      </w:r>
      <w:r>
        <w:rPr>
          <w:rFonts w:ascii="仿宋" w:eastAsia="仿宋" w:hAnsi="仿宋" w:cs="黑体" w:hint="eastAsia"/>
          <w:bCs/>
          <w:sz w:val="28"/>
          <w:szCs w:val="28"/>
        </w:rPr>
        <w:t>政局具有1</w:t>
      </w:r>
      <w:r>
        <w:rPr>
          <w:rFonts w:ascii="仿宋" w:eastAsia="仿宋" w:hAnsi="仿宋" w:cs="黑体" w:hint="eastAsia"/>
          <w:bCs/>
          <w:sz w:val="28"/>
          <w:szCs w:val="28"/>
          <w:lang w:val="en-US" w:eastAsia="zh-CN"/>
        </w:rPr>
        <w:t>9</w:t>
      </w:r>
      <w:r>
        <w:rPr>
          <w:rFonts w:ascii="仿宋" w:eastAsia="仿宋" w:hAnsi="仿宋" w:cs="黑体" w:hint="eastAsia"/>
          <w:bCs/>
          <w:sz w:val="28"/>
          <w:szCs w:val="28"/>
        </w:rPr>
        <w:t>项主要职责: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0" w:name="bookmark7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</w:t>
      </w:r>
      <w:bookmarkEnd w:id="0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一）贯彻执行国家财税方针政策，拟订全县财政、税收的发展战略、中长期规划及改革方案；分析预测经济形势，参与制定各项宏观经济政策,提出运用财税政策实施宏观调控和综合平衡社会财力的建议；拟订县、乡间财政体制分配政策，完善鼓励公益事业发展的财税政策；负责全县财政工作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1" w:name="bookmark8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</w:t>
      </w:r>
      <w:bookmarkEnd w:id="1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二）拟定全县财政、财务、会计管理等地方性规范性文件和制度，研究我县经济社会中的财税重大问题，围绕县委、县政府中心工作提出改进和完善政府管理、提高财政资金使用效益的建议。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2" w:name="bookmark9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</w:t>
      </w:r>
      <w:bookmarkEnd w:id="2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三）统筹管理及编制县本级一般公共预算、政府性基金预算、国有资本经营预算、社会保险基金预算。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3" w:name="bookmark10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</w:t>
      </w:r>
      <w:bookmarkEnd w:id="3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四）负责管理县本级各项财政收支。编制</w:t>
      </w:r>
      <w:proofErr w:type="gramStart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年度县</w:t>
      </w:r>
      <w:proofErr w:type="gramEnd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本级预算草案并组织执行，受县人民政府委托，向县人民代表大会及其常委会报告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lastRenderedPageBreak/>
        <w:t>县本级和全县年度财政预算、执行和决算等情况。组织制定经费开支标准、定额，负责审核批复部门（单位）的年度预决算，完善转移支付制度，指导县、乡镇财政管理工作。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4" w:name="bookmark11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</w:t>
      </w:r>
      <w:bookmarkEnd w:id="4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五）贯彻执行国家税收法律、行政法规及有关政策，研究</w:t>
      </w:r>
      <w:proofErr w:type="gramStart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制定县</w:t>
      </w:r>
      <w:proofErr w:type="gramEnd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管理权限内有关税收政策及税收政策调整方案并组织实施；会同税务部门贯彻执行税收政策，根据预算安排，确定财政收入计划并组织实施；负责政府性基金管理，按规定管理行政事业性收费；管理财政票据，按规定监督管理彩票市场和彩票资金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5" w:name="bookmark12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</w:t>
      </w:r>
      <w:bookmarkEnd w:id="5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六）组织制定全县财政国库管理和国库集中收付制度，指导全县财政国库业务，按规定管理国库现金；负责制定政府采购制度并实施监督管理。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6" w:name="bookmark13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</w:t>
      </w:r>
      <w:bookmarkEnd w:id="6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七）负责办理财政经济发展支出、中央、省、市和县政府性投资项目的财政拨款，负责政府性投资基本建设财政财务管理，负责有关政策性补贴和专项储备资金财政管理工作。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7" w:name="bookmark14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</w:t>
      </w:r>
      <w:bookmarkEnd w:id="7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八）负责拟订全县社会保障资金（基金）的财务管理制度及财务管理办法，编制全县社会保险基金预决算草案，管理社会保障资金，管理县级社保资金财政专户，会同有关部门管理县财政社会保障和就业及医疗卫生与健康等支出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8" w:name="bookmark15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</w:t>
      </w:r>
      <w:bookmarkEnd w:id="8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九）贯彻执行国家、省政府债务及与政府相关的债务管理政策、制度，拟订全县政府债务及与政府相关的债务管理制度、办法并组织实施，监督管理全县政府债务及与政府相关的债务及使用、管理和监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lastRenderedPageBreak/>
        <w:t>督偿还，防范财政风险。负责组织和管理国际金融组织和外国政府贷（赠）款项</w:t>
      </w:r>
      <w:proofErr w:type="gramStart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目相关</w:t>
      </w:r>
      <w:proofErr w:type="gramEnd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工作。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（十）代表县人民政府</w:t>
      </w:r>
      <w:proofErr w:type="gramStart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履行县</w:t>
      </w:r>
      <w:proofErr w:type="gramEnd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属国有金融资本出资人职责，负责县属国有金融企业相关管理工作，组织落实财政金融相关政策等。负责农业保险保费补贴资金管理相关工作。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（十一）制定全县会计管理制度并组织实施，监督和规范会计行为。加强内部控制体系建设，承担会计信息质量检查、会计培训，指导和监督注册会计师和会计事务所的业务，依法查处会计违法违规行为。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（十二）全面实施预算绩效管理，将政府收支预算、部门和单位预算、政策和项目全面纳入绩效管理。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（十三）承担财政投资评审及管理工作。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（十四）监督检查财税法律法规、政策的执行情况，反映财政收支管理中的重大问题，提出加强财政管理的政策和建议。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（十五）组织实施企业财务制度。编制汇总县属企业财务报表和年度财务决算，收集、分析、反馈企业财务信息。管理财政扶持企业发展的各种专项资金。按规定</w:t>
      </w:r>
      <w:proofErr w:type="gramStart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收取县</w:t>
      </w:r>
      <w:proofErr w:type="gramEnd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属国有企业国有资本收益。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（十六）指导农村集体“三资”（资产、资源、资金）的监督管理；参与农民专业合作社、家庭农场等农村专业合作组织规范化建设的指导、管理与服务。负责全县</w:t>
      </w:r>
      <w:proofErr w:type="gramStart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涉农专项</w:t>
      </w:r>
      <w:proofErr w:type="gramEnd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资金和惠农补贴资金的管理与服务，</w:t>
      </w:r>
      <w:proofErr w:type="gramStart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承担县</w:t>
      </w:r>
      <w:proofErr w:type="gramEnd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农村综合改革领导小组的具体工作。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lastRenderedPageBreak/>
        <w:t>（十七）负责本行业、领域安全生产和应急工作。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（十八）完成上级交办的其他任务。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（十九）职能转变。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1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en-US" w:eastAsia="zh-CN" w:bidi="hi-IN"/>
        </w:rPr>
        <w:t>.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完善宏观调控体系，创新调控方式，构建发展规划、财政、金融等政策协调和工作协同机制，增强宏观调控前瞻性、针对性、协同性。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9" w:name="bookmark16"/>
      <w:bookmarkEnd w:id="9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2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en-US" w:eastAsia="zh-CN" w:bidi="hi-IN"/>
        </w:rPr>
        <w:t>.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加快建立现代财政制度，推进财政事权和支出责任划分改革，理顺县乡收入划分，建立权责清晰、财力协调、均衡的县级和乡镇财政关系。完善转移支付制度，优化转移支付分类，规范转移支付项目，增强统筹能力。逐步统一预算分配，全面实施绩效管理，建立规范透明、标准科学、约束有力的预算制度。全面推行政府性基金和行政事业性收费清单管理，完善监督制度。</w:t>
      </w:r>
    </w:p>
    <w:p w:rsidR="0076734B" w:rsidRDefault="0076734B" w:rsidP="0076734B">
      <w:pPr>
        <w:pStyle w:val="Bodytext1"/>
        <w:spacing w:line="600" w:lineRule="exact"/>
        <w:ind w:firstLine="560"/>
        <w:jc w:val="left"/>
        <w:rPr>
          <w:rFonts w:ascii="仿宋_GB2312" w:eastAsia="仿宋_GB2312" w:hAnsi="仿宋_GB2312" w:cs="仿宋_GB2312"/>
          <w:bCs/>
          <w:kern w:val="0"/>
          <w:sz w:val="28"/>
          <w:szCs w:val="28"/>
          <w:lang w:val="zh-CN" w:eastAsia="zh-CN" w:bidi="hi-IN"/>
        </w:rPr>
      </w:pPr>
      <w:bookmarkStart w:id="10" w:name="bookmark17"/>
      <w:bookmarkEnd w:id="10"/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3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en-US" w:eastAsia="zh-CN" w:bidi="hi-IN"/>
        </w:rPr>
        <w:t>.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val="zh-CN" w:eastAsia="zh-CN" w:bidi="hi-IN"/>
        </w:rPr>
        <w:t>防范化解政府债务风险。规范举债融资机制，构建“闭环”管理体系，严控法定限额内债务风险，着力防控隐性债务风险，牢牢守住不发生系统性风险的底线。</w:t>
      </w:r>
    </w:p>
    <w:p w:rsidR="00FC5F30" w:rsidRDefault="00C97148">
      <w:pPr>
        <w:spacing w:before="216" w:line="226" w:lineRule="auto"/>
        <w:ind w:left="648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-2"/>
          <w:sz w:val="32"/>
          <w:szCs w:val="32"/>
        </w:rPr>
        <w:t>二、一般公共预算支出情况</w:t>
      </w:r>
    </w:p>
    <w:p w:rsidR="00FC5F30" w:rsidRDefault="00C97148">
      <w:pPr>
        <w:ind w:firstLineChars="200" w:firstLine="643"/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（一）基本支出情况</w:t>
      </w:r>
    </w:p>
    <w:p w:rsidR="00206EC6" w:rsidRDefault="00206EC6" w:rsidP="00206EC6">
      <w:pPr>
        <w:pStyle w:val="10"/>
        <w:spacing w:line="640" w:lineRule="exact"/>
        <w:ind w:firstLineChars="200" w:firstLine="560"/>
        <w:jc w:val="left"/>
        <w:rPr>
          <w:rFonts w:eastAsia="黑体"/>
          <w:sz w:val="32"/>
          <w:szCs w:val="32"/>
        </w:rPr>
      </w:pPr>
      <w:r>
        <w:rPr>
          <w:rFonts w:ascii="仿宋_GB2312" w:eastAsia="仿宋_GB2312" w:hAnsi="仿宋_GB2312" w:cs="仿宋_GB2312"/>
          <w:bCs/>
          <w:kern w:val="0"/>
          <w:sz w:val="28"/>
          <w:szCs w:val="28"/>
          <w:lang w:val="zh-CN" w:bidi="hi-IN"/>
        </w:rPr>
        <w:t>202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3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val="zh-CN" w:bidi="hi-IN"/>
        </w:rPr>
        <w:t>年度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财政拨款基本支出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1692.2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万元，其中:人员经费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1177.58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万元，</w:t>
      </w:r>
      <w:proofErr w:type="gramStart"/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占基本</w:t>
      </w:r>
      <w:proofErr w:type="gramEnd"/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支出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69.59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%，主要包括基本工资、津贴补贴、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val="zh-CN" w:bidi="hi-IN"/>
        </w:rPr>
        <w:t>奖金、伙食补助费、绩效工资、机关事业单位基本养老保险缴费、职业年金缴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val="zh-CN" w:bidi="hi-IN"/>
        </w:rPr>
        <w:lastRenderedPageBreak/>
        <w:t>费、职工基本医疗保险缴费、公务员医疗补助缴费、其他社会保障缴费、住房公积金、医疗费、其他工资福利支出、离休费、退休费、抚恤金、生活补助、医疗费补助、奖励金、其他对个人和家庭的补助；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公用经费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514.62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万元，</w:t>
      </w:r>
      <w:proofErr w:type="gramStart"/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占基本</w:t>
      </w:r>
      <w:proofErr w:type="gramEnd"/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支出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30.41</w:t>
      </w:r>
      <w:r>
        <w:rPr>
          <w:rFonts w:ascii="仿宋_GB2312" w:eastAsia="仿宋_GB2312" w:hAnsi="仿宋_GB2312" w:cs="仿宋_GB2312"/>
          <w:bCs/>
          <w:kern w:val="0"/>
          <w:sz w:val="28"/>
          <w:szCs w:val="28"/>
          <w:lang w:bidi="hi-IN"/>
        </w:rPr>
        <w:t>%，主要包括办公费、印刷费、咨询费、手续费、水费、电费、邮电费、取暖费、物业管理费、差旅费、因公出国（境）费用、维修（护）费、租赁费、会议费、培训费、公务接待费、专用材料费、劳务费、委托业务费、工会经费、福利费、公务用车运行维护费、其他交通费用、其他商品和服务支出、办公设备购置、专用设备购置、信息网络及软件购置更新、公务用车购置、无形资产购置、其他资本性支出。</w:t>
      </w:r>
    </w:p>
    <w:p w:rsidR="00206EC6" w:rsidRPr="00206EC6" w:rsidRDefault="00206EC6" w:rsidP="00206EC6">
      <w:pPr>
        <w:pStyle w:val="a0"/>
      </w:pPr>
    </w:p>
    <w:p w:rsidR="00FC5F30" w:rsidRDefault="00C97148">
      <w:pPr>
        <w:ind w:firstLineChars="200" w:firstLine="643"/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（二）项目支出情况</w:t>
      </w:r>
    </w:p>
    <w:p w:rsidR="00AB319A" w:rsidRDefault="00AB319A" w:rsidP="00AB319A">
      <w:pPr>
        <w:widowControl/>
        <w:spacing w:line="610" w:lineRule="exact"/>
        <w:ind w:firstLineChars="200" w:firstLine="560"/>
        <w:rPr>
          <w:rFonts w:eastAsia="黑体"/>
          <w:sz w:val="32"/>
          <w:szCs w:val="32"/>
        </w:rPr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项目支出591.8万元，主要包括预算改革业务、财政国库业务、债务管理业务、金财工程、信息化建设等。</w:t>
      </w:r>
    </w:p>
    <w:p w:rsidR="00AB319A" w:rsidRPr="00AB319A" w:rsidRDefault="00AB319A" w:rsidP="00AB319A">
      <w:pPr>
        <w:pStyle w:val="a0"/>
      </w:pPr>
    </w:p>
    <w:p w:rsidR="00FC5F30" w:rsidRPr="0020335F" w:rsidRDefault="0020335F" w:rsidP="0020335F">
      <w:pPr>
        <w:spacing w:before="224" w:line="227" w:lineRule="auto"/>
        <w:ind w:firstLineChars="200" w:firstLine="672"/>
        <w:rPr>
          <w:rFonts w:ascii="黑体" w:eastAsia="黑体" w:hAnsi="黑体" w:cs="黑体"/>
          <w:spacing w:val="8"/>
          <w:sz w:val="32"/>
          <w:szCs w:val="32"/>
        </w:rPr>
      </w:pPr>
      <w:r w:rsidRPr="0020335F">
        <w:rPr>
          <w:rFonts w:ascii="黑体" w:eastAsia="黑体" w:hAnsi="黑体" w:cs="黑体" w:hint="eastAsia"/>
          <w:spacing w:val="8"/>
          <w:sz w:val="32"/>
          <w:szCs w:val="32"/>
        </w:rPr>
        <w:t>三、</w:t>
      </w:r>
      <w:r w:rsidR="00C97148" w:rsidRPr="0020335F">
        <w:rPr>
          <w:rFonts w:ascii="黑体" w:eastAsia="黑体" w:hAnsi="黑体" w:cs="黑体" w:hint="eastAsia"/>
          <w:spacing w:val="8"/>
          <w:sz w:val="32"/>
          <w:szCs w:val="32"/>
        </w:rPr>
        <w:t>政府性基金预算支出情况</w:t>
      </w:r>
    </w:p>
    <w:p w:rsidR="0020335F" w:rsidRDefault="0020335F" w:rsidP="0020335F">
      <w:pPr>
        <w:widowControl/>
        <w:spacing w:line="610" w:lineRule="exact"/>
        <w:ind w:firstLineChars="200" w:firstLine="560"/>
        <w:rPr>
          <w:rFonts w:eastAsia="黑体"/>
          <w:sz w:val="32"/>
          <w:szCs w:val="32"/>
        </w:rPr>
      </w:pPr>
      <w:r w:rsidRPr="0020335F"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政府性基金预算支出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5万元，主要是工会文体活动开支。</w:t>
      </w:r>
    </w:p>
    <w:p w:rsidR="0020335F" w:rsidRPr="0020335F" w:rsidRDefault="0020335F" w:rsidP="0020335F">
      <w:pPr>
        <w:pStyle w:val="a0"/>
        <w:ind w:left="1308"/>
      </w:pPr>
    </w:p>
    <w:p w:rsidR="00FC5F30" w:rsidRDefault="00C97148">
      <w:pPr>
        <w:spacing w:before="219" w:line="600" w:lineRule="exact"/>
        <w:ind w:left="662"/>
        <w:rPr>
          <w:rFonts w:ascii="黑体" w:eastAsia="黑体" w:hAnsi="黑体" w:cs="黑体"/>
          <w:spacing w:val="7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7"/>
          <w:position w:val="21"/>
          <w:sz w:val="32"/>
          <w:szCs w:val="32"/>
        </w:rPr>
        <w:t>四、国有资本经营预算支出情况</w:t>
      </w:r>
    </w:p>
    <w:p w:rsidR="00CE149C" w:rsidRPr="00CE149C" w:rsidRDefault="00CE149C" w:rsidP="00CE149C">
      <w:pPr>
        <w:pStyle w:val="a0"/>
      </w:pPr>
      <w:r>
        <w:rPr>
          <w:rFonts w:hint="eastAsia"/>
        </w:rPr>
        <w:t xml:space="preserve">      </w:t>
      </w:r>
      <w:r w:rsidRPr="00CE149C"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 xml:space="preserve"> 无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。</w:t>
      </w:r>
    </w:p>
    <w:p w:rsidR="00FC5F30" w:rsidRDefault="00C97148">
      <w:pPr>
        <w:spacing w:line="227" w:lineRule="auto"/>
        <w:ind w:left="651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五、社会保险基金预算支出情况</w:t>
      </w:r>
    </w:p>
    <w:p w:rsidR="00CE149C" w:rsidRPr="00CE149C" w:rsidRDefault="00CE149C" w:rsidP="00CE149C">
      <w:pPr>
        <w:pStyle w:val="a0"/>
        <w:ind w:firstLineChars="250" w:firstLine="700"/>
      </w:pPr>
      <w:r w:rsidRPr="00CE149C"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无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。</w:t>
      </w:r>
    </w:p>
    <w:p w:rsidR="00FC5F30" w:rsidRDefault="00C97148">
      <w:pPr>
        <w:spacing w:before="219" w:line="226" w:lineRule="auto"/>
        <w:ind w:left="653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lastRenderedPageBreak/>
        <w:t>六、部门整体支出绩效情况</w:t>
      </w:r>
    </w:p>
    <w:p w:rsidR="0020335F" w:rsidRDefault="0020335F" w:rsidP="0020335F">
      <w:pPr>
        <w:spacing w:line="560" w:lineRule="exact"/>
        <w:ind w:firstLineChars="200" w:firstLine="560"/>
        <w:rPr>
          <w:rFonts w:ascii="仿宋" w:eastAsia="仿宋" w:hAnsi="仿宋" w:cs="黑体"/>
          <w:bCs/>
          <w:sz w:val="28"/>
          <w:szCs w:val="28"/>
        </w:rPr>
      </w:pPr>
      <w:r>
        <w:rPr>
          <w:rFonts w:ascii="仿宋" w:eastAsia="仿宋" w:hAnsi="仿宋" w:cs="黑体" w:hint="eastAsia"/>
          <w:bCs/>
          <w:sz w:val="28"/>
          <w:szCs w:val="28"/>
        </w:rPr>
        <w:t>1、执行了预算政策要求。我局工作经费安排严格按照预算来执行，有效防止了超预算；认真学习财经法规，严格执行财经纪律，防止了违法违纪行为的发生；认真落实了有关资金要求，主动及时上缴了年度结转结余资金。</w:t>
      </w:r>
    </w:p>
    <w:p w:rsidR="0020335F" w:rsidRDefault="0020335F" w:rsidP="0020335F">
      <w:pPr>
        <w:spacing w:line="560" w:lineRule="exact"/>
        <w:ind w:firstLineChars="200" w:firstLine="560"/>
        <w:rPr>
          <w:rFonts w:ascii="仿宋" w:eastAsia="仿宋" w:hAnsi="仿宋" w:cs="黑体"/>
          <w:bCs/>
          <w:sz w:val="28"/>
          <w:szCs w:val="28"/>
        </w:rPr>
      </w:pPr>
      <w:r>
        <w:rPr>
          <w:rFonts w:ascii="仿宋" w:eastAsia="仿宋" w:hAnsi="仿宋" w:cs="黑体" w:hint="eastAsia"/>
          <w:bCs/>
          <w:sz w:val="28"/>
          <w:szCs w:val="28"/>
        </w:rPr>
        <w:t>2、保障了机关有效运转。严格按照厉行节约的要求，精打细算，规范机关事务管理工作，提高服务质量，降低运行成本，合理配置，提高保障能力。保障了干部待遇按政策发放落实。</w:t>
      </w:r>
    </w:p>
    <w:p w:rsidR="0020335F" w:rsidRDefault="0020335F" w:rsidP="0020335F">
      <w:pPr>
        <w:spacing w:line="560" w:lineRule="exact"/>
        <w:ind w:firstLineChars="200" w:firstLine="560"/>
        <w:rPr>
          <w:rFonts w:ascii="仿宋" w:eastAsia="仿宋" w:hAnsi="仿宋" w:cs="黑体"/>
          <w:bCs/>
          <w:sz w:val="28"/>
          <w:szCs w:val="28"/>
        </w:rPr>
      </w:pPr>
      <w:r>
        <w:rPr>
          <w:rFonts w:ascii="仿宋" w:eastAsia="仿宋" w:hAnsi="仿宋" w:cs="黑体" w:hint="eastAsia"/>
          <w:bCs/>
          <w:sz w:val="28"/>
          <w:szCs w:val="28"/>
        </w:rPr>
        <w:t>3、加强了干部队伍建设。我局党组认真贯彻落实从严治党各项要求，始终坚持把纪律规矩挺在最前面。不定期开展党风廉政建设专题党课活动，全面贯彻落</w:t>
      </w:r>
      <w:proofErr w:type="gramStart"/>
      <w:r>
        <w:rPr>
          <w:rFonts w:ascii="仿宋" w:eastAsia="仿宋" w:hAnsi="仿宋" w:cs="黑体" w:hint="eastAsia"/>
          <w:bCs/>
          <w:sz w:val="28"/>
          <w:szCs w:val="28"/>
        </w:rPr>
        <w:t>实习近</w:t>
      </w:r>
      <w:proofErr w:type="gramEnd"/>
      <w:r>
        <w:rPr>
          <w:rFonts w:ascii="仿宋" w:eastAsia="仿宋" w:hAnsi="仿宋" w:cs="黑体" w:hint="eastAsia"/>
          <w:bCs/>
          <w:sz w:val="28"/>
          <w:szCs w:val="28"/>
        </w:rPr>
        <w:t>平新时代中国特色社会主义思想和党的二十大精神，深化推进党风廉政建设和反腐败工作纵深发展。</w:t>
      </w:r>
    </w:p>
    <w:p w:rsidR="0020335F" w:rsidRDefault="0020335F" w:rsidP="0020335F">
      <w:pPr>
        <w:pStyle w:val="a9"/>
        <w:widowControl/>
        <w:spacing w:line="610" w:lineRule="exact"/>
        <w:ind w:firstLine="560"/>
        <w:rPr>
          <w:rFonts w:ascii="仿宋" w:eastAsia="仿宋" w:hAnsi="仿宋" w:cs="黑体"/>
          <w:bCs/>
          <w:sz w:val="28"/>
          <w:szCs w:val="28"/>
        </w:rPr>
      </w:pPr>
      <w:r>
        <w:rPr>
          <w:rFonts w:ascii="仿宋" w:eastAsia="仿宋" w:hAnsi="仿宋" w:cs="黑体" w:hint="eastAsia"/>
          <w:bCs/>
          <w:sz w:val="28"/>
          <w:szCs w:val="28"/>
        </w:rPr>
        <w:t>4、强化了财政职能工作。顺利推进了税制改革、预算改革、PPP工作、政府购买服务等。积极化解了财政风险，强化了债务风险。进一步摸清了全县债务情况，规范了地方政府债务管理，综合债务率逐年下降；积极强化了财政监管，提升了管理水平。</w:t>
      </w:r>
    </w:p>
    <w:p w:rsidR="0020335F" w:rsidRPr="0020335F" w:rsidRDefault="0020335F" w:rsidP="0020335F">
      <w:pPr>
        <w:pStyle w:val="a0"/>
      </w:pPr>
    </w:p>
    <w:p w:rsidR="00FC5F30" w:rsidRDefault="00C97148">
      <w:pPr>
        <w:spacing w:before="220" w:line="600" w:lineRule="exact"/>
        <w:ind w:left="641"/>
        <w:rPr>
          <w:rFonts w:ascii="黑体" w:eastAsia="黑体" w:hAnsi="黑体" w:cs="黑体"/>
          <w:spacing w:val="9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七、存在的问题及原因分析</w:t>
      </w:r>
    </w:p>
    <w:p w:rsidR="0020335F" w:rsidRDefault="0020335F" w:rsidP="0020335F">
      <w:pPr>
        <w:pStyle w:val="a9"/>
        <w:widowControl/>
        <w:spacing w:line="610" w:lineRule="exact"/>
        <w:ind w:firstLine="560"/>
        <w:rPr>
          <w:rFonts w:ascii="仿宋" w:eastAsia="仿宋" w:hAnsi="仿宋" w:cs="黑体"/>
          <w:bCs/>
          <w:sz w:val="28"/>
          <w:szCs w:val="28"/>
        </w:rPr>
      </w:pPr>
      <w:r>
        <w:rPr>
          <w:rFonts w:ascii="仿宋" w:eastAsia="仿宋" w:hAnsi="仿宋" w:cs="黑体" w:hint="eastAsia"/>
          <w:bCs/>
          <w:sz w:val="28"/>
          <w:szCs w:val="28"/>
        </w:rPr>
        <w:t>监督管理机制有待加强，绩效目标管理有待提升。</w:t>
      </w:r>
    </w:p>
    <w:p w:rsidR="0020335F" w:rsidRPr="0020335F" w:rsidRDefault="0020335F" w:rsidP="0020335F">
      <w:pPr>
        <w:pStyle w:val="a0"/>
      </w:pPr>
    </w:p>
    <w:p w:rsidR="00FC5F30" w:rsidRDefault="00C97148">
      <w:pPr>
        <w:spacing w:line="227" w:lineRule="auto"/>
        <w:ind w:left="643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八、下一步改进措施</w:t>
      </w:r>
    </w:p>
    <w:p w:rsidR="0020335F" w:rsidRDefault="0020335F" w:rsidP="0020335F">
      <w:pPr>
        <w:spacing w:line="560" w:lineRule="exact"/>
        <w:ind w:firstLineChars="200" w:firstLine="560"/>
      </w:pPr>
      <w:r>
        <w:rPr>
          <w:rFonts w:ascii="仿宋" w:eastAsia="仿宋" w:hAnsi="仿宋" w:cs="黑体" w:hint="eastAsia"/>
          <w:bCs/>
          <w:sz w:val="28"/>
          <w:szCs w:val="28"/>
        </w:rPr>
        <w:t>加强预算绩效管理，进一步加强各项预算资金管理，对预算的事前、事中、事后进行全过程控制，在对预算编制与执行的监督管理力</w:t>
      </w:r>
      <w:r>
        <w:rPr>
          <w:rFonts w:ascii="仿宋" w:eastAsia="仿宋" w:hAnsi="仿宋" w:cs="黑体" w:hint="eastAsia"/>
          <w:bCs/>
          <w:sz w:val="28"/>
          <w:szCs w:val="28"/>
        </w:rPr>
        <w:lastRenderedPageBreak/>
        <w:t>度，提高预算资金使用效率。</w:t>
      </w:r>
    </w:p>
    <w:p w:rsidR="0020335F" w:rsidRPr="0020335F" w:rsidRDefault="0020335F" w:rsidP="0020335F">
      <w:pPr>
        <w:pStyle w:val="a0"/>
      </w:pPr>
    </w:p>
    <w:p w:rsidR="00FC5F30" w:rsidRDefault="00C97148">
      <w:pPr>
        <w:spacing w:before="219" w:line="600" w:lineRule="exact"/>
        <w:ind w:left="650"/>
        <w:rPr>
          <w:rFonts w:ascii="黑体" w:eastAsia="黑体" w:hAnsi="黑体" w:cs="黑体"/>
          <w:spacing w:val="8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九、部门整体支出绩效自评结果拟应用和公开</w:t>
      </w:r>
      <w:r>
        <w:rPr>
          <w:rFonts w:ascii="黑体" w:eastAsia="黑体" w:hAnsi="黑体" w:cs="黑体" w:hint="eastAsia"/>
          <w:spacing w:val="8"/>
          <w:position w:val="21"/>
          <w:sz w:val="32"/>
          <w:szCs w:val="32"/>
        </w:rPr>
        <w:t>情况</w:t>
      </w:r>
    </w:p>
    <w:p w:rsidR="00CE149C" w:rsidRPr="00CE149C" w:rsidRDefault="00D577CF" w:rsidP="00D577CF">
      <w:pPr>
        <w:pStyle w:val="a0"/>
        <w:ind w:firstLineChars="250" w:firstLine="700"/>
      </w:pP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2023年整体支出绩效自评随2023年部门决算一起在政府门户网站公开。</w:t>
      </w:r>
    </w:p>
    <w:p w:rsidR="00FC5F30" w:rsidRDefault="00C97148">
      <w:pPr>
        <w:spacing w:line="226" w:lineRule="auto"/>
        <w:ind w:left="647"/>
        <w:rPr>
          <w:rFonts w:ascii="黑体" w:eastAsia="黑体" w:hAnsi="黑体" w:cs="黑体"/>
          <w:spacing w:val="-3"/>
          <w:sz w:val="32"/>
          <w:szCs w:val="32"/>
        </w:rPr>
      </w:pPr>
      <w:r>
        <w:rPr>
          <w:rFonts w:ascii="黑体" w:eastAsia="黑体" w:hAnsi="黑体" w:cs="黑体" w:hint="eastAsia"/>
          <w:spacing w:val="-3"/>
          <w:sz w:val="32"/>
          <w:szCs w:val="32"/>
        </w:rPr>
        <w:t>十、其他需要说明的情况</w:t>
      </w:r>
    </w:p>
    <w:p w:rsidR="00CE149C" w:rsidRPr="00CE149C" w:rsidRDefault="00CE149C" w:rsidP="00CE149C">
      <w:pPr>
        <w:pStyle w:val="a0"/>
        <w:ind w:firstLineChars="250" w:firstLine="700"/>
      </w:pPr>
      <w:r w:rsidRPr="00CE149C"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无</w:t>
      </w:r>
      <w:r>
        <w:rPr>
          <w:rFonts w:ascii="仿宋_GB2312" w:eastAsia="仿宋_GB2312" w:hAnsi="仿宋_GB2312" w:cs="仿宋_GB2312" w:hint="eastAsia"/>
          <w:bCs/>
          <w:kern w:val="0"/>
          <w:sz w:val="28"/>
          <w:szCs w:val="28"/>
          <w:lang w:bidi="hi-IN"/>
        </w:rPr>
        <w:t>。</w:t>
      </w:r>
    </w:p>
    <w:p w:rsidR="00CE149C" w:rsidRPr="00CE149C" w:rsidRDefault="00CE149C" w:rsidP="00CE149C">
      <w:pPr>
        <w:pStyle w:val="a0"/>
      </w:pPr>
    </w:p>
    <w:p w:rsidR="00FC5F30" w:rsidRDefault="00C97148">
      <w:pPr>
        <w:rPr>
          <w:rFonts w:ascii="黑体" w:eastAsia="黑体" w:hAnsi="黑体" w:cs="黑体"/>
          <w:spacing w:val="-3"/>
          <w:sz w:val="31"/>
          <w:szCs w:val="31"/>
        </w:rPr>
      </w:pPr>
      <w:r>
        <w:rPr>
          <w:rFonts w:ascii="黑体" w:eastAsia="黑体" w:hAnsi="黑体" w:cs="黑体"/>
          <w:spacing w:val="-3"/>
          <w:sz w:val="31"/>
          <w:szCs w:val="31"/>
        </w:rPr>
        <w:br w:type="page"/>
      </w:r>
    </w:p>
    <w:p w:rsidR="00FC5F30" w:rsidRDefault="00FC5F30">
      <w:pPr>
        <w:rPr>
          <w:rFonts w:eastAsia="方正小标宋_GBK"/>
          <w:sz w:val="52"/>
          <w:szCs w:val="52"/>
        </w:rPr>
        <w:sectPr w:rsidR="00FC5F30">
          <w:footerReference w:type="default" r:id="rId10"/>
          <w:pgSz w:w="11905" w:h="16838"/>
          <w:pgMar w:top="1984" w:right="1701" w:bottom="1984" w:left="1701" w:header="850" w:footer="992" w:gutter="0"/>
          <w:pgNumType w:fmt="numberInDash"/>
          <w:cols w:space="0"/>
          <w:docGrid w:type="lines" w:linePitch="314"/>
        </w:sectPr>
      </w:pPr>
    </w:p>
    <w:p w:rsidR="00FC5F30" w:rsidRDefault="00C97148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lastRenderedPageBreak/>
        <w:t>附件4</w:t>
      </w:r>
    </w:p>
    <w:p w:rsidR="00FC5F30" w:rsidRDefault="00FC5F30">
      <w:pPr>
        <w:pStyle w:val="a0"/>
        <w:spacing w:line="580" w:lineRule="exact"/>
      </w:pPr>
    </w:p>
    <w:p w:rsidR="00FC5F30" w:rsidRDefault="00C97148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pacing w:val="6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2023年度部门整体支出绩效自评表</w:t>
      </w:r>
    </w:p>
    <w:p w:rsidR="00FC5F30" w:rsidRDefault="00FC5F30">
      <w:pPr>
        <w:spacing w:line="132" w:lineRule="exact"/>
      </w:pPr>
    </w:p>
    <w:tbl>
      <w:tblPr>
        <w:tblStyle w:val="TableNormal"/>
        <w:tblW w:w="5023" w:type="pct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4A0"/>
      </w:tblPr>
      <w:tblGrid>
        <w:gridCol w:w="830"/>
        <w:gridCol w:w="993"/>
        <w:gridCol w:w="945"/>
        <w:gridCol w:w="50"/>
        <w:gridCol w:w="974"/>
        <w:gridCol w:w="21"/>
        <w:gridCol w:w="1022"/>
        <w:gridCol w:w="969"/>
        <w:gridCol w:w="699"/>
        <w:gridCol w:w="723"/>
        <w:gridCol w:w="1322"/>
      </w:tblGrid>
      <w:tr w:rsidR="00FC5F30" w:rsidTr="00A52CB4">
        <w:trPr>
          <w:trHeight w:val="901"/>
          <w:jc w:val="center"/>
        </w:trPr>
        <w:tc>
          <w:tcPr>
            <w:tcW w:w="1619" w:type="pct"/>
            <w:gridSpan w:val="3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省级预算部门、单位名称</w:t>
            </w:r>
          </w:p>
        </w:tc>
        <w:tc>
          <w:tcPr>
            <w:tcW w:w="3381" w:type="pct"/>
            <w:gridSpan w:val="8"/>
            <w:vAlign w:val="center"/>
          </w:tcPr>
          <w:p w:rsidR="00FC5F30" w:rsidRDefault="00521CCE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华容县财政局</w:t>
            </w:r>
          </w:p>
        </w:tc>
      </w:tr>
      <w:tr w:rsidR="00FC5F30" w:rsidTr="004263B3">
        <w:trPr>
          <w:trHeight w:val="820"/>
          <w:jc w:val="center"/>
        </w:trPr>
        <w:tc>
          <w:tcPr>
            <w:tcW w:w="485" w:type="pct"/>
            <w:vMerge w:val="restart"/>
            <w:tcBorders>
              <w:bottom w:val="nil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年度预算申请（万元）</w:t>
            </w:r>
          </w:p>
        </w:tc>
        <w:tc>
          <w:tcPr>
            <w:tcW w:w="1134" w:type="pct"/>
            <w:gridSpan w:val="2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9" w:type="pct"/>
            <w:gridSpan w:val="2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年初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预算数</w:t>
            </w:r>
          </w:p>
        </w:tc>
        <w:tc>
          <w:tcPr>
            <w:tcW w:w="610" w:type="pct"/>
            <w:gridSpan w:val="2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全年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预算数</w:t>
            </w:r>
          </w:p>
        </w:tc>
        <w:tc>
          <w:tcPr>
            <w:tcW w:w="567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全年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执行数</w:t>
            </w:r>
          </w:p>
        </w:tc>
        <w:tc>
          <w:tcPr>
            <w:tcW w:w="409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分值</w:t>
            </w:r>
          </w:p>
        </w:tc>
        <w:tc>
          <w:tcPr>
            <w:tcW w:w="423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执行率</w:t>
            </w:r>
          </w:p>
        </w:tc>
        <w:tc>
          <w:tcPr>
            <w:tcW w:w="773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自评得分</w:t>
            </w:r>
          </w:p>
        </w:tc>
      </w:tr>
      <w:tr w:rsidR="00FC5F30" w:rsidTr="004263B3">
        <w:trPr>
          <w:trHeight w:val="520"/>
          <w:jc w:val="center"/>
        </w:trPr>
        <w:tc>
          <w:tcPr>
            <w:tcW w:w="485" w:type="pct"/>
            <w:vMerge/>
            <w:tcBorders>
              <w:top w:val="nil"/>
              <w:bottom w:val="nil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1134" w:type="pct"/>
            <w:gridSpan w:val="2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年度资金总额</w:t>
            </w:r>
          </w:p>
        </w:tc>
        <w:tc>
          <w:tcPr>
            <w:tcW w:w="599" w:type="pct"/>
            <w:gridSpan w:val="2"/>
            <w:vAlign w:val="center"/>
          </w:tcPr>
          <w:p w:rsidR="00FC5F30" w:rsidRDefault="0093190B" w:rsidP="0093190B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93190B">
              <w:rPr>
                <w:rFonts w:asciiTheme="minorEastAsia" w:eastAsiaTheme="minorEastAsia" w:hAnsiTheme="minorEastAsia" w:cstheme="minorEastAsia"/>
                <w:szCs w:val="21"/>
              </w:rPr>
              <w:t>1153.35</w:t>
            </w:r>
          </w:p>
        </w:tc>
        <w:tc>
          <w:tcPr>
            <w:tcW w:w="610" w:type="pct"/>
            <w:gridSpan w:val="2"/>
            <w:vAlign w:val="center"/>
          </w:tcPr>
          <w:p w:rsidR="00FC5F30" w:rsidRDefault="0093190B" w:rsidP="0093190B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93190B">
              <w:rPr>
                <w:rFonts w:asciiTheme="minorEastAsia" w:eastAsiaTheme="minorEastAsia" w:hAnsiTheme="minorEastAsia" w:cstheme="minorEastAsia"/>
                <w:szCs w:val="21"/>
              </w:rPr>
              <w:t>2284.00</w:t>
            </w:r>
          </w:p>
        </w:tc>
        <w:tc>
          <w:tcPr>
            <w:tcW w:w="567" w:type="pct"/>
            <w:vAlign w:val="center"/>
          </w:tcPr>
          <w:p w:rsidR="00FC5F30" w:rsidRDefault="0093190B" w:rsidP="0093190B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93190B">
              <w:rPr>
                <w:rFonts w:asciiTheme="minorEastAsia" w:eastAsiaTheme="minorEastAsia" w:hAnsiTheme="minorEastAsia" w:cstheme="minorEastAsia"/>
                <w:szCs w:val="21"/>
              </w:rPr>
              <w:t>2284.00</w:t>
            </w:r>
          </w:p>
        </w:tc>
        <w:tc>
          <w:tcPr>
            <w:tcW w:w="409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3" w:type="pct"/>
            <w:vAlign w:val="center"/>
          </w:tcPr>
          <w:p w:rsidR="00FC5F30" w:rsidRDefault="0093190B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100%</w:t>
            </w:r>
          </w:p>
        </w:tc>
        <w:tc>
          <w:tcPr>
            <w:tcW w:w="773" w:type="pct"/>
            <w:vAlign w:val="center"/>
          </w:tcPr>
          <w:p w:rsidR="00FC5F30" w:rsidRDefault="0093190B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</w:tr>
      <w:tr w:rsidR="00FC5F30" w:rsidTr="004263B3">
        <w:trPr>
          <w:trHeight w:val="520"/>
          <w:jc w:val="center"/>
        </w:trPr>
        <w:tc>
          <w:tcPr>
            <w:tcW w:w="485" w:type="pct"/>
            <w:vMerge/>
            <w:tcBorders>
              <w:top w:val="nil"/>
              <w:bottom w:val="nil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43" w:type="pct"/>
            <w:gridSpan w:val="6"/>
            <w:vAlign w:val="center"/>
          </w:tcPr>
          <w:p w:rsidR="00FC5F30" w:rsidRDefault="00C97148" w:rsidP="00FC5F30">
            <w:pPr>
              <w:spacing w:line="260" w:lineRule="exact"/>
              <w:ind w:firstLineChars="28" w:firstLine="59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按收入性质分：</w:t>
            </w:r>
          </w:p>
        </w:tc>
        <w:tc>
          <w:tcPr>
            <w:tcW w:w="2172" w:type="pct"/>
            <w:gridSpan w:val="4"/>
            <w:vAlign w:val="center"/>
          </w:tcPr>
          <w:p w:rsidR="00FC5F30" w:rsidRDefault="00C97148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按支出性质分：</w:t>
            </w:r>
          </w:p>
        </w:tc>
      </w:tr>
      <w:tr w:rsidR="00FC5F30" w:rsidTr="004263B3">
        <w:trPr>
          <w:trHeight w:val="520"/>
          <w:jc w:val="center"/>
        </w:trPr>
        <w:tc>
          <w:tcPr>
            <w:tcW w:w="485" w:type="pct"/>
            <w:vMerge/>
            <w:tcBorders>
              <w:top w:val="nil"/>
              <w:bottom w:val="nil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43" w:type="pct"/>
            <w:gridSpan w:val="6"/>
            <w:vAlign w:val="center"/>
          </w:tcPr>
          <w:p w:rsidR="00FC5F30" w:rsidRDefault="00C97148">
            <w:pPr>
              <w:spacing w:line="260" w:lineRule="exact"/>
              <w:ind w:firstLineChars="100" w:firstLine="21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其中：一般公共预算：</w:t>
            </w:r>
            <w:r w:rsidR="0093190B" w:rsidRPr="0093190B">
              <w:rPr>
                <w:rFonts w:asciiTheme="minorEastAsia" w:eastAsiaTheme="minorEastAsia" w:hAnsiTheme="minorEastAsia" w:cstheme="minorEastAsia"/>
                <w:szCs w:val="21"/>
              </w:rPr>
              <w:t>2272.50</w:t>
            </w:r>
          </w:p>
        </w:tc>
        <w:tc>
          <w:tcPr>
            <w:tcW w:w="2172" w:type="pct"/>
            <w:gridSpan w:val="4"/>
            <w:vAlign w:val="center"/>
          </w:tcPr>
          <w:p w:rsidR="00FC5F30" w:rsidRDefault="00C97148">
            <w:pPr>
              <w:spacing w:line="260" w:lineRule="exact"/>
              <w:ind w:firstLineChars="100" w:firstLine="21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其中：基本支出：</w:t>
            </w:r>
            <w:r w:rsidR="0093190B">
              <w:rPr>
                <w:rFonts w:asciiTheme="minorEastAsia" w:eastAsiaTheme="minorEastAsia" w:hAnsiTheme="minorEastAsia" w:cstheme="minorEastAsia" w:hint="eastAsia"/>
                <w:szCs w:val="21"/>
              </w:rPr>
              <w:t>1692.2</w:t>
            </w:r>
          </w:p>
        </w:tc>
      </w:tr>
      <w:tr w:rsidR="00FC5F30" w:rsidTr="004263B3">
        <w:trPr>
          <w:trHeight w:val="520"/>
          <w:jc w:val="center"/>
        </w:trPr>
        <w:tc>
          <w:tcPr>
            <w:tcW w:w="485" w:type="pct"/>
            <w:vMerge/>
            <w:tcBorders>
              <w:top w:val="nil"/>
              <w:bottom w:val="nil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43" w:type="pct"/>
            <w:gridSpan w:val="6"/>
            <w:vAlign w:val="center"/>
          </w:tcPr>
          <w:p w:rsidR="00FC5F30" w:rsidRDefault="00C97148">
            <w:pPr>
              <w:spacing w:line="260" w:lineRule="exact"/>
              <w:ind w:firstLineChars="400" w:firstLine="84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政府性基金拨款：</w:t>
            </w:r>
            <w:r w:rsidR="0093190B"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2172" w:type="pct"/>
            <w:gridSpan w:val="4"/>
            <w:vAlign w:val="center"/>
          </w:tcPr>
          <w:p w:rsidR="00FC5F30" w:rsidRDefault="00C97148">
            <w:pPr>
              <w:spacing w:line="26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项目支出：</w:t>
            </w:r>
            <w:r w:rsidR="0093190B">
              <w:rPr>
                <w:rFonts w:asciiTheme="minorEastAsia" w:eastAsiaTheme="minorEastAsia" w:hAnsiTheme="minorEastAsia" w:cstheme="minorEastAsia" w:hint="eastAsia"/>
                <w:szCs w:val="21"/>
              </w:rPr>
              <w:t>591.8</w:t>
            </w:r>
          </w:p>
        </w:tc>
      </w:tr>
      <w:tr w:rsidR="00FC5F30" w:rsidTr="004263B3">
        <w:trPr>
          <w:trHeight w:val="520"/>
          <w:jc w:val="center"/>
        </w:trPr>
        <w:tc>
          <w:tcPr>
            <w:tcW w:w="485" w:type="pct"/>
            <w:vMerge/>
            <w:tcBorders>
              <w:top w:val="nil"/>
              <w:bottom w:val="nil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43" w:type="pct"/>
            <w:gridSpan w:val="6"/>
            <w:vAlign w:val="center"/>
          </w:tcPr>
          <w:p w:rsidR="00FC5F30" w:rsidRDefault="00C97148">
            <w:pPr>
              <w:spacing w:line="26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纳入专户管理的非税收入拨款：</w:t>
            </w:r>
          </w:p>
        </w:tc>
        <w:tc>
          <w:tcPr>
            <w:tcW w:w="2172" w:type="pct"/>
            <w:gridSpan w:val="4"/>
            <w:vAlign w:val="center"/>
          </w:tcPr>
          <w:p w:rsidR="00FC5F30" w:rsidRDefault="00FC5F30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4263B3">
        <w:trPr>
          <w:trHeight w:val="520"/>
          <w:jc w:val="center"/>
        </w:trPr>
        <w:tc>
          <w:tcPr>
            <w:tcW w:w="485" w:type="pct"/>
            <w:vMerge/>
            <w:tcBorders>
              <w:top w:val="nil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43" w:type="pct"/>
            <w:gridSpan w:val="6"/>
            <w:vAlign w:val="center"/>
          </w:tcPr>
          <w:p w:rsidR="00FC5F30" w:rsidRDefault="00C97148">
            <w:pPr>
              <w:spacing w:line="26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其他资金：</w:t>
            </w:r>
            <w:r w:rsidR="0093190B">
              <w:rPr>
                <w:rFonts w:asciiTheme="minorEastAsia" w:eastAsiaTheme="minorEastAsia" w:hAnsiTheme="minorEastAsia" w:cstheme="minorEastAsia" w:hint="eastAsia"/>
                <w:szCs w:val="21"/>
              </w:rPr>
              <w:t>6.5</w:t>
            </w:r>
          </w:p>
        </w:tc>
        <w:tc>
          <w:tcPr>
            <w:tcW w:w="2172" w:type="pct"/>
            <w:gridSpan w:val="4"/>
            <w:vAlign w:val="center"/>
          </w:tcPr>
          <w:p w:rsidR="00FC5F30" w:rsidRDefault="00FC5F30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4263B3">
        <w:trPr>
          <w:trHeight w:val="520"/>
          <w:jc w:val="center"/>
        </w:trPr>
        <w:tc>
          <w:tcPr>
            <w:tcW w:w="485" w:type="pct"/>
            <w:vMerge w:val="restart"/>
            <w:tcBorders>
              <w:bottom w:val="nil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年度总体目标</w:t>
            </w:r>
          </w:p>
        </w:tc>
        <w:tc>
          <w:tcPr>
            <w:tcW w:w="2343" w:type="pct"/>
            <w:gridSpan w:val="6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预期目标</w:t>
            </w:r>
          </w:p>
        </w:tc>
        <w:tc>
          <w:tcPr>
            <w:tcW w:w="2172" w:type="pct"/>
            <w:gridSpan w:val="4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实际完成情况</w:t>
            </w:r>
          </w:p>
        </w:tc>
      </w:tr>
      <w:tr w:rsidR="00FC5F30" w:rsidTr="004263B3">
        <w:trPr>
          <w:trHeight w:val="520"/>
          <w:jc w:val="center"/>
        </w:trPr>
        <w:tc>
          <w:tcPr>
            <w:tcW w:w="485" w:type="pct"/>
            <w:vMerge/>
            <w:tcBorders>
              <w:top w:val="nil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43" w:type="pct"/>
            <w:gridSpan w:val="6"/>
            <w:vAlign w:val="center"/>
          </w:tcPr>
          <w:p w:rsidR="00A52CB4" w:rsidRPr="00A52CB4" w:rsidRDefault="00A52CB4" w:rsidP="00A52CB4">
            <w:pPr>
              <w:spacing w:line="260" w:lineRule="exac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1：编制本县年度预决算草案并组织执行；</w:t>
            </w:r>
          </w:p>
          <w:p w:rsidR="00A52CB4" w:rsidRPr="00A52CB4" w:rsidRDefault="00A52CB4" w:rsidP="00A52CB4">
            <w:pPr>
              <w:spacing w:line="260" w:lineRule="exac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2：制定财政和预算收入计划；</w:t>
            </w:r>
          </w:p>
          <w:p w:rsidR="00A52CB4" w:rsidRPr="00A52CB4" w:rsidRDefault="00A52CB4" w:rsidP="00A52CB4">
            <w:pPr>
              <w:spacing w:line="260" w:lineRule="exac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3：管理县级财政公共支出和各项专款；</w:t>
            </w:r>
          </w:p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4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：管理和监督政府采购、社会保障、会计制</w:t>
            </w: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度执行及国有资产工作等。</w:t>
            </w:r>
          </w:p>
        </w:tc>
        <w:tc>
          <w:tcPr>
            <w:tcW w:w="2172" w:type="pct"/>
            <w:gridSpan w:val="4"/>
            <w:vAlign w:val="center"/>
          </w:tcPr>
          <w:p w:rsidR="00FC5F30" w:rsidRPr="00A52CB4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积极组织财政收入，认真加强预算管理和财政监督。全面推进财政科学化、精细化管理水平。规范政府采购行为以及做好项目建设服务等相关工作，确保了财政各项经济指标的圆满完成。</w:t>
            </w:r>
          </w:p>
        </w:tc>
      </w:tr>
      <w:tr w:rsidR="00FC5F30" w:rsidTr="004263B3">
        <w:trPr>
          <w:trHeight w:val="860"/>
          <w:jc w:val="center"/>
        </w:trPr>
        <w:tc>
          <w:tcPr>
            <w:tcW w:w="485" w:type="pct"/>
            <w:vMerge w:val="restar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proofErr w:type="gramStart"/>
            <w:r>
              <w:rPr>
                <w:rFonts w:ascii="黑体" w:eastAsia="黑体" w:hAnsi="黑体" w:cs="黑体" w:hint="eastAsia"/>
                <w:szCs w:val="21"/>
              </w:rPr>
              <w:t>绩</w:t>
            </w:r>
            <w:proofErr w:type="gramEnd"/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proofErr w:type="gramStart"/>
            <w:r>
              <w:rPr>
                <w:rFonts w:ascii="黑体" w:eastAsia="黑体" w:hAnsi="黑体" w:cs="黑体" w:hint="eastAsia"/>
                <w:szCs w:val="21"/>
              </w:rPr>
              <w:t>效</w:t>
            </w:r>
            <w:proofErr w:type="gramEnd"/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标</w:t>
            </w:r>
          </w:p>
        </w:tc>
        <w:tc>
          <w:tcPr>
            <w:tcW w:w="581" w:type="pct"/>
            <w:tcBorders>
              <w:bottom w:val="single" w:sz="4" w:space="0" w:color="auto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一级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二级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三级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</w:t>
            </w:r>
          </w:p>
        </w:tc>
        <w:tc>
          <w:tcPr>
            <w:tcW w:w="598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指标值</w:t>
            </w:r>
          </w:p>
        </w:tc>
        <w:tc>
          <w:tcPr>
            <w:tcW w:w="567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实际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完成值</w:t>
            </w:r>
          </w:p>
        </w:tc>
        <w:tc>
          <w:tcPr>
            <w:tcW w:w="409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分值</w:t>
            </w:r>
          </w:p>
        </w:tc>
        <w:tc>
          <w:tcPr>
            <w:tcW w:w="423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自评</w:t>
            </w:r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得分</w:t>
            </w:r>
          </w:p>
        </w:tc>
        <w:tc>
          <w:tcPr>
            <w:tcW w:w="773" w:type="pc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偏差原因分析及改进措施</w:t>
            </w:r>
          </w:p>
        </w:tc>
      </w:tr>
      <w:tr w:rsidR="00FC5F30" w:rsidTr="008A33EC">
        <w:trPr>
          <w:trHeight w:val="891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产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出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(30分）</w:t>
            </w:r>
          </w:p>
        </w:tc>
        <w:tc>
          <w:tcPr>
            <w:tcW w:w="582" w:type="pct"/>
            <w:gridSpan w:val="2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数量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财政供养人员</w:t>
            </w:r>
          </w:p>
        </w:tc>
        <w:tc>
          <w:tcPr>
            <w:tcW w:w="598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88人</w:t>
            </w:r>
          </w:p>
        </w:tc>
        <w:tc>
          <w:tcPr>
            <w:tcW w:w="567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8A33EC">
        <w:trPr>
          <w:trHeight w:val="847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组织开展工会活动</w:t>
            </w:r>
          </w:p>
        </w:tc>
        <w:tc>
          <w:tcPr>
            <w:tcW w:w="598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2次</w:t>
            </w:r>
          </w:p>
        </w:tc>
        <w:tc>
          <w:tcPr>
            <w:tcW w:w="567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8A33EC" w:rsidTr="008A33EC">
        <w:trPr>
          <w:trHeight w:val="689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8A33EC" w:rsidRDefault="008A33E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33EC" w:rsidRDefault="008A33E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8A33EC" w:rsidRDefault="008A33E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:rsidR="008A33EC" w:rsidRDefault="008A33E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8" w:type="pct"/>
            <w:vAlign w:val="center"/>
          </w:tcPr>
          <w:p w:rsidR="008A33EC" w:rsidRDefault="008A33E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67" w:type="pct"/>
            <w:vAlign w:val="center"/>
          </w:tcPr>
          <w:p w:rsidR="008A33EC" w:rsidRDefault="008A33E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9" w:type="pct"/>
            <w:vAlign w:val="center"/>
          </w:tcPr>
          <w:p w:rsidR="008A33EC" w:rsidRDefault="008A33E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3" w:type="pct"/>
            <w:vAlign w:val="center"/>
          </w:tcPr>
          <w:p w:rsidR="008A33EC" w:rsidRDefault="008A33E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3" w:type="pct"/>
            <w:vAlign w:val="center"/>
          </w:tcPr>
          <w:p w:rsidR="008A33EC" w:rsidRDefault="008A33E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4263B3">
        <w:trPr>
          <w:trHeight w:val="454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质量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按质完成财政各项业务工作</w:t>
            </w:r>
          </w:p>
        </w:tc>
        <w:tc>
          <w:tcPr>
            <w:tcW w:w="598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完成</w:t>
            </w:r>
          </w:p>
        </w:tc>
        <w:tc>
          <w:tcPr>
            <w:tcW w:w="567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8A33EC">
        <w:trPr>
          <w:trHeight w:val="842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:rsidR="00FC5F30" w:rsidRDefault="004263B3" w:rsidP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4263B3">
              <w:rPr>
                <w:rFonts w:asciiTheme="minorEastAsia" w:eastAsiaTheme="minorEastAsia" w:hAnsiTheme="minorEastAsia" w:cstheme="minorEastAsia" w:hint="eastAsia"/>
                <w:szCs w:val="21"/>
              </w:rPr>
              <w:t>资金使用合</w:t>
            </w:r>
            <w:proofErr w:type="gramStart"/>
            <w:r w:rsidRPr="004263B3">
              <w:rPr>
                <w:rFonts w:asciiTheme="minorEastAsia" w:eastAsiaTheme="minorEastAsia" w:hAnsiTheme="minorEastAsia" w:cstheme="minorEastAsia" w:hint="eastAsia"/>
                <w:szCs w:val="21"/>
              </w:rPr>
              <w:t>规</w:t>
            </w:r>
            <w:proofErr w:type="gramEnd"/>
            <w:r w:rsidRPr="004263B3">
              <w:rPr>
                <w:rFonts w:asciiTheme="minorEastAsia" w:eastAsiaTheme="minorEastAsia" w:hAnsiTheme="minorEastAsia" w:cstheme="minorEastAsia" w:hint="eastAsia"/>
                <w:szCs w:val="21"/>
              </w:rPr>
              <w:t>率</w:t>
            </w:r>
          </w:p>
        </w:tc>
        <w:tc>
          <w:tcPr>
            <w:tcW w:w="598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100%</w:t>
            </w:r>
          </w:p>
        </w:tc>
        <w:tc>
          <w:tcPr>
            <w:tcW w:w="567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8A33EC">
        <w:trPr>
          <w:trHeight w:val="841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Merge/>
            <w:tcBorders>
              <w:top w:val="nil"/>
              <w:left w:val="single" w:sz="4" w:space="0" w:color="auto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:rsidR="00FC5F30" w:rsidRDefault="004263B3" w:rsidP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4263B3">
              <w:rPr>
                <w:rFonts w:asciiTheme="minorEastAsia" w:eastAsiaTheme="minorEastAsia" w:hAnsiTheme="minorEastAsia" w:cstheme="minorEastAsia" w:hint="eastAsia"/>
                <w:szCs w:val="21"/>
              </w:rPr>
              <w:t>保障机构正常运转</w:t>
            </w:r>
          </w:p>
        </w:tc>
        <w:tc>
          <w:tcPr>
            <w:tcW w:w="598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正常</w:t>
            </w:r>
          </w:p>
        </w:tc>
        <w:tc>
          <w:tcPr>
            <w:tcW w:w="567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完成</w:t>
            </w:r>
          </w:p>
        </w:tc>
        <w:tc>
          <w:tcPr>
            <w:tcW w:w="409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8A33EC">
        <w:trPr>
          <w:trHeight w:val="838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sz="4" w:space="0" w:color="auto"/>
              <w:bottom w:val="nil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时效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各项指标完成时效</w:t>
            </w:r>
          </w:p>
        </w:tc>
        <w:tc>
          <w:tcPr>
            <w:tcW w:w="598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2023年底前</w:t>
            </w:r>
          </w:p>
        </w:tc>
        <w:tc>
          <w:tcPr>
            <w:tcW w:w="567" w:type="pct"/>
            <w:vAlign w:val="center"/>
          </w:tcPr>
          <w:p w:rsidR="00FC5F30" w:rsidRDefault="00E411F6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完成</w:t>
            </w:r>
          </w:p>
        </w:tc>
        <w:tc>
          <w:tcPr>
            <w:tcW w:w="409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8A33EC">
        <w:trPr>
          <w:trHeight w:val="2691"/>
          <w:jc w:val="center"/>
        </w:trPr>
        <w:tc>
          <w:tcPr>
            <w:tcW w:w="485" w:type="pct"/>
            <w:vMerge w:val="restart"/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proofErr w:type="gramStart"/>
            <w:r>
              <w:rPr>
                <w:rFonts w:ascii="黑体" w:eastAsia="黑体" w:hAnsi="黑体" w:cs="黑体" w:hint="eastAsia"/>
                <w:szCs w:val="21"/>
              </w:rPr>
              <w:t>绩</w:t>
            </w:r>
            <w:proofErr w:type="gramEnd"/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proofErr w:type="gramStart"/>
            <w:r>
              <w:rPr>
                <w:rFonts w:ascii="黑体" w:eastAsia="黑体" w:hAnsi="黑体" w:cs="黑体" w:hint="eastAsia"/>
                <w:szCs w:val="21"/>
              </w:rPr>
              <w:t>效</w:t>
            </w:r>
            <w:proofErr w:type="gramEnd"/>
          </w:p>
          <w:p w:rsidR="00FC5F30" w:rsidRDefault="00C97148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标</w:t>
            </w:r>
          </w:p>
        </w:tc>
        <w:tc>
          <w:tcPr>
            <w:tcW w:w="5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proofErr w:type="gramStart"/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</w:t>
            </w:r>
            <w:proofErr w:type="gramEnd"/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益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（30分）</w:t>
            </w:r>
          </w:p>
        </w:tc>
        <w:tc>
          <w:tcPr>
            <w:tcW w:w="582" w:type="pct"/>
            <w:gridSpan w:val="2"/>
            <w:tcBorders>
              <w:left w:val="single" w:sz="4" w:space="0" w:color="auto"/>
              <w:bottom w:val="nil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经济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发挥财政资金引导作用及财政政策宏观调控作用，促进县域经济发展</w:t>
            </w:r>
          </w:p>
        </w:tc>
        <w:tc>
          <w:tcPr>
            <w:tcW w:w="598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促进发展</w:t>
            </w:r>
          </w:p>
        </w:tc>
        <w:tc>
          <w:tcPr>
            <w:tcW w:w="567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95%</w:t>
            </w:r>
          </w:p>
        </w:tc>
        <w:tc>
          <w:tcPr>
            <w:tcW w:w="409" w:type="pct"/>
            <w:vAlign w:val="center"/>
          </w:tcPr>
          <w:p w:rsidR="00FC5F30" w:rsidRDefault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3" w:type="pct"/>
            <w:vAlign w:val="center"/>
          </w:tcPr>
          <w:p w:rsidR="00FC5F30" w:rsidRDefault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E411F6" w:rsidTr="008A33EC">
        <w:trPr>
          <w:trHeight w:val="1837"/>
          <w:jc w:val="center"/>
        </w:trPr>
        <w:tc>
          <w:tcPr>
            <w:tcW w:w="485" w:type="pct"/>
            <w:vMerge/>
            <w:vAlign w:val="center"/>
          </w:tcPr>
          <w:p w:rsidR="00E411F6" w:rsidRDefault="00E411F6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11F6" w:rsidRDefault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sz="4" w:space="0" w:color="auto"/>
              <w:bottom w:val="nil"/>
            </w:tcBorders>
            <w:vAlign w:val="center"/>
          </w:tcPr>
          <w:p w:rsidR="00E411F6" w:rsidRPr="00E411F6" w:rsidRDefault="00E411F6" w:rsidP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E411F6">
              <w:rPr>
                <w:rFonts w:asciiTheme="minorEastAsia" w:eastAsiaTheme="minorEastAsia" w:hAnsiTheme="minorEastAsia" w:cstheme="minorEastAsia" w:hint="eastAsia"/>
                <w:szCs w:val="21"/>
              </w:rPr>
              <w:t>经济</w:t>
            </w:r>
          </w:p>
          <w:p w:rsidR="00E411F6" w:rsidRPr="00E411F6" w:rsidRDefault="00E411F6" w:rsidP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E411F6"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E411F6" w:rsidRDefault="00E411F6" w:rsidP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E411F6"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E411F6" w:rsidRPr="00A52CB4" w:rsidRDefault="00E411F6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发挥财政优势，凝心聚力，提高社会认可度</w:t>
            </w:r>
          </w:p>
        </w:tc>
        <w:tc>
          <w:tcPr>
            <w:tcW w:w="598" w:type="pct"/>
            <w:vAlign w:val="center"/>
          </w:tcPr>
          <w:p w:rsidR="00E411F6" w:rsidRPr="00A52CB4" w:rsidRDefault="00E411F6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90%</w:t>
            </w:r>
          </w:p>
        </w:tc>
        <w:tc>
          <w:tcPr>
            <w:tcW w:w="567" w:type="pct"/>
            <w:vAlign w:val="center"/>
          </w:tcPr>
          <w:p w:rsidR="00E411F6" w:rsidRPr="00A52CB4" w:rsidRDefault="00E411F6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90%</w:t>
            </w:r>
          </w:p>
        </w:tc>
        <w:tc>
          <w:tcPr>
            <w:tcW w:w="409" w:type="pct"/>
            <w:vAlign w:val="center"/>
          </w:tcPr>
          <w:p w:rsidR="00E411F6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E411F6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E411F6" w:rsidRDefault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8A33EC">
        <w:trPr>
          <w:trHeight w:val="2375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sz="4" w:space="0" w:color="auto"/>
              <w:bottom w:val="nil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社会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统筹财政资金，保障和改善教育、医疗、公共交通、养老助残等民生工作</w:t>
            </w:r>
          </w:p>
        </w:tc>
        <w:tc>
          <w:tcPr>
            <w:tcW w:w="598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保障和改善</w:t>
            </w:r>
          </w:p>
        </w:tc>
        <w:tc>
          <w:tcPr>
            <w:tcW w:w="567" w:type="pct"/>
            <w:vAlign w:val="center"/>
          </w:tcPr>
          <w:p w:rsidR="00FC5F30" w:rsidRDefault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 w:rsidR="00FC5F30" w:rsidRDefault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3" w:type="pct"/>
            <w:vAlign w:val="center"/>
          </w:tcPr>
          <w:p w:rsidR="00FC5F30" w:rsidRDefault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8A33EC">
        <w:trPr>
          <w:trHeight w:val="1416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sz="4" w:space="0" w:color="auto"/>
              <w:bottom w:val="nil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生态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FC5F30" w:rsidRDefault="005202F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保持办公绿化、保护环境、节约型机关</w:t>
            </w:r>
          </w:p>
        </w:tc>
        <w:tc>
          <w:tcPr>
            <w:tcW w:w="598" w:type="pct"/>
            <w:vAlign w:val="center"/>
          </w:tcPr>
          <w:p w:rsidR="00FC5F30" w:rsidRDefault="005202F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95%</w:t>
            </w:r>
          </w:p>
        </w:tc>
        <w:tc>
          <w:tcPr>
            <w:tcW w:w="567" w:type="pct"/>
            <w:vAlign w:val="center"/>
          </w:tcPr>
          <w:p w:rsidR="00FC5F30" w:rsidRDefault="005202F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95%</w:t>
            </w:r>
          </w:p>
        </w:tc>
        <w:tc>
          <w:tcPr>
            <w:tcW w:w="409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E411F6" w:rsidTr="008A33EC">
        <w:trPr>
          <w:trHeight w:val="1549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E411F6" w:rsidRDefault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11F6" w:rsidRDefault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sz="4" w:space="0" w:color="auto"/>
              <w:bottom w:val="nil"/>
            </w:tcBorders>
            <w:vAlign w:val="center"/>
          </w:tcPr>
          <w:p w:rsidR="00E411F6" w:rsidRPr="00E411F6" w:rsidRDefault="00E411F6" w:rsidP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E411F6">
              <w:rPr>
                <w:rFonts w:asciiTheme="minorEastAsia" w:eastAsiaTheme="minorEastAsia" w:hAnsiTheme="minorEastAsia" w:cstheme="minorEastAsia" w:hint="eastAsia"/>
                <w:szCs w:val="21"/>
              </w:rPr>
              <w:t>生态</w:t>
            </w:r>
          </w:p>
          <w:p w:rsidR="00E411F6" w:rsidRPr="00E411F6" w:rsidRDefault="00E411F6" w:rsidP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E411F6"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E411F6" w:rsidRDefault="00E411F6" w:rsidP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E411F6"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E411F6" w:rsidRDefault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协调生态环境与经济社会发展的关系</w:t>
            </w:r>
          </w:p>
        </w:tc>
        <w:tc>
          <w:tcPr>
            <w:tcW w:w="598" w:type="pct"/>
            <w:vAlign w:val="center"/>
          </w:tcPr>
          <w:p w:rsidR="00E411F6" w:rsidRDefault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/</w:t>
            </w:r>
          </w:p>
        </w:tc>
        <w:tc>
          <w:tcPr>
            <w:tcW w:w="567" w:type="pct"/>
            <w:vAlign w:val="center"/>
          </w:tcPr>
          <w:p w:rsidR="00E411F6" w:rsidRDefault="00E411F6" w:rsidP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E411F6">
              <w:rPr>
                <w:rFonts w:asciiTheme="minorEastAsia" w:eastAsiaTheme="minorEastAsia" w:hAnsiTheme="minorEastAsia" w:cstheme="minorEastAsia" w:hint="eastAsia"/>
                <w:szCs w:val="21"/>
              </w:rPr>
              <w:t>协调生态环境与经济社会发展的关系</w:t>
            </w:r>
          </w:p>
        </w:tc>
        <w:tc>
          <w:tcPr>
            <w:tcW w:w="409" w:type="pct"/>
            <w:vAlign w:val="center"/>
          </w:tcPr>
          <w:p w:rsidR="00E411F6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E411F6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E411F6" w:rsidRDefault="00E411F6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8A33EC">
        <w:trPr>
          <w:trHeight w:val="1409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sz="4" w:space="0" w:color="auto"/>
              <w:bottom w:val="nil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可持续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影响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:rsidR="00FC5F30" w:rsidRDefault="00FB4D5B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对绩效目标产生可持续影响效果</w:t>
            </w:r>
          </w:p>
        </w:tc>
        <w:tc>
          <w:tcPr>
            <w:tcW w:w="598" w:type="pct"/>
            <w:vAlign w:val="center"/>
          </w:tcPr>
          <w:p w:rsidR="00FC5F30" w:rsidRDefault="00FB4D5B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有成效</w:t>
            </w:r>
          </w:p>
        </w:tc>
        <w:tc>
          <w:tcPr>
            <w:tcW w:w="567" w:type="pct"/>
            <w:vAlign w:val="center"/>
          </w:tcPr>
          <w:p w:rsidR="00FC5F30" w:rsidRDefault="00FB4D5B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有成效</w:t>
            </w:r>
          </w:p>
        </w:tc>
        <w:tc>
          <w:tcPr>
            <w:tcW w:w="409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FC5F30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FC5F30" w:rsidTr="008A33EC">
        <w:trPr>
          <w:trHeight w:val="1118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满意度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（10分）</w:t>
            </w:r>
          </w:p>
        </w:tc>
        <w:tc>
          <w:tcPr>
            <w:tcW w:w="582" w:type="pct"/>
            <w:gridSpan w:val="2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服务对象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满意度</w:t>
            </w:r>
          </w:p>
          <w:p w:rsidR="00FC5F30" w:rsidRDefault="00C97148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sz="4" w:space="0" w:color="auto"/>
            </w:tcBorders>
            <w:vAlign w:val="center"/>
          </w:tcPr>
          <w:p w:rsidR="00FC5F30" w:rsidRDefault="004263B3" w:rsidP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4263B3">
              <w:rPr>
                <w:rFonts w:asciiTheme="minorEastAsia" w:eastAsiaTheme="minorEastAsia" w:hAnsiTheme="minorEastAsia" w:cstheme="minorEastAsia" w:hint="eastAsia"/>
                <w:szCs w:val="21"/>
              </w:rPr>
              <w:t>职工满意度达到90%以上</w:t>
            </w:r>
          </w:p>
        </w:tc>
        <w:tc>
          <w:tcPr>
            <w:tcW w:w="598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90%</w:t>
            </w:r>
          </w:p>
        </w:tc>
        <w:tc>
          <w:tcPr>
            <w:tcW w:w="567" w:type="pct"/>
            <w:vAlign w:val="center"/>
          </w:tcPr>
          <w:p w:rsidR="00FC5F30" w:rsidRDefault="00A52CB4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90%</w:t>
            </w:r>
          </w:p>
        </w:tc>
        <w:tc>
          <w:tcPr>
            <w:tcW w:w="409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FC5F30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FC5F30" w:rsidRDefault="00FC5F3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4263B3" w:rsidTr="008A33EC">
        <w:trPr>
          <w:trHeight w:val="1132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sz="4" w:space="0" w:color="auto"/>
            </w:tcBorders>
            <w:vAlign w:val="center"/>
          </w:tcPr>
          <w:p w:rsidR="004263B3" w:rsidRDefault="004263B3" w:rsidP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4263B3">
              <w:rPr>
                <w:rFonts w:asciiTheme="minorEastAsia" w:eastAsiaTheme="minorEastAsia" w:hAnsiTheme="minorEastAsia" w:cstheme="minorEastAsia" w:hint="eastAsia"/>
                <w:szCs w:val="21"/>
              </w:rPr>
              <w:t>社会公众满意度达到90%以上</w:t>
            </w:r>
          </w:p>
        </w:tc>
        <w:tc>
          <w:tcPr>
            <w:tcW w:w="598" w:type="pct"/>
            <w:vAlign w:val="center"/>
          </w:tcPr>
          <w:p w:rsidR="004263B3" w:rsidRDefault="004263B3" w:rsidP="00A41939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90%</w:t>
            </w:r>
          </w:p>
        </w:tc>
        <w:tc>
          <w:tcPr>
            <w:tcW w:w="567" w:type="pct"/>
            <w:vAlign w:val="center"/>
          </w:tcPr>
          <w:p w:rsidR="004263B3" w:rsidRDefault="004263B3" w:rsidP="00A41939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90%</w:t>
            </w:r>
          </w:p>
        </w:tc>
        <w:tc>
          <w:tcPr>
            <w:tcW w:w="409" w:type="pct"/>
            <w:vAlign w:val="center"/>
          </w:tcPr>
          <w:p w:rsidR="004263B3" w:rsidRDefault="004263B3" w:rsidP="00A41939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4263B3" w:rsidRDefault="004263B3" w:rsidP="00A41939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4263B3" w:rsidTr="008A33EC">
        <w:trPr>
          <w:trHeight w:val="1121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sz="4" w:space="0" w:color="auto"/>
            </w:tcBorders>
            <w:vAlign w:val="center"/>
          </w:tcPr>
          <w:p w:rsidR="004263B3" w:rsidRDefault="004263B3" w:rsidP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4263B3">
              <w:rPr>
                <w:rFonts w:asciiTheme="minorEastAsia" w:eastAsiaTheme="minorEastAsia" w:hAnsiTheme="minorEastAsia" w:cstheme="minorEastAsia" w:hint="eastAsia"/>
                <w:szCs w:val="21"/>
              </w:rPr>
              <w:t>服务对象满意度达到90%以上</w:t>
            </w:r>
          </w:p>
        </w:tc>
        <w:tc>
          <w:tcPr>
            <w:tcW w:w="598" w:type="pct"/>
            <w:vAlign w:val="center"/>
          </w:tcPr>
          <w:p w:rsidR="004263B3" w:rsidRDefault="004263B3" w:rsidP="00A41939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90%</w:t>
            </w:r>
          </w:p>
        </w:tc>
        <w:tc>
          <w:tcPr>
            <w:tcW w:w="567" w:type="pct"/>
            <w:vAlign w:val="center"/>
          </w:tcPr>
          <w:p w:rsidR="004263B3" w:rsidRDefault="004263B3" w:rsidP="00A41939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90%</w:t>
            </w:r>
          </w:p>
        </w:tc>
        <w:tc>
          <w:tcPr>
            <w:tcW w:w="409" w:type="pct"/>
            <w:vAlign w:val="center"/>
          </w:tcPr>
          <w:p w:rsidR="004263B3" w:rsidRDefault="004263B3" w:rsidP="00A41939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4263B3" w:rsidRDefault="004263B3" w:rsidP="00A41939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4263B3" w:rsidTr="008A33EC">
        <w:trPr>
          <w:trHeight w:val="1265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本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（20分）</w:t>
            </w:r>
          </w:p>
        </w:tc>
        <w:tc>
          <w:tcPr>
            <w:tcW w:w="582" w:type="pct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经济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sz="4" w:space="0" w:color="auto"/>
            </w:tcBorders>
            <w:vAlign w:val="center"/>
          </w:tcPr>
          <w:p w:rsidR="004263B3" w:rsidRDefault="004263B3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完成正常运转所需经费</w:t>
            </w:r>
          </w:p>
        </w:tc>
        <w:tc>
          <w:tcPr>
            <w:tcW w:w="598" w:type="pct"/>
            <w:vAlign w:val="center"/>
          </w:tcPr>
          <w:p w:rsidR="004263B3" w:rsidRDefault="004263B3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 w:hint="eastAsia"/>
                <w:szCs w:val="21"/>
              </w:rPr>
              <w:t>不超过预算数</w:t>
            </w:r>
          </w:p>
        </w:tc>
        <w:tc>
          <w:tcPr>
            <w:tcW w:w="567" w:type="pct"/>
            <w:vAlign w:val="center"/>
          </w:tcPr>
          <w:p w:rsidR="004263B3" w:rsidRDefault="004263B3" w:rsidP="00A52CB4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A52CB4">
              <w:rPr>
                <w:rFonts w:asciiTheme="minorEastAsia" w:eastAsiaTheme="minorEastAsia" w:hAnsiTheme="minorEastAsia" w:cstheme="minorEastAsia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 w:rsidR="004263B3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 w:rsidR="004263B3" w:rsidRDefault="0055037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73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4263B3" w:rsidTr="004263B3">
        <w:trPr>
          <w:trHeight w:val="510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lef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社会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8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67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9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3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3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4263B3" w:rsidTr="004263B3">
        <w:trPr>
          <w:trHeight w:val="510"/>
          <w:jc w:val="center"/>
        </w:trPr>
        <w:tc>
          <w:tcPr>
            <w:tcW w:w="485" w:type="pct"/>
            <w:vMerge/>
            <w:textDirection w:val="tbRlV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1" w:type="pct"/>
            <w:vMerge/>
            <w:tcBorders>
              <w:lef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2" w:type="pct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生态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环境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sz="4" w:space="0" w:color="auto"/>
            </w:tcBorders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8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67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9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3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3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4263B3" w:rsidTr="004263B3">
        <w:trPr>
          <w:trHeight w:val="510"/>
          <w:jc w:val="center"/>
        </w:trPr>
        <w:tc>
          <w:tcPr>
            <w:tcW w:w="3395" w:type="pct"/>
            <w:gridSpan w:val="8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总分</w:t>
            </w:r>
          </w:p>
        </w:tc>
        <w:tc>
          <w:tcPr>
            <w:tcW w:w="409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</w:t>
            </w:r>
          </w:p>
        </w:tc>
        <w:tc>
          <w:tcPr>
            <w:tcW w:w="423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99</w:t>
            </w:r>
          </w:p>
        </w:tc>
        <w:tc>
          <w:tcPr>
            <w:tcW w:w="773" w:type="pct"/>
            <w:vAlign w:val="center"/>
          </w:tcPr>
          <w:p w:rsidR="004263B3" w:rsidRDefault="004263B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</w:tbl>
    <w:p w:rsidR="00FC5F30" w:rsidRDefault="00FC5F30"/>
    <w:p w:rsidR="00FC5F30" w:rsidRDefault="00C97148">
      <w:r>
        <w:rPr>
          <w:rFonts w:hint="eastAsia"/>
        </w:rPr>
        <w:t>填表人：</w:t>
      </w:r>
      <w:r w:rsidR="00730455">
        <w:rPr>
          <w:rFonts w:hint="eastAsia"/>
        </w:rPr>
        <w:t>周傲</w:t>
      </w:r>
      <w:r w:rsidR="00730455">
        <w:rPr>
          <w:rFonts w:hint="eastAsia"/>
        </w:rPr>
        <w:t xml:space="preserve"> </w:t>
      </w:r>
      <w:r>
        <w:rPr>
          <w:rFonts w:hint="eastAsia"/>
        </w:rPr>
        <w:t xml:space="preserve"> </w:t>
      </w:r>
      <w:r w:rsidR="00730455">
        <w:rPr>
          <w:rFonts w:hint="eastAsia"/>
        </w:rPr>
        <w:t xml:space="preserve"> </w:t>
      </w:r>
      <w:r>
        <w:rPr>
          <w:rFonts w:hint="eastAsia"/>
        </w:rPr>
        <w:t>填报日期：</w:t>
      </w:r>
      <w:r w:rsidR="00730455">
        <w:rPr>
          <w:rFonts w:hint="eastAsia"/>
        </w:rPr>
        <w:t>2024.5.30</w:t>
      </w:r>
      <w:r>
        <w:rPr>
          <w:rFonts w:hint="eastAsia"/>
        </w:rPr>
        <w:t xml:space="preserve"> </w:t>
      </w:r>
      <w:r w:rsidR="00730455">
        <w:rPr>
          <w:rFonts w:hint="eastAsia"/>
        </w:rPr>
        <w:t xml:space="preserve"> </w:t>
      </w:r>
      <w:r>
        <w:rPr>
          <w:rFonts w:hint="eastAsia"/>
        </w:rPr>
        <w:t>联系电话：</w:t>
      </w:r>
      <w:r w:rsidR="00730455">
        <w:rPr>
          <w:rFonts w:hint="eastAsia"/>
        </w:rPr>
        <w:t>0730-4211636</w:t>
      </w:r>
      <w:r>
        <w:rPr>
          <w:rFonts w:hint="eastAsia"/>
        </w:rPr>
        <w:t xml:space="preserve"> </w:t>
      </w:r>
      <w:r w:rsidR="00730455">
        <w:rPr>
          <w:rFonts w:hint="eastAsia"/>
        </w:rPr>
        <w:t xml:space="preserve">  </w:t>
      </w:r>
      <w:r>
        <w:rPr>
          <w:rFonts w:hint="eastAsia"/>
        </w:rPr>
        <w:t>单位负责人签字：</w:t>
      </w:r>
      <w:r w:rsidR="00730455">
        <w:rPr>
          <w:rFonts w:hint="eastAsia"/>
        </w:rPr>
        <w:t>杜云</w:t>
      </w:r>
    </w:p>
    <w:p w:rsidR="00FC5F30" w:rsidRPr="00C97148" w:rsidRDefault="00FC5F30" w:rsidP="00C97148"/>
    <w:sectPr w:rsidR="00FC5F30" w:rsidRPr="00C97148" w:rsidSect="00FC5F30">
      <w:footerReference w:type="default" r:id="rId11"/>
      <w:pgSz w:w="11905" w:h="16838"/>
      <w:pgMar w:top="1984" w:right="1701" w:bottom="1984" w:left="1701" w:header="850" w:footer="1587" w:gutter="0"/>
      <w:pgNumType w:fmt="numberInDash"/>
      <w:cols w:space="0"/>
      <w:docGrid w:type="lines" w:linePitch="31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C5F30" w:rsidRDefault="00FC5F30" w:rsidP="00FC5F30">
      <w:r>
        <w:separator/>
      </w:r>
    </w:p>
  </w:endnote>
  <w:endnote w:type="continuationSeparator" w:id="1">
    <w:p w:rsidR="00FC5F30" w:rsidRDefault="00FC5F30" w:rsidP="00FC5F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04E0B1AC-1523-4C93-A60F-0C83E97414E0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BAB8BF5E-42A2-4E99-B540-4CA65B7D660A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F6F487E8-050B-4317-B9F8-97E7C548A8D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  <w:embedRegular r:id="rId4" w:subsetted="1" w:fontKey="{426A27E6-DA3F-4CB1-BDC7-9C3DF5961BC0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5" w:subsetted="1" w:fontKey="{B11AD86D-34D0-4CD8-B3A9-55D6FC4C00A4}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  <w:embedRegular r:id="rId6" w:subsetted="1" w:fontKey="{C31BF58C-0696-41F2-A8E9-58B250AC91CE}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  <w:embedBold r:id="rId7" w:subsetted="1" w:fontKey="{C1D57CC1-BBC0-423C-A94A-C0AB2507DC14}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973C57F5-8243-40C5-97C3-871F56174D9C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5F30" w:rsidRDefault="00271933">
    <w:pPr>
      <w:pStyle w:val="a4"/>
      <w:spacing w:before="1" w:line="174" w:lineRule="auto"/>
      <w:jc w:val="center"/>
      <w:rPr>
        <w:sz w:val="28"/>
        <w:szCs w:val="28"/>
      </w:rPr>
    </w:pPr>
    <w:r w:rsidRPr="00271933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left:0;text-align:left;margin-left:520pt;margin-top:0;width:2in;height:2in;z-index:251659264;mso-wrap-style:none;mso-position-horizontal:outside;mso-position-horizontal-relative:margin;mso-width-relative:page;mso-height-relative:page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 filled="f" stroked="f" strokeweight=".5pt">
          <v:textbox style="mso-fit-shape-to-text:t" inset="0,0,0,0">
            <w:txbxContent>
              <w:p w:rsidR="00FC5F30" w:rsidRDefault="00271933">
                <w:pPr>
                  <w:pStyle w:val="a5"/>
                  <w:ind w:leftChars="250" w:left="525" w:rightChars="250" w:right="525"/>
                  <w:rPr>
                    <w:rFonts w:eastAsia="华文仿宋"/>
                    <w:sz w:val="32"/>
                    <w:szCs w:val="32"/>
                  </w:rPr>
                </w:pPr>
                <w:r>
                  <w:rPr>
                    <w:rFonts w:eastAsia="华文仿宋"/>
                    <w:sz w:val="32"/>
                    <w:szCs w:val="32"/>
                  </w:rPr>
                  <w:fldChar w:fldCharType="begin"/>
                </w:r>
                <w:r w:rsidR="00C97148">
                  <w:rPr>
                    <w:rFonts w:eastAsia="华文仿宋"/>
                    <w:sz w:val="32"/>
                    <w:szCs w:val="32"/>
                  </w:rPr>
                  <w:instrText xml:space="preserve"> PAGE  \* MERGEFORMAT </w:instrText>
                </w:r>
                <w:r>
                  <w:rPr>
                    <w:rFonts w:eastAsia="华文仿宋"/>
                    <w:sz w:val="32"/>
                    <w:szCs w:val="32"/>
                  </w:rPr>
                  <w:fldChar w:fldCharType="separate"/>
                </w:r>
                <w:r w:rsidR="009D6C85">
                  <w:rPr>
                    <w:rFonts w:eastAsia="华文仿宋"/>
                    <w:noProof/>
                    <w:sz w:val="32"/>
                    <w:szCs w:val="32"/>
                  </w:rPr>
                  <w:t>- 8 -</w:t>
                </w:r>
                <w:r>
                  <w:rPr>
                    <w:rFonts w:eastAsia="华文仿宋"/>
                    <w:sz w:val="32"/>
                    <w:szCs w:val="32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5F30" w:rsidRDefault="00271933">
    <w:pPr>
      <w:pStyle w:val="a4"/>
      <w:spacing w:before="1" w:line="174" w:lineRule="auto"/>
      <w:ind w:left="8576"/>
      <w:rPr>
        <w:sz w:val="28"/>
        <w:szCs w:val="28"/>
      </w:rPr>
    </w:pPr>
    <w:r w:rsidRPr="00271933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5" type="#_x0000_t202" style="position:absolute;left:0;text-align:left;margin-left:520pt;margin-top:0;width:2in;height:2in;z-index:251660288;mso-wrap-style:none;mso-position-horizontal:outside;mso-position-horizontal-relative:margin;mso-width-relative:page;mso-height-relative:page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 filled="f" stroked="f" strokeweight=".5pt">
          <v:textbox style="mso-fit-shape-to-text:t" inset="0,0,0,0">
            <w:txbxContent>
              <w:p w:rsidR="00FC5F30" w:rsidRDefault="00271933">
                <w:pPr>
                  <w:pStyle w:val="a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begin"/>
                </w:r>
                <w:r w:rsidR="00C97148"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separate"/>
                </w:r>
                <w:r w:rsidR="009D6C85">
                  <w:rPr>
                    <w:rFonts w:ascii="华文仿宋" w:eastAsia="华文仿宋" w:hAnsi="华文仿宋" w:cs="华文仿宋"/>
                    <w:noProof/>
                    <w:sz w:val="28"/>
                    <w:szCs w:val="28"/>
                  </w:rPr>
                  <w:t>- 15 -</w: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5F30" w:rsidRDefault="00271933">
    <w:pPr>
      <w:pStyle w:val="a4"/>
      <w:spacing w:before="1" w:line="174" w:lineRule="auto"/>
      <w:ind w:left="574"/>
      <w:rPr>
        <w:sz w:val="28"/>
        <w:szCs w:val="28"/>
      </w:rPr>
    </w:pPr>
    <w:r w:rsidRPr="00271933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3" type="#_x0000_t202" style="position:absolute;left:0;text-align:left;margin-left:520pt;margin-top:0;width:2in;height:2in;z-index:251662336;mso-wrap-style:none;mso-position-horizontal:outside;mso-position-horizontal-relative:margin;mso-width-relative:page;mso-height-relative:page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 filled="f" stroked="f" strokeweight=".5pt">
          <v:textbox style="mso-fit-shape-to-text:t" inset="0,0,0,0">
            <w:txbxContent>
              <w:p w:rsidR="00FC5F30" w:rsidRDefault="00271933">
                <w:pPr>
                  <w:pStyle w:val="a5"/>
                  <w:ind w:leftChars="250" w:left="525" w:rightChars="250" w:right="52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begin"/>
                </w:r>
                <w:r w:rsidR="00C97148"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separate"/>
                </w:r>
                <w:r w:rsidR="009D6C85">
                  <w:rPr>
                    <w:rFonts w:ascii="华文仿宋" w:eastAsia="华文仿宋" w:hAnsi="华文仿宋" w:cs="华文仿宋"/>
                    <w:noProof/>
                    <w:sz w:val="28"/>
                    <w:szCs w:val="28"/>
                  </w:rPr>
                  <w:t>- 18 -</w: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C5F30" w:rsidRDefault="00FC5F30" w:rsidP="00FC5F30">
      <w:r>
        <w:separator/>
      </w:r>
    </w:p>
  </w:footnote>
  <w:footnote w:type="continuationSeparator" w:id="1">
    <w:p w:rsidR="00FC5F30" w:rsidRDefault="00FC5F30" w:rsidP="00FC5F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D934BD"/>
    <w:multiLevelType w:val="hybridMultilevel"/>
    <w:tmpl w:val="1E4E19F0"/>
    <w:lvl w:ilvl="0" w:tplc="872894C6">
      <w:start w:val="1"/>
      <w:numFmt w:val="japaneseCounting"/>
      <w:lvlText w:val="%1、"/>
      <w:lvlJc w:val="left"/>
      <w:pPr>
        <w:ind w:left="1308" w:hanging="6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8" w:hanging="420"/>
      </w:pPr>
    </w:lvl>
    <w:lvl w:ilvl="2" w:tplc="0409001B" w:tentative="1">
      <w:start w:val="1"/>
      <w:numFmt w:val="lowerRoman"/>
      <w:lvlText w:val="%3."/>
      <w:lvlJc w:val="right"/>
      <w:pPr>
        <w:ind w:left="1908" w:hanging="420"/>
      </w:pPr>
    </w:lvl>
    <w:lvl w:ilvl="3" w:tplc="0409000F" w:tentative="1">
      <w:start w:val="1"/>
      <w:numFmt w:val="decimal"/>
      <w:lvlText w:val="%4."/>
      <w:lvlJc w:val="left"/>
      <w:pPr>
        <w:ind w:left="2328" w:hanging="420"/>
      </w:pPr>
    </w:lvl>
    <w:lvl w:ilvl="4" w:tplc="04090019" w:tentative="1">
      <w:start w:val="1"/>
      <w:numFmt w:val="lowerLetter"/>
      <w:lvlText w:val="%5)"/>
      <w:lvlJc w:val="left"/>
      <w:pPr>
        <w:ind w:left="2748" w:hanging="420"/>
      </w:pPr>
    </w:lvl>
    <w:lvl w:ilvl="5" w:tplc="0409001B" w:tentative="1">
      <w:start w:val="1"/>
      <w:numFmt w:val="lowerRoman"/>
      <w:lvlText w:val="%6."/>
      <w:lvlJc w:val="right"/>
      <w:pPr>
        <w:ind w:left="3168" w:hanging="420"/>
      </w:pPr>
    </w:lvl>
    <w:lvl w:ilvl="6" w:tplc="0409000F" w:tentative="1">
      <w:start w:val="1"/>
      <w:numFmt w:val="decimal"/>
      <w:lvlText w:val="%7."/>
      <w:lvlJc w:val="left"/>
      <w:pPr>
        <w:ind w:left="3588" w:hanging="420"/>
      </w:pPr>
    </w:lvl>
    <w:lvl w:ilvl="7" w:tplc="04090019" w:tentative="1">
      <w:start w:val="1"/>
      <w:numFmt w:val="lowerLetter"/>
      <w:lvlText w:val="%8)"/>
      <w:lvlJc w:val="left"/>
      <w:pPr>
        <w:ind w:left="4008" w:hanging="420"/>
      </w:pPr>
    </w:lvl>
    <w:lvl w:ilvl="8" w:tplc="0409001B" w:tentative="1">
      <w:start w:val="1"/>
      <w:numFmt w:val="lowerRoman"/>
      <w:lvlText w:val="%9."/>
      <w:lvlJc w:val="right"/>
      <w:pPr>
        <w:ind w:left="4428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bordersDoNotSurroundHeader/>
  <w:bordersDoNotSurroundFooter/>
  <w:proofState w:spelling="clean" w:grammar="clean"/>
  <w:defaultTabStop w:val="420"/>
  <w:drawingGridHorizontalSpacing w:val="210"/>
  <w:drawingGridVerticalSpacing w:val="157"/>
  <w:displayVerticalDrawingGridEvery w:val="2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5122"/>
    <o:shapelayout v:ext="edit">
      <o:idmap v:ext="edit" data="1,3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</w:compat>
  <w:docVars>
    <w:docVar w:name="commondata" w:val="eyJoZGlkIjoiZDQzZjc5NTllMGFiYmY5NmVhMTllZTJlYTQ3YTVjMjgifQ=="/>
  </w:docVars>
  <w:rsids>
    <w:rsidRoot w:val="0CCB7736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47FEF"/>
    <w:rsid w:val="00066918"/>
    <w:rsid w:val="000A3906"/>
    <w:rsid w:val="000F2110"/>
    <w:rsid w:val="0010548A"/>
    <w:rsid w:val="00144D2E"/>
    <w:rsid w:val="001602C4"/>
    <w:rsid w:val="001776F1"/>
    <w:rsid w:val="0020335F"/>
    <w:rsid w:val="00206EC6"/>
    <w:rsid w:val="00271933"/>
    <w:rsid w:val="00293E61"/>
    <w:rsid w:val="002A41F2"/>
    <w:rsid w:val="00331C85"/>
    <w:rsid w:val="003C19FB"/>
    <w:rsid w:val="0040084B"/>
    <w:rsid w:val="004263B3"/>
    <w:rsid w:val="004A2469"/>
    <w:rsid w:val="005202F0"/>
    <w:rsid w:val="00521CCE"/>
    <w:rsid w:val="005274EF"/>
    <w:rsid w:val="00550370"/>
    <w:rsid w:val="00563130"/>
    <w:rsid w:val="006C4508"/>
    <w:rsid w:val="006F0A16"/>
    <w:rsid w:val="00730455"/>
    <w:rsid w:val="0076734B"/>
    <w:rsid w:val="00773328"/>
    <w:rsid w:val="007C302E"/>
    <w:rsid w:val="00821883"/>
    <w:rsid w:val="00825119"/>
    <w:rsid w:val="008A33EC"/>
    <w:rsid w:val="00917857"/>
    <w:rsid w:val="0093190B"/>
    <w:rsid w:val="00951882"/>
    <w:rsid w:val="009A48FB"/>
    <w:rsid w:val="009D6C85"/>
    <w:rsid w:val="00A17B83"/>
    <w:rsid w:val="00A52CB4"/>
    <w:rsid w:val="00A60264"/>
    <w:rsid w:val="00A755C2"/>
    <w:rsid w:val="00AB319A"/>
    <w:rsid w:val="00AB5247"/>
    <w:rsid w:val="00BC405D"/>
    <w:rsid w:val="00BE6B6B"/>
    <w:rsid w:val="00C97148"/>
    <w:rsid w:val="00CC37A0"/>
    <w:rsid w:val="00CE149C"/>
    <w:rsid w:val="00D050FB"/>
    <w:rsid w:val="00D06DD6"/>
    <w:rsid w:val="00D577CF"/>
    <w:rsid w:val="00DE080D"/>
    <w:rsid w:val="00E411F6"/>
    <w:rsid w:val="00E466AA"/>
    <w:rsid w:val="00E86210"/>
    <w:rsid w:val="00F40C5D"/>
    <w:rsid w:val="00F55F9D"/>
    <w:rsid w:val="00F917B7"/>
    <w:rsid w:val="00FB4D5B"/>
    <w:rsid w:val="00FC5F30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5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nhideWhenUsed="0" w:qFormat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autoRedefine/>
    <w:qFormat/>
    <w:rsid w:val="00FC5F30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autoRedefine/>
    <w:qFormat/>
    <w:locked/>
    <w:rsid w:val="00FC5F3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note text"/>
    <w:basedOn w:val="a"/>
    <w:next w:val="a"/>
    <w:autoRedefine/>
    <w:qFormat/>
    <w:rsid w:val="00FC5F30"/>
    <w:pPr>
      <w:snapToGrid w:val="0"/>
      <w:jc w:val="left"/>
    </w:pPr>
    <w:rPr>
      <w:sz w:val="18"/>
      <w:szCs w:val="18"/>
    </w:rPr>
  </w:style>
  <w:style w:type="paragraph" w:styleId="a4">
    <w:name w:val="Body Text"/>
    <w:basedOn w:val="a"/>
    <w:autoRedefine/>
    <w:semiHidden/>
    <w:qFormat/>
    <w:rsid w:val="00FC5F30"/>
    <w:rPr>
      <w:rFonts w:ascii="仿宋" w:eastAsia="仿宋" w:hAnsi="仿宋" w:cs="仿宋"/>
      <w:sz w:val="31"/>
      <w:szCs w:val="31"/>
      <w:lang w:eastAsia="en-US"/>
    </w:rPr>
  </w:style>
  <w:style w:type="paragraph" w:styleId="a5">
    <w:name w:val="footer"/>
    <w:basedOn w:val="a"/>
    <w:link w:val="Char"/>
    <w:autoRedefine/>
    <w:uiPriority w:val="99"/>
    <w:qFormat/>
    <w:rsid w:val="00FC5F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autoRedefine/>
    <w:uiPriority w:val="99"/>
    <w:qFormat/>
    <w:rsid w:val="00FC5F30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7">
    <w:name w:val="Table Grid"/>
    <w:basedOn w:val="a2"/>
    <w:autoRedefine/>
    <w:uiPriority w:val="99"/>
    <w:qFormat/>
    <w:rsid w:val="00FC5F30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age number"/>
    <w:basedOn w:val="a1"/>
    <w:autoRedefine/>
    <w:uiPriority w:val="99"/>
    <w:qFormat/>
    <w:rsid w:val="00FC5F30"/>
    <w:rPr>
      <w:rFonts w:cs="Times New Roman"/>
    </w:rPr>
  </w:style>
  <w:style w:type="character" w:customStyle="1" w:styleId="Char">
    <w:name w:val="页脚 Char"/>
    <w:basedOn w:val="a1"/>
    <w:link w:val="a5"/>
    <w:autoRedefine/>
    <w:uiPriority w:val="99"/>
    <w:semiHidden/>
    <w:qFormat/>
    <w:rsid w:val="00FC5F30"/>
    <w:rPr>
      <w:sz w:val="18"/>
      <w:szCs w:val="18"/>
    </w:rPr>
  </w:style>
  <w:style w:type="character" w:customStyle="1" w:styleId="Char0">
    <w:name w:val="页眉 Char"/>
    <w:basedOn w:val="a1"/>
    <w:link w:val="a6"/>
    <w:autoRedefine/>
    <w:uiPriority w:val="99"/>
    <w:semiHidden/>
    <w:qFormat/>
    <w:rsid w:val="00FC5F30"/>
    <w:rPr>
      <w:sz w:val="18"/>
      <w:szCs w:val="18"/>
    </w:rPr>
  </w:style>
  <w:style w:type="paragraph" w:styleId="a9">
    <w:name w:val="List Paragraph"/>
    <w:basedOn w:val="a"/>
    <w:autoRedefine/>
    <w:uiPriority w:val="99"/>
    <w:qFormat/>
    <w:rsid w:val="00FC5F30"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autoRedefine/>
    <w:semiHidden/>
    <w:unhideWhenUsed/>
    <w:qFormat/>
    <w:rsid w:val="00FC5F3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autoRedefine/>
    <w:semiHidden/>
    <w:qFormat/>
    <w:rsid w:val="00FC5F30"/>
    <w:rPr>
      <w:rFonts w:ascii="Arial" w:eastAsia="Arial" w:hAnsi="Arial" w:cs="Arial"/>
      <w:szCs w:val="21"/>
      <w:lang w:eastAsia="en-US"/>
    </w:rPr>
  </w:style>
  <w:style w:type="paragraph" w:customStyle="1" w:styleId="Bodytext1">
    <w:name w:val="Body text|1"/>
    <w:basedOn w:val="a"/>
    <w:qFormat/>
    <w:rsid w:val="0076734B"/>
    <w:pPr>
      <w:spacing w:line="410" w:lineRule="auto"/>
      <w:ind w:firstLine="400"/>
    </w:pPr>
    <w:rPr>
      <w:rFonts w:ascii="宋体" w:hAnsi="宋体" w:cs="宋体"/>
      <w:sz w:val="30"/>
      <w:szCs w:val="30"/>
      <w:lang w:val="zh-TW" w:eastAsia="zh-TW" w:bidi="zh-TW"/>
    </w:rPr>
  </w:style>
  <w:style w:type="paragraph" w:customStyle="1" w:styleId="10">
    <w:name w:val="正文1"/>
    <w:qFormat/>
    <w:rsid w:val="00206EC6"/>
    <w:pPr>
      <w:widowControl w:val="0"/>
      <w:jc w:val="both"/>
    </w:pPr>
    <w:rPr>
      <w:kern w:val="2"/>
      <w:sz w:val="21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3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D009EF8-A8E6-4E35-B9BB-2BE482EA1A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12</Pages>
  <Words>4223</Words>
  <Characters>878</Characters>
  <Application>Microsoft Office Word</Application>
  <DocSecurity>0</DocSecurity>
  <Lines>7</Lines>
  <Paragraphs>10</Paragraphs>
  <ScaleCrop>false</ScaleCrop>
  <Company>china</Company>
  <LinksUpToDate>false</LinksUpToDate>
  <CharactersWithSpaces>5091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陈志军 10.105.121.147</cp:lastModifiedBy>
  <cp:revision>44</cp:revision>
  <cp:lastPrinted>2024-06-04T01:22:00Z</cp:lastPrinted>
  <dcterms:created xsi:type="dcterms:W3CDTF">2020-06-06T01:07:00Z</dcterms:created>
  <dcterms:modified xsi:type="dcterms:W3CDTF">2024-06-04T01:24:00Z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</Properties>
</file>