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5EA" w:rsidRDefault="00EA15EA" w:rsidP="00EA15EA">
      <w:pPr>
        <w:spacing w:line="580" w:lineRule="exact"/>
        <w:jc w:val="left"/>
        <w:rPr>
          <w:rFonts w:ascii="仿宋_GB2312" w:eastAsia="仿宋_GB2312" w:hAnsi="仿宋_GB2312" w:cs="仿宋_GB2312"/>
          <w:spacing w:val="-4"/>
          <w:sz w:val="32"/>
          <w:szCs w:val="32"/>
        </w:rPr>
      </w:pPr>
      <w:r>
        <w:rPr>
          <w:rFonts w:ascii="仿宋_GB2312" w:eastAsia="仿宋_GB2312" w:hAnsi="仿宋_GB2312" w:cs="仿宋_GB2312" w:hint="eastAsia"/>
          <w:spacing w:val="-4"/>
          <w:sz w:val="32"/>
          <w:szCs w:val="32"/>
        </w:rPr>
        <w:t>附件5</w:t>
      </w:r>
    </w:p>
    <w:p w:rsidR="00EA15EA" w:rsidRDefault="00EA15EA" w:rsidP="00EA15EA">
      <w:pPr>
        <w:jc w:val="center"/>
        <w:rPr>
          <w:rFonts w:ascii="方正小标宋简体" w:eastAsia="方正小标宋简体" w:hAnsi="方正小标宋简体" w:cs="方正小标宋简体"/>
          <w:sz w:val="44"/>
          <w:szCs w:val="44"/>
        </w:rPr>
      </w:pPr>
    </w:p>
    <w:p w:rsidR="00EA15EA" w:rsidRDefault="00EA15EA" w:rsidP="00EA15EA">
      <w:pPr>
        <w:jc w:val="center"/>
        <w:rPr>
          <w:rFonts w:ascii="方正小标宋简体" w:eastAsia="方正小标宋简体" w:hAnsi="方正小标宋简体" w:cs="方正小标宋简体"/>
          <w:sz w:val="44"/>
          <w:szCs w:val="44"/>
        </w:rPr>
      </w:pPr>
    </w:p>
    <w:p w:rsidR="00EA15EA" w:rsidRDefault="00EA15EA" w:rsidP="00EA15EA">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2023年度华容县财政投资评审中心</w:t>
      </w:r>
    </w:p>
    <w:p w:rsidR="00EA15EA" w:rsidRDefault="00EA15EA" w:rsidP="00EA15EA">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评审中介服务费项目支出绩效自评报告</w:t>
      </w:r>
    </w:p>
    <w:p w:rsidR="00EA15EA" w:rsidRDefault="00EA15EA" w:rsidP="00EA15EA">
      <w:pPr>
        <w:jc w:val="center"/>
        <w:rPr>
          <w:rFonts w:eastAsia="方正小标宋_GBK"/>
          <w:b/>
          <w:sz w:val="52"/>
          <w:szCs w:val="52"/>
        </w:rPr>
      </w:pPr>
    </w:p>
    <w:p w:rsidR="00EA15EA" w:rsidRDefault="00EA15EA" w:rsidP="00EA15EA">
      <w:pPr>
        <w:jc w:val="center"/>
        <w:rPr>
          <w:rFonts w:eastAsia="黑体"/>
          <w:sz w:val="32"/>
          <w:szCs w:val="32"/>
        </w:rPr>
      </w:pPr>
    </w:p>
    <w:p w:rsidR="00EA15EA" w:rsidRDefault="00EA15EA" w:rsidP="00EA15EA">
      <w:pPr>
        <w:pStyle w:val="a0"/>
      </w:pPr>
    </w:p>
    <w:p w:rsidR="00EA15EA" w:rsidRDefault="00EA15EA" w:rsidP="00EA15EA">
      <w:pPr>
        <w:jc w:val="center"/>
        <w:rPr>
          <w:rFonts w:eastAsia="黑体"/>
          <w:sz w:val="32"/>
          <w:szCs w:val="32"/>
        </w:rPr>
      </w:pPr>
    </w:p>
    <w:p w:rsidR="00EA15EA" w:rsidRDefault="00EA15EA" w:rsidP="00EA15EA">
      <w:pPr>
        <w:jc w:val="center"/>
        <w:rPr>
          <w:rFonts w:eastAsia="黑体"/>
          <w:sz w:val="32"/>
          <w:szCs w:val="32"/>
        </w:rPr>
      </w:pPr>
    </w:p>
    <w:p w:rsidR="00EA15EA" w:rsidRDefault="00EA15EA" w:rsidP="00EA15EA">
      <w:pPr>
        <w:jc w:val="center"/>
        <w:rPr>
          <w:rFonts w:eastAsia="黑体"/>
          <w:sz w:val="32"/>
          <w:szCs w:val="32"/>
        </w:rPr>
      </w:pPr>
    </w:p>
    <w:p w:rsidR="00EA15EA" w:rsidRDefault="00EA15EA" w:rsidP="00EA15EA">
      <w:pPr>
        <w:jc w:val="center"/>
        <w:rPr>
          <w:rFonts w:eastAsia="黑体"/>
          <w:sz w:val="32"/>
          <w:szCs w:val="32"/>
        </w:rPr>
      </w:pPr>
    </w:p>
    <w:p w:rsidR="00EA15EA" w:rsidRDefault="00EA15EA" w:rsidP="00EA15EA">
      <w:pPr>
        <w:rPr>
          <w:rFonts w:eastAsia="黑体"/>
          <w:sz w:val="32"/>
          <w:szCs w:val="32"/>
        </w:rPr>
      </w:pPr>
    </w:p>
    <w:p w:rsidR="00EA15EA" w:rsidRDefault="00EA15EA" w:rsidP="00EA15EA">
      <w:pPr>
        <w:pStyle w:val="a4"/>
        <w:spacing w:before="100" w:line="221" w:lineRule="auto"/>
        <w:ind w:firstLineChars="200" w:firstLine="600"/>
        <w:rPr>
          <w:rFonts w:ascii="仿宋_GB2312" w:eastAsia="仿宋_GB2312" w:hAnsi="仿宋_GB2312" w:cs="仿宋_GB2312"/>
          <w:sz w:val="32"/>
          <w:szCs w:val="32"/>
          <w:lang w:eastAsia="zh-CN"/>
        </w:rPr>
      </w:pPr>
      <w:r>
        <w:rPr>
          <w:rFonts w:ascii="仿宋_GB2312" w:eastAsia="仿宋_GB2312" w:hAnsi="仿宋_GB2312" w:cs="仿宋_GB2312" w:hint="eastAsia"/>
          <w:spacing w:val="-10"/>
          <w:sz w:val="32"/>
          <w:szCs w:val="32"/>
          <w:lang w:eastAsia="zh-CN"/>
        </w:rPr>
        <w:t>部门（单位）名称</w:t>
      </w:r>
      <w:r>
        <w:rPr>
          <w:rFonts w:ascii="仿宋_GB2312" w:eastAsia="仿宋_GB2312" w:hAnsi="仿宋_GB2312" w:cs="仿宋_GB2312" w:hint="eastAsia"/>
          <w:spacing w:val="4"/>
          <w:sz w:val="32"/>
          <w:szCs w:val="32"/>
          <w:lang w:eastAsia="zh-CN"/>
        </w:rPr>
        <w:t>：</w:t>
      </w:r>
      <w:r>
        <w:rPr>
          <w:rFonts w:ascii="仿宋_GB2312" w:eastAsia="仿宋_GB2312" w:hAnsi="仿宋_GB2312" w:cs="仿宋_GB2312" w:hint="eastAsia"/>
          <w:spacing w:val="4"/>
          <w:sz w:val="32"/>
          <w:szCs w:val="32"/>
          <w:u w:val="single"/>
          <w:lang w:eastAsia="zh-CN"/>
        </w:rPr>
        <w:t>(</w:t>
      </w:r>
      <w:r>
        <w:rPr>
          <w:rFonts w:ascii="仿宋_GB2312" w:eastAsia="仿宋_GB2312" w:hAnsi="仿宋_GB2312" w:cs="仿宋_GB2312" w:hint="eastAsia"/>
          <w:spacing w:val="-10"/>
          <w:sz w:val="32"/>
          <w:szCs w:val="32"/>
          <w:u w:val="single"/>
          <w:lang w:eastAsia="zh-CN"/>
        </w:rPr>
        <w:t>盖章）</w:t>
      </w:r>
    </w:p>
    <w:p w:rsidR="00EA15EA" w:rsidRDefault="00EA15EA" w:rsidP="00EA15EA">
      <w:pPr>
        <w:spacing w:before="228" w:line="222" w:lineRule="auto"/>
        <w:ind w:firstLineChars="1500" w:firstLine="4560"/>
        <w:rPr>
          <w:rFonts w:ascii="仿宋_GB2312" w:eastAsia="仿宋_GB2312" w:hAnsi="仿宋_GB2312" w:cs="仿宋_GB2312"/>
          <w:sz w:val="32"/>
          <w:szCs w:val="32"/>
        </w:rPr>
      </w:pPr>
      <w:r>
        <w:rPr>
          <w:rFonts w:ascii="仿宋_GB2312" w:eastAsia="仿宋_GB2312" w:hAnsi="仿宋_GB2312" w:cs="仿宋_GB2312" w:hint="eastAsia"/>
          <w:spacing w:val="-8"/>
          <w:sz w:val="32"/>
          <w:szCs w:val="32"/>
        </w:rPr>
        <w:t>年月日</w:t>
      </w:r>
    </w:p>
    <w:p w:rsidR="00EA15EA" w:rsidRDefault="00EA15EA" w:rsidP="00EA15EA">
      <w:pPr>
        <w:spacing w:line="335" w:lineRule="auto"/>
        <w:rPr>
          <w:rFonts w:ascii="仿宋_GB2312" w:eastAsia="仿宋_GB2312" w:hAnsi="仿宋_GB2312" w:cs="仿宋_GB2312"/>
          <w:sz w:val="32"/>
          <w:szCs w:val="32"/>
        </w:rPr>
      </w:pPr>
    </w:p>
    <w:p w:rsidR="00EA15EA" w:rsidRDefault="00EA15EA" w:rsidP="00EA15EA">
      <w:pPr>
        <w:pStyle w:val="a4"/>
        <w:spacing w:before="102" w:line="224" w:lineRule="auto"/>
        <w:ind w:left="3216"/>
        <w:rPr>
          <w:rFonts w:ascii="仿宋_GB2312" w:eastAsia="仿宋_GB2312" w:hAnsi="仿宋_GB2312" w:cs="仿宋_GB2312"/>
          <w:spacing w:val="8"/>
          <w:sz w:val="32"/>
          <w:szCs w:val="32"/>
          <w:lang w:eastAsia="zh-CN"/>
        </w:rPr>
      </w:pPr>
      <w:r>
        <w:rPr>
          <w:rFonts w:ascii="仿宋_GB2312" w:eastAsia="仿宋_GB2312" w:hAnsi="仿宋_GB2312" w:cs="仿宋_GB2312" w:hint="eastAsia"/>
          <w:spacing w:val="8"/>
          <w:sz w:val="32"/>
          <w:szCs w:val="32"/>
          <w:lang w:eastAsia="zh-CN"/>
        </w:rPr>
        <w:t>（此页为封面）</w:t>
      </w:r>
    </w:p>
    <w:p w:rsidR="00EA15EA" w:rsidRDefault="00EA15EA" w:rsidP="00EA15EA">
      <w:pPr>
        <w:rPr>
          <w:rFonts w:ascii="仿宋_GB2312" w:eastAsia="仿宋_GB2312" w:hAnsi="仿宋_GB2312" w:cs="仿宋_GB2312"/>
          <w:spacing w:val="8"/>
          <w:sz w:val="32"/>
          <w:szCs w:val="32"/>
        </w:rPr>
      </w:pPr>
      <w:r>
        <w:rPr>
          <w:rFonts w:ascii="仿宋_GB2312" w:eastAsia="仿宋_GB2312" w:hAnsi="仿宋_GB2312" w:cs="仿宋_GB2312" w:hint="eastAsia"/>
          <w:spacing w:val="8"/>
          <w:sz w:val="32"/>
          <w:szCs w:val="32"/>
        </w:rPr>
        <w:br w:type="page"/>
      </w:r>
    </w:p>
    <w:p w:rsidR="00EA15EA" w:rsidRDefault="00EA15EA" w:rsidP="00EA15EA">
      <w:pPr>
        <w:spacing w:line="61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2023年度华容县财政投资评审中心</w:t>
      </w:r>
    </w:p>
    <w:p w:rsidR="00EA15EA" w:rsidRDefault="00EA15EA" w:rsidP="00EA15EA">
      <w:pPr>
        <w:spacing w:line="610" w:lineRule="exact"/>
        <w:jc w:val="center"/>
        <w:rPr>
          <w:rFonts w:eastAsia="仿宋_GB2312"/>
          <w:sz w:val="32"/>
          <w:szCs w:val="32"/>
        </w:rPr>
      </w:pPr>
      <w:r>
        <w:rPr>
          <w:rFonts w:ascii="方正小标宋简体" w:eastAsia="方正小标宋简体" w:hAnsi="方正小标宋简体" w:cs="方正小标宋简体" w:hint="eastAsia"/>
          <w:sz w:val="44"/>
          <w:szCs w:val="44"/>
        </w:rPr>
        <w:t>评审中介服务费项目支出绩效自评报告</w:t>
      </w:r>
    </w:p>
    <w:p w:rsidR="00EA15EA" w:rsidRDefault="00EA15EA" w:rsidP="00EA15EA">
      <w:pPr>
        <w:spacing w:line="610" w:lineRule="exact"/>
        <w:ind w:firstLineChars="200" w:firstLine="600"/>
        <w:rPr>
          <w:rFonts w:ascii="黑体" w:eastAsia="黑体" w:hAnsi="黑体" w:cs="黑体"/>
          <w:sz w:val="30"/>
          <w:szCs w:val="30"/>
        </w:rPr>
      </w:pPr>
    </w:p>
    <w:p w:rsidR="00EA15EA" w:rsidRDefault="00EA15EA" w:rsidP="00EA15EA">
      <w:pPr>
        <w:spacing w:line="610" w:lineRule="exact"/>
        <w:ind w:firstLineChars="200" w:firstLine="640"/>
        <w:rPr>
          <w:rFonts w:ascii="黑体" w:eastAsia="黑体" w:hAnsi="黑体" w:cs="黑体"/>
          <w:sz w:val="32"/>
          <w:szCs w:val="32"/>
        </w:rPr>
      </w:pPr>
      <w:r>
        <w:rPr>
          <w:rFonts w:ascii="黑体" w:eastAsia="黑体" w:hAnsi="黑体" w:cs="黑体" w:hint="eastAsia"/>
          <w:sz w:val="32"/>
          <w:szCs w:val="32"/>
        </w:rPr>
        <w:t>一、基本情况</w:t>
      </w:r>
    </w:p>
    <w:p w:rsidR="00EA15EA" w:rsidRDefault="00EA15EA" w:rsidP="00EA15EA">
      <w:pPr>
        <w:spacing w:line="610" w:lineRule="exact"/>
        <w:ind w:firstLineChars="200" w:firstLine="640"/>
        <w:rPr>
          <w:rFonts w:eastAsia="仿宋_GB2312"/>
          <w:sz w:val="32"/>
          <w:szCs w:val="32"/>
        </w:rPr>
      </w:pPr>
      <w:r>
        <w:rPr>
          <w:rFonts w:eastAsia="仿宋_GB2312" w:hint="eastAsia"/>
          <w:sz w:val="32"/>
          <w:szCs w:val="32"/>
        </w:rPr>
        <w:t>（一）项目概况。评审中介服务费指评审中心通过电子卖场采购工程造价咨询服务费用，具体为第三方中介机构参与政府性投资建设项目初审的服务费用。</w:t>
      </w:r>
    </w:p>
    <w:p w:rsidR="00EA15EA" w:rsidRDefault="00EA15EA" w:rsidP="00EA15EA">
      <w:pPr>
        <w:spacing w:line="610" w:lineRule="exact"/>
        <w:ind w:firstLineChars="200" w:firstLine="640"/>
        <w:rPr>
          <w:rFonts w:eastAsia="仿宋_GB2312"/>
          <w:sz w:val="32"/>
          <w:szCs w:val="32"/>
        </w:rPr>
      </w:pPr>
      <w:r>
        <w:rPr>
          <w:rFonts w:eastAsia="仿宋_GB2312" w:hint="eastAsia"/>
          <w:sz w:val="32"/>
          <w:szCs w:val="32"/>
        </w:rPr>
        <w:t>（二）项目绩效目标。辅助评审中心完成政府性投资建设项目的评审工作。</w:t>
      </w:r>
    </w:p>
    <w:p w:rsidR="00EA15EA" w:rsidRDefault="00EA15EA" w:rsidP="00EA15EA">
      <w:pPr>
        <w:spacing w:line="610" w:lineRule="exact"/>
        <w:ind w:firstLineChars="200" w:firstLine="640"/>
        <w:rPr>
          <w:rFonts w:ascii="黑体" w:eastAsia="黑体" w:hAnsi="黑体" w:cs="黑体"/>
          <w:sz w:val="32"/>
          <w:szCs w:val="32"/>
        </w:rPr>
      </w:pPr>
      <w:r>
        <w:rPr>
          <w:rFonts w:ascii="黑体" w:eastAsia="黑体" w:hAnsi="黑体" w:cs="黑体" w:hint="eastAsia"/>
          <w:sz w:val="32"/>
          <w:szCs w:val="32"/>
        </w:rPr>
        <w:t>二、绩效评价工作开展情况</w:t>
      </w:r>
    </w:p>
    <w:p w:rsidR="00EA15EA" w:rsidRDefault="00EA15EA" w:rsidP="00EA15EA">
      <w:pPr>
        <w:spacing w:line="610" w:lineRule="exact"/>
        <w:ind w:firstLineChars="200" w:firstLine="640"/>
        <w:rPr>
          <w:rFonts w:eastAsia="仿宋_GB2312"/>
          <w:sz w:val="32"/>
          <w:szCs w:val="32"/>
        </w:rPr>
      </w:pPr>
      <w:r>
        <w:rPr>
          <w:rFonts w:eastAsia="仿宋_GB2312" w:hint="eastAsia"/>
          <w:sz w:val="32"/>
          <w:szCs w:val="32"/>
        </w:rPr>
        <w:t>（一）绩效评价目的。高质量完成政府性投资建设项目的评审工作，节约财政资金，提高财政资金使用效益。</w:t>
      </w:r>
    </w:p>
    <w:p w:rsidR="00EA15EA" w:rsidRDefault="00EA15EA" w:rsidP="00EA15EA">
      <w:pPr>
        <w:spacing w:line="610" w:lineRule="exact"/>
        <w:ind w:firstLineChars="200" w:firstLine="640"/>
        <w:rPr>
          <w:rFonts w:eastAsia="仿宋_GB2312"/>
          <w:sz w:val="32"/>
          <w:szCs w:val="32"/>
        </w:rPr>
      </w:pPr>
      <w:r>
        <w:rPr>
          <w:rFonts w:eastAsia="仿宋_GB2312" w:hint="eastAsia"/>
          <w:sz w:val="32"/>
          <w:szCs w:val="32"/>
        </w:rPr>
        <w:t>（二）绩效评价原则、评价指标体系（附表说明）、评价方法、评价标准等。</w:t>
      </w:r>
    </w:p>
    <w:p w:rsidR="00EA15EA" w:rsidRDefault="00EA15EA" w:rsidP="00EA15EA">
      <w:pPr>
        <w:spacing w:line="610" w:lineRule="exact"/>
        <w:ind w:firstLineChars="200" w:firstLine="640"/>
        <w:rPr>
          <w:rFonts w:eastAsia="仿宋_GB2312"/>
          <w:sz w:val="32"/>
          <w:szCs w:val="32"/>
        </w:rPr>
      </w:pPr>
      <w:r>
        <w:rPr>
          <w:rFonts w:eastAsia="仿宋_GB2312" w:hint="eastAsia"/>
          <w:sz w:val="32"/>
          <w:szCs w:val="32"/>
        </w:rPr>
        <w:t>（三）绩效评价工作过程。</w:t>
      </w:r>
    </w:p>
    <w:p w:rsidR="00EA15EA" w:rsidRDefault="00EA15EA" w:rsidP="00EA15EA">
      <w:pPr>
        <w:spacing w:line="610" w:lineRule="exact"/>
        <w:ind w:firstLineChars="200" w:firstLine="640"/>
        <w:rPr>
          <w:rFonts w:ascii="黑体" w:eastAsia="黑体" w:hAnsi="黑体" w:cs="黑体"/>
          <w:sz w:val="32"/>
          <w:szCs w:val="32"/>
        </w:rPr>
      </w:pPr>
      <w:r>
        <w:rPr>
          <w:rFonts w:ascii="黑体" w:eastAsia="黑体" w:hAnsi="黑体" w:cs="黑体" w:hint="eastAsia"/>
          <w:sz w:val="32"/>
          <w:szCs w:val="32"/>
        </w:rPr>
        <w:t>三、综合评价情况及评价结论</w:t>
      </w:r>
    </w:p>
    <w:p w:rsidR="00EA15EA" w:rsidRDefault="00EA15EA" w:rsidP="00EA15EA">
      <w:pPr>
        <w:spacing w:line="610" w:lineRule="exact"/>
        <w:ind w:firstLineChars="200" w:firstLine="640"/>
        <w:rPr>
          <w:rFonts w:ascii="黑体" w:eastAsia="黑体" w:hAnsi="黑体" w:cs="黑体"/>
          <w:sz w:val="32"/>
          <w:szCs w:val="32"/>
        </w:rPr>
      </w:pPr>
      <w:r>
        <w:rPr>
          <w:rFonts w:ascii="黑体" w:eastAsia="黑体" w:hAnsi="黑体" w:cs="黑体" w:hint="eastAsia"/>
          <w:sz w:val="32"/>
          <w:szCs w:val="32"/>
        </w:rPr>
        <w:t>四、绩效评价指标分析</w:t>
      </w:r>
    </w:p>
    <w:p w:rsidR="00EA15EA" w:rsidRDefault="00EA15EA" w:rsidP="00EA15EA">
      <w:pPr>
        <w:spacing w:line="610" w:lineRule="exact"/>
        <w:ind w:firstLineChars="200" w:firstLine="640"/>
        <w:rPr>
          <w:rFonts w:eastAsia="仿宋_GB2312"/>
          <w:sz w:val="32"/>
          <w:szCs w:val="32"/>
        </w:rPr>
      </w:pPr>
      <w:r>
        <w:rPr>
          <w:rFonts w:eastAsia="仿宋_GB2312" w:hint="eastAsia"/>
          <w:sz w:val="32"/>
          <w:szCs w:val="32"/>
        </w:rPr>
        <w:t>（一）项目决策情况。</w:t>
      </w:r>
    </w:p>
    <w:p w:rsidR="00EA15EA" w:rsidRDefault="00EA15EA" w:rsidP="00EA15EA">
      <w:pPr>
        <w:spacing w:line="610" w:lineRule="exact"/>
        <w:ind w:firstLineChars="200" w:firstLine="640"/>
        <w:rPr>
          <w:rFonts w:eastAsia="仿宋_GB2312"/>
          <w:sz w:val="32"/>
          <w:szCs w:val="32"/>
        </w:rPr>
      </w:pPr>
      <w:r>
        <w:rPr>
          <w:rFonts w:eastAsia="仿宋_GB2312" w:hint="eastAsia"/>
          <w:sz w:val="32"/>
          <w:szCs w:val="32"/>
        </w:rPr>
        <w:t>（二）项目过程情况。</w:t>
      </w:r>
    </w:p>
    <w:p w:rsidR="00EA15EA" w:rsidRDefault="00EA15EA" w:rsidP="00EA15EA">
      <w:pPr>
        <w:spacing w:line="610" w:lineRule="exact"/>
        <w:ind w:firstLineChars="200" w:firstLine="640"/>
        <w:rPr>
          <w:rFonts w:eastAsia="仿宋_GB2312"/>
          <w:sz w:val="32"/>
          <w:szCs w:val="32"/>
        </w:rPr>
      </w:pPr>
      <w:r>
        <w:rPr>
          <w:rFonts w:eastAsia="仿宋_GB2312" w:hint="eastAsia"/>
          <w:sz w:val="32"/>
          <w:szCs w:val="32"/>
        </w:rPr>
        <w:t>（三）项目产出情况。</w:t>
      </w:r>
    </w:p>
    <w:p w:rsidR="00EA15EA" w:rsidRDefault="00EA15EA" w:rsidP="00EA15EA">
      <w:pPr>
        <w:spacing w:line="610" w:lineRule="exact"/>
        <w:ind w:firstLineChars="200" w:firstLine="640"/>
        <w:rPr>
          <w:rFonts w:eastAsia="仿宋_GB2312"/>
          <w:sz w:val="32"/>
          <w:szCs w:val="32"/>
        </w:rPr>
      </w:pPr>
      <w:r>
        <w:rPr>
          <w:rFonts w:eastAsia="仿宋_GB2312" w:hint="eastAsia"/>
          <w:sz w:val="32"/>
          <w:szCs w:val="32"/>
        </w:rPr>
        <w:t>（四）项目效益情况。</w:t>
      </w:r>
    </w:p>
    <w:p w:rsidR="00EA15EA" w:rsidRDefault="00EA15EA" w:rsidP="00EA15EA">
      <w:pPr>
        <w:spacing w:line="610" w:lineRule="exact"/>
        <w:ind w:firstLineChars="200" w:firstLine="640"/>
        <w:rPr>
          <w:rFonts w:ascii="黑体" w:eastAsia="黑体" w:hAnsi="黑体" w:cs="黑体"/>
          <w:sz w:val="32"/>
          <w:szCs w:val="32"/>
        </w:rPr>
      </w:pPr>
      <w:r>
        <w:rPr>
          <w:rFonts w:ascii="黑体" w:eastAsia="黑体" w:hAnsi="黑体" w:cs="黑体" w:hint="eastAsia"/>
          <w:sz w:val="32"/>
          <w:szCs w:val="32"/>
        </w:rPr>
        <w:t>五、主要经验及做法、存在的问题及原因分析</w:t>
      </w:r>
    </w:p>
    <w:p w:rsidR="00EA15EA" w:rsidRDefault="00EA15EA" w:rsidP="00EA15EA">
      <w:pPr>
        <w:widowControl/>
        <w:spacing w:line="610" w:lineRule="exact"/>
        <w:ind w:firstLineChars="200" w:firstLine="640"/>
        <w:rPr>
          <w:rFonts w:ascii="黑体" w:eastAsia="黑体" w:hAnsi="黑体" w:cs="黑体"/>
          <w:sz w:val="32"/>
          <w:szCs w:val="32"/>
        </w:rPr>
      </w:pPr>
      <w:r>
        <w:rPr>
          <w:rFonts w:ascii="黑体" w:eastAsia="黑体" w:hAnsi="黑体" w:cs="黑体" w:hint="eastAsia"/>
          <w:sz w:val="32"/>
          <w:szCs w:val="32"/>
        </w:rPr>
        <w:lastRenderedPageBreak/>
        <w:t>六、其他需要说明的问题</w:t>
      </w:r>
    </w:p>
    <w:p w:rsidR="00EA15EA" w:rsidRDefault="00EA15EA" w:rsidP="00EA15EA">
      <w:pPr>
        <w:rPr>
          <w:rFonts w:ascii="黑体" w:eastAsia="黑体" w:hAnsi="黑体" w:cs="黑体"/>
          <w:sz w:val="30"/>
          <w:szCs w:val="30"/>
        </w:rPr>
      </w:pPr>
      <w:r>
        <w:rPr>
          <w:rFonts w:ascii="黑体" w:eastAsia="黑体" w:hAnsi="黑体" w:cs="黑体" w:hint="eastAsia"/>
          <w:sz w:val="30"/>
          <w:szCs w:val="30"/>
        </w:rPr>
        <w:br w:type="page"/>
      </w:r>
    </w:p>
    <w:p w:rsidR="00EA15EA" w:rsidRDefault="00EA15EA" w:rsidP="00EA15EA">
      <w:pPr>
        <w:spacing w:before="181" w:line="171"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附件6</w:t>
      </w:r>
    </w:p>
    <w:p w:rsidR="00EA15EA" w:rsidRDefault="00EA15EA" w:rsidP="00EA15EA">
      <w:pPr>
        <w:spacing w:afterLines="50" w:line="58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pacing w:val="7"/>
          <w:sz w:val="44"/>
          <w:szCs w:val="44"/>
        </w:rPr>
        <w:t>2023年度项目支出绩效自评表</w:t>
      </w:r>
    </w:p>
    <w:tbl>
      <w:tblPr>
        <w:tblStyle w:val="TableNormal"/>
        <w:tblW w:w="5059" w:type="pct"/>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tblPr>
      <w:tblGrid>
        <w:gridCol w:w="876"/>
        <w:gridCol w:w="875"/>
        <w:gridCol w:w="1100"/>
        <w:gridCol w:w="917"/>
        <w:gridCol w:w="967"/>
        <w:gridCol w:w="1108"/>
        <w:gridCol w:w="579"/>
        <w:gridCol w:w="681"/>
        <w:gridCol w:w="1307"/>
      </w:tblGrid>
      <w:tr w:rsidR="00EA15EA" w:rsidTr="00B844EA">
        <w:trPr>
          <w:trHeight w:val="522"/>
        </w:trPr>
        <w:tc>
          <w:tcPr>
            <w:tcW w:w="1694" w:type="pct"/>
            <w:gridSpan w:val="3"/>
            <w:vAlign w:val="center"/>
          </w:tcPr>
          <w:p w:rsidR="00EA15EA" w:rsidRDefault="00EA15EA" w:rsidP="00B844EA">
            <w:pPr>
              <w:jc w:val="center"/>
              <w:rPr>
                <w:rFonts w:ascii="黑体" w:eastAsia="黑体" w:hAnsi="黑体" w:cs="黑体"/>
                <w:szCs w:val="21"/>
              </w:rPr>
            </w:pPr>
            <w:r>
              <w:rPr>
                <w:rFonts w:ascii="黑体" w:eastAsia="黑体" w:hAnsi="黑体" w:cs="黑体" w:hint="eastAsia"/>
                <w:sz w:val="21"/>
                <w:szCs w:val="21"/>
              </w:rPr>
              <w:t>项目支出名称</w:t>
            </w:r>
          </w:p>
        </w:tc>
        <w:tc>
          <w:tcPr>
            <w:tcW w:w="3305" w:type="pct"/>
            <w:gridSpan w:val="6"/>
            <w:vAlign w:val="center"/>
          </w:tcPr>
          <w:p w:rsidR="00EA15EA" w:rsidRDefault="00EA15EA" w:rsidP="00B844EA">
            <w:pPr>
              <w:jc w:val="center"/>
              <w:rPr>
                <w:rFonts w:ascii="黑体" w:eastAsia="黑体" w:hAnsi="黑体" w:cs="黑体"/>
                <w:szCs w:val="21"/>
              </w:rPr>
            </w:pPr>
            <w:r>
              <w:rPr>
                <w:rFonts w:ascii="黑体" w:eastAsia="黑体" w:hAnsi="黑体" w:cs="黑体" w:hint="eastAsia"/>
                <w:sz w:val="21"/>
                <w:szCs w:val="21"/>
              </w:rPr>
              <w:t>评审中介服务费</w:t>
            </w:r>
          </w:p>
        </w:tc>
      </w:tr>
      <w:tr w:rsidR="00EA15EA" w:rsidTr="00B844EA">
        <w:trPr>
          <w:trHeight w:val="522"/>
        </w:trPr>
        <w:tc>
          <w:tcPr>
            <w:tcW w:w="520" w:type="pct"/>
            <w:vAlign w:val="center"/>
          </w:tcPr>
          <w:p w:rsidR="00EA15EA" w:rsidRDefault="00EA15EA" w:rsidP="00B844EA">
            <w:pPr>
              <w:jc w:val="center"/>
              <w:rPr>
                <w:rFonts w:ascii="黑体" w:eastAsia="黑体" w:hAnsi="黑体" w:cs="黑体"/>
                <w:szCs w:val="21"/>
              </w:rPr>
            </w:pPr>
            <w:r>
              <w:rPr>
                <w:rFonts w:ascii="黑体" w:eastAsia="黑体" w:hAnsi="黑体" w:cs="黑体" w:hint="eastAsia"/>
                <w:sz w:val="21"/>
                <w:szCs w:val="21"/>
              </w:rPr>
              <w:t>主管</w:t>
            </w:r>
          </w:p>
          <w:p w:rsidR="00EA15EA" w:rsidRDefault="00EA15EA" w:rsidP="00B844EA">
            <w:pPr>
              <w:jc w:val="center"/>
              <w:rPr>
                <w:rFonts w:ascii="黑体" w:eastAsia="黑体" w:hAnsi="黑体" w:cs="黑体"/>
                <w:szCs w:val="21"/>
              </w:rPr>
            </w:pPr>
            <w:r>
              <w:rPr>
                <w:rFonts w:ascii="黑体" w:eastAsia="黑体" w:hAnsi="黑体" w:cs="黑体" w:hint="eastAsia"/>
                <w:sz w:val="21"/>
                <w:szCs w:val="21"/>
              </w:rPr>
              <w:t>部门</w:t>
            </w:r>
          </w:p>
        </w:tc>
        <w:tc>
          <w:tcPr>
            <w:tcW w:w="2294" w:type="pct"/>
            <w:gridSpan w:val="4"/>
            <w:vAlign w:val="center"/>
          </w:tcPr>
          <w:p w:rsidR="00EA15EA" w:rsidRDefault="00EA15EA" w:rsidP="00B844EA">
            <w:pPr>
              <w:jc w:val="center"/>
              <w:rPr>
                <w:rFonts w:ascii="黑体" w:eastAsia="黑体" w:hAnsi="黑体" w:cs="黑体"/>
                <w:szCs w:val="21"/>
              </w:rPr>
            </w:pPr>
            <w:r>
              <w:rPr>
                <w:rFonts w:ascii="黑体" w:eastAsia="黑体" w:hAnsi="黑体" w:cs="黑体" w:hint="eastAsia"/>
                <w:sz w:val="21"/>
                <w:szCs w:val="21"/>
              </w:rPr>
              <w:t>华容县财政局</w:t>
            </w:r>
          </w:p>
        </w:tc>
        <w:tc>
          <w:tcPr>
            <w:tcW w:w="658" w:type="pct"/>
            <w:vAlign w:val="center"/>
          </w:tcPr>
          <w:p w:rsidR="00EA15EA" w:rsidRDefault="00EA15EA" w:rsidP="00B844EA">
            <w:pPr>
              <w:jc w:val="center"/>
              <w:rPr>
                <w:rFonts w:ascii="黑体" w:eastAsia="黑体" w:hAnsi="黑体" w:cs="黑体"/>
                <w:szCs w:val="21"/>
              </w:rPr>
            </w:pPr>
            <w:r>
              <w:rPr>
                <w:rFonts w:ascii="黑体" w:eastAsia="黑体" w:hAnsi="黑体" w:cs="黑体" w:hint="eastAsia"/>
                <w:sz w:val="21"/>
                <w:szCs w:val="21"/>
              </w:rPr>
              <w:t>实施单位</w:t>
            </w:r>
          </w:p>
        </w:tc>
        <w:tc>
          <w:tcPr>
            <w:tcW w:w="1526" w:type="pct"/>
            <w:gridSpan w:val="3"/>
            <w:vAlign w:val="center"/>
          </w:tcPr>
          <w:p w:rsidR="00EA15EA" w:rsidRDefault="00EA15EA" w:rsidP="00B844EA">
            <w:pPr>
              <w:jc w:val="center"/>
              <w:rPr>
                <w:rFonts w:ascii="黑体" w:eastAsia="黑体" w:hAnsi="黑体" w:cs="黑体"/>
                <w:szCs w:val="21"/>
              </w:rPr>
            </w:pPr>
            <w:r>
              <w:rPr>
                <w:rFonts w:ascii="黑体" w:eastAsia="黑体" w:hAnsi="黑体" w:cs="黑体" w:hint="eastAsia"/>
                <w:sz w:val="21"/>
                <w:szCs w:val="21"/>
              </w:rPr>
              <w:t>华容县财政投资评审中心</w:t>
            </w:r>
          </w:p>
        </w:tc>
      </w:tr>
      <w:tr w:rsidR="00EA15EA" w:rsidTr="00B844EA">
        <w:trPr>
          <w:trHeight w:val="522"/>
        </w:trPr>
        <w:tc>
          <w:tcPr>
            <w:tcW w:w="520" w:type="pct"/>
            <w:vMerge w:val="restart"/>
            <w:tcBorders>
              <w:bottom w:val="nil"/>
            </w:tcBorders>
            <w:vAlign w:val="center"/>
          </w:tcPr>
          <w:p w:rsidR="00EA15EA" w:rsidRDefault="00EA15EA" w:rsidP="00B844EA">
            <w:pPr>
              <w:jc w:val="center"/>
              <w:rPr>
                <w:rFonts w:ascii="黑体" w:eastAsia="黑体" w:hAnsi="黑体" w:cs="黑体"/>
                <w:szCs w:val="21"/>
              </w:rPr>
            </w:pPr>
            <w:r>
              <w:rPr>
                <w:rFonts w:ascii="黑体" w:eastAsia="黑体" w:hAnsi="黑体" w:cs="黑体" w:hint="eastAsia"/>
                <w:sz w:val="21"/>
                <w:szCs w:val="21"/>
              </w:rPr>
              <w:t>项目资金（万元）</w:t>
            </w:r>
          </w:p>
        </w:tc>
        <w:tc>
          <w:tcPr>
            <w:tcW w:w="1174" w:type="pct"/>
            <w:gridSpan w:val="2"/>
            <w:vAlign w:val="center"/>
          </w:tcPr>
          <w:p w:rsidR="00EA15EA" w:rsidRDefault="00EA15EA" w:rsidP="00B844EA">
            <w:pPr>
              <w:jc w:val="center"/>
              <w:rPr>
                <w:rFonts w:ascii="黑体" w:eastAsia="黑体" w:hAnsi="黑体" w:cs="黑体"/>
                <w:szCs w:val="21"/>
              </w:rPr>
            </w:pPr>
          </w:p>
        </w:tc>
        <w:tc>
          <w:tcPr>
            <w:tcW w:w="545" w:type="pct"/>
            <w:vAlign w:val="center"/>
          </w:tcPr>
          <w:p w:rsidR="00EA15EA" w:rsidRDefault="00EA15EA" w:rsidP="00B844EA">
            <w:pPr>
              <w:jc w:val="center"/>
              <w:rPr>
                <w:rFonts w:ascii="黑体" w:eastAsia="黑体" w:hAnsi="黑体" w:cs="黑体"/>
                <w:szCs w:val="21"/>
              </w:rPr>
            </w:pPr>
            <w:r>
              <w:rPr>
                <w:rFonts w:ascii="黑体" w:eastAsia="黑体" w:hAnsi="黑体" w:cs="黑体" w:hint="eastAsia"/>
                <w:sz w:val="21"/>
                <w:szCs w:val="21"/>
              </w:rPr>
              <w:t>年初</w:t>
            </w:r>
          </w:p>
          <w:p w:rsidR="00EA15EA" w:rsidRDefault="00EA15EA" w:rsidP="00B844EA">
            <w:pPr>
              <w:jc w:val="center"/>
              <w:rPr>
                <w:rFonts w:ascii="黑体" w:eastAsia="黑体" w:hAnsi="黑体" w:cs="黑体"/>
                <w:szCs w:val="21"/>
              </w:rPr>
            </w:pPr>
            <w:r>
              <w:rPr>
                <w:rFonts w:ascii="黑体" w:eastAsia="黑体" w:hAnsi="黑体" w:cs="黑体" w:hint="eastAsia"/>
                <w:sz w:val="21"/>
                <w:szCs w:val="21"/>
              </w:rPr>
              <w:t>预算数</w:t>
            </w:r>
          </w:p>
        </w:tc>
        <w:tc>
          <w:tcPr>
            <w:tcW w:w="575" w:type="pct"/>
            <w:vAlign w:val="center"/>
          </w:tcPr>
          <w:p w:rsidR="00EA15EA" w:rsidRDefault="00EA15EA" w:rsidP="00B844EA">
            <w:pPr>
              <w:jc w:val="center"/>
              <w:rPr>
                <w:rFonts w:ascii="黑体" w:eastAsia="黑体" w:hAnsi="黑体" w:cs="黑体"/>
                <w:szCs w:val="21"/>
              </w:rPr>
            </w:pPr>
            <w:r>
              <w:rPr>
                <w:rFonts w:ascii="黑体" w:eastAsia="黑体" w:hAnsi="黑体" w:cs="黑体" w:hint="eastAsia"/>
                <w:sz w:val="21"/>
                <w:szCs w:val="21"/>
              </w:rPr>
              <w:t>全年</w:t>
            </w:r>
          </w:p>
          <w:p w:rsidR="00EA15EA" w:rsidRDefault="00EA15EA" w:rsidP="00B844EA">
            <w:pPr>
              <w:jc w:val="center"/>
              <w:rPr>
                <w:rFonts w:ascii="黑体" w:eastAsia="黑体" w:hAnsi="黑体" w:cs="黑体"/>
                <w:szCs w:val="21"/>
              </w:rPr>
            </w:pPr>
            <w:r>
              <w:rPr>
                <w:rFonts w:ascii="黑体" w:eastAsia="黑体" w:hAnsi="黑体" w:cs="黑体" w:hint="eastAsia"/>
                <w:sz w:val="21"/>
                <w:szCs w:val="21"/>
              </w:rPr>
              <w:t>预算数</w:t>
            </w:r>
          </w:p>
        </w:tc>
        <w:tc>
          <w:tcPr>
            <w:tcW w:w="658" w:type="pct"/>
            <w:vAlign w:val="center"/>
          </w:tcPr>
          <w:p w:rsidR="00EA15EA" w:rsidRDefault="00EA15EA" w:rsidP="00B844EA">
            <w:pPr>
              <w:jc w:val="center"/>
              <w:rPr>
                <w:rFonts w:ascii="黑体" w:eastAsia="黑体" w:hAnsi="黑体" w:cs="黑体"/>
                <w:szCs w:val="21"/>
              </w:rPr>
            </w:pPr>
            <w:r>
              <w:rPr>
                <w:rFonts w:ascii="黑体" w:eastAsia="黑体" w:hAnsi="黑体" w:cs="黑体" w:hint="eastAsia"/>
                <w:sz w:val="21"/>
                <w:szCs w:val="21"/>
              </w:rPr>
              <w:t>全年</w:t>
            </w:r>
          </w:p>
          <w:p w:rsidR="00EA15EA" w:rsidRDefault="00EA15EA" w:rsidP="00B844EA">
            <w:pPr>
              <w:jc w:val="center"/>
              <w:rPr>
                <w:rFonts w:ascii="黑体" w:eastAsia="黑体" w:hAnsi="黑体" w:cs="黑体"/>
                <w:szCs w:val="21"/>
              </w:rPr>
            </w:pPr>
            <w:r>
              <w:rPr>
                <w:rFonts w:ascii="黑体" w:eastAsia="黑体" w:hAnsi="黑体" w:cs="黑体" w:hint="eastAsia"/>
                <w:sz w:val="21"/>
                <w:szCs w:val="21"/>
              </w:rPr>
              <w:t>执行数</w:t>
            </w:r>
          </w:p>
        </w:tc>
        <w:tc>
          <w:tcPr>
            <w:tcW w:w="344" w:type="pct"/>
            <w:vAlign w:val="center"/>
          </w:tcPr>
          <w:p w:rsidR="00EA15EA" w:rsidRDefault="00EA15EA" w:rsidP="00B844EA">
            <w:pPr>
              <w:jc w:val="center"/>
              <w:rPr>
                <w:rFonts w:ascii="黑体" w:eastAsia="黑体" w:hAnsi="黑体" w:cs="黑体"/>
                <w:szCs w:val="21"/>
              </w:rPr>
            </w:pPr>
            <w:r>
              <w:rPr>
                <w:rFonts w:ascii="黑体" w:eastAsia="黑体" w:hAnsi="黑体" w:cs="黑体" w:hint="eastAsia"/>
                <w:sz w:val="21"/>
                <w:szCs w:val="21"/>
              </w:rPr>
              <w:t>分值</w:t>
            </w:r>
          </w:p>
        </w:tc>
        <w:tc>
          <w:tcPr>
            <w:tcW w:w="405" w:type="pct"/>
            <w:vAlign w:val="center"/>
          </w:tcPr>
          <w:p w:rsidR="00EA15EA" w:rsidRDefault="00EA15EA" w:rsidP="00B844EA">
            <w:pPr>
              <w:jc w:val="center"/>
              <w:rPr>
                <w:rFonts w:ascii="黑体" w:eastAsia="黑体" w:hAnsi="黑体" w:cs="黑体"/>
                <w:szCs w:val="21"/>
              </w:rPr>
            </w:pPr>
            <w:r>
              <w:rPr>
                <w:rFonts w:ascii="黑体" w:eastAsia="黑体" w:hAnsi="黑体" w:cs="黑体" w:hint="eastAsia"/>
                <w:sz w:val="21"/>
                <w:szCs w:val="21"/>
              </w:rPr>
              <w:t>执行率</w:t>
            </w:r>
          </w:p>
        </w:tc>
        <w:tc>
          <w:tcPr>
            <w:tcW w:w="776" w:type="pct"/>
            <w:vAlign w:val="center"/>
          </w:tcPr>
          <w:p w:rsidR="00EA15EA" w:rsidRDefault="00EA15EA" w:rsidP="00B844EA">
            <w:pPr>
              <w:jc w:val="center"/>
              <w:rPr>
                <w:rFonts w:ascii="黑体" w:eastAsia="黑体" w:hAnsi="黑体" w:cs="黑体"/>
                <w:szCs w:val="21"/>
              </w:rPr>
            </w:pPr>
            <w:r>
              <w:rPr>
                <w:rFonts w:ascii="黑体" w:eastAsia="黑体" w:hAnsi="黑体" w:cs="黑体" w:hint="eastAsia"/>
                <w:sz w:val="21"/>
                <w:szCs w:val="21"/>
              </w:rPr>
              <w:t>自评得分</w:t>
            </w:r>
          </w:p>
        </w:tc>
      </w:tr>
      <w:tr w:rsidR="00EA15EA" w:rsidTr="00B844EA">
        <w:trPr>
          <w:trHeight w:val="522"/>
        </w:trPr>
        <w:tc>
          <w:tcPr>
            <w:tcW w:w="520" w:type="pct"/>
            <w:vMerge/>
            <w:tcBorders>
              <w:top w:val="nil"/>
              <w:bottom w:val="nil"/>
            </w:tcBorders>
            <w:vAlign w:val="center"/>
          </w:tcPr>
          <w:p w:rsidR="00EA15EA" w:rsidRDefault="00EA15EA" w:rsidP="00B844EA">
            <w:pPr>
              <w:jc w:val="center"/>
              <w:rPr>
                <w:rFonts w:asciiTheme="minorEastAsia" w:eastAsiaTheme="minorEastAsia" w:hAnsiTheme="minorEastAsia" w:cstheme="minorEastAsia"/>
                <w:szCs w:val="21"/>
              </w:rPr>
            </w:pPr>
          </w:p>
        </w:tc>
        <w:tc>
          <w:tcPr>
            <w:tcW w:w="1174" w:type="pct"/>
            <w:gridSpan w:val="2"/>
            <w:vAlign w:val="center"/>
          </w:tcPr>
          <w:p w:rsidR="00EA15EA" w:rsidRDefault="00EA15EA" w:rsidP="00B844EA">
            <w:pP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年度资金总额</w:t>
            </w:r>
          </w:p>
        </w:tc>
        <w:tc>
          <w:tcPr>
            <w:tcW w:w="54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269.98</w:t>
            </w:r>
          </w:p>
        </w:tc>
        <w:tc>
          <w:tcPr>
            <w:tcW w:w="57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269.98</w:t>
            </w:r>
          </w:p>
        </w:tc>
        <w:tc>
          <w:tcPr>
            <w:tcW w:w="658"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269.98</w:t>
            </w:r>
          </w:p>
        </w:tc>
        <w:tc>
          <w:tcPr>
            <w:tcW w:w="344"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100</w:t>
            </w:r>
          </w:p>
        </w:tc>
        <w:tc>
          <w:tcPr>
            <w:tcW w:w="40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100</w:t>
            </w:r>
          </w:p>
        </w:tc>
        <w:tc>
          <w:tcPr>
            <w:tcW w:w="776"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94</w:t>
            </w:r>
          </w:p>
        </w:tc>
      </w:tr>
      <w:tr w:rsidR="00EA15EA" w:rsidTr="00B844EA">
        <w:trPr>
          <w:trHeight w:val="522"/>
        </w:trPr>
        <w:tc>
          <w:tcPr>
            <w:tcW w:w="520" w:type="pct"/>
            <w:vMerge/>
            <w:tcBorders>
              <w:top w:val="nil"/>
              <w:bottom w:val="nil"/>
            </w:tcBorders>
            <w:vAlign w:val="center"/>
          </w:tcPr>
          <w:p w:rsidR="00EA15EA" w:rsidRDefault="00EA15EA" w:rsidP="00B844EA">
            <w:pPr>
              <w:jc w:val="center"/>
              <w:rPr>
                <w:rFonts w:asciiTheme="minorEastAsia" w:eastAsiaTheme="minorEastAsia" w:hAnsiTheme="minorEastAsia" w:cstheme="minorEastAsia"/>
                <w:szCs w:val="21"/>
              </w:rPr>
            </w:pPr>
          </w:p>
        </w:tc>
        <w:tc>
          <w:tcPr>
            <w:tcW w:w="1174" w:type="pct"/>
            <w:gridSpan w:val="2"/>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其中：当年财政拨款</w:t>
            </w:r>
          </w:p>
        </w:tc>
        <w:tc>
          <w:tcPr>
            <w:tcW w:w="54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269.98</w:t>
            </w:r>
          </w:p>
        </w:tc>
        <w:tc>
          <w:tcPr>
            <w:tcW w:w="57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269.98</w:t>
            </w:r>
          </w:p>
        </w:tc>
        <w:tc>
          <w:tcPr>
            <w:tcW w:w="658"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269.98</w:t>
            </w:r>
          </w:p>
        </w:tc>
        <w:tc>
          <w:tcPr>
            <w:tcW w:w="344"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100</w:t>
            </w:r>
          </w:p>
        </w:tc>
        <w:tc>
          <w:tcPr>
            <w:tcW w:w="40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100</w:t>
            </w:r>
          </w:p>
        </w:tc>
        <w:tc>
          <w:tcPr>
            <w:tcW w:w="776"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94</w:t>
            </w:r>
          </w:p>
        </w:tc>
      </w:tr>
      <w:tr w:rsidR="00EA15EA" w:rsidTr="00B844EA">
        <w:trPr>
          <w:trHeight w:val="522"/>
        </w:trPr>
        <w:tc>
          <w:tcPr>
            <w:tcW w:w="520" w:type="pct"/>
            <w:vMerge/>
            <w:tcBorders>
              <w:top w:val="nil"/>
              <w:bottom w:val="nil"/>
            </w:tcBorders>
            <w:vAlign w:val="center"/>
          </w:tcPr>
          <w:p w:rsidR="00EA15EA" w:rsidRDefault="00EA15EA" w:rsidP="00B844EA">
            <w:pPr>
              <w:jc w:val="center"/>
              <w:rPr>
                <w:rFonts w:asciiTheme="minorEastAsia" w:eastAsiaTheme="minorEastAsia" w:hAnsiTheme="minorEastAsia" w:cstheme="minorEastAsia"/>
                <w:szCs w:val="21"/>
              </w:rPr>
            </w:pPr>
          </w:p>
        </w:tc>
        <w:tc>
          <w:tcPr>
            <w:tcW w:w="1174" w:type="pct"/>
            <w:gridSpan w:val="2"/>
            <w:vAlign w:val="center"/>
          </w:tcPr>
          <w:p w:rsidR="00EA15EA" w:rsidRDefault="00EA15EA" w:rsidP="00B844EA">
            <w:pPr>
              <w:ind w:firstLineChars="295" w:firstLine="619"/>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上年结转资金</w:t>
            </w:r>
          </w:p>
        </w:tc>
        <w:tc>
          <w:tcPr>
            <w:tcW w:w="545" w:type="pct"/>
            <w:vAlign w:val="center"/>
          </w:tcPr>
          <w:p w:rsidR="00EA15EA" w:rsidRDefault="00EA15EA" w:rsidP="00B844EA">
            <w:pPr>
              <w:jc w:val="center"/>
              <w:rPr>
                <w:rFonts w:asciiTheme="minorEastAsia" w:eastAsiaTheme="minorEastAsia" w:hAnsiTheme="minorEastAsia" w:cstheme="minorEastAsia"/>
                <w:szCs w:val="21"/>
              </w:rPr>
            </w:pPr>
          </w:p>
        </w:tc>
        <w:tc>
          <w:tcPr>
            <w:tcW w:w="575" w:type="pct"/>
            <w:vAlign w:val="center"/>
          </w:tcPr>
          <w:p w:rsidR="00EA15EA" w:rsidRDefault="00EA15EA" w:rsidP="00B844EA">
            <w:pPr>
              <w:jc w:val="center"/>
              <w:rPr>
                <w:rFonts w:asciiTheme="minorEastAsia" w:eastAsiaTheme="minorEastAsia" w:hAnsiTheme="minorEastAsia" w:cstheme="minorEastAsia"/>
                <w:szCs w:val="21"/>
              </w:rPr>
            </w:pPr>
          </w:p>
        </w:tc>
        <w:tc>
          <w:tcPr>
            <w:tcW w:w="658" w:type="pct"/>
            <w:vAlign w:val="center"/>
          </w:tcPr>
          <w:p w:rsidR="00EA15EA" w:rsidRDefault="00EA15EA" w:rsidP="00B844EA">
            <w:pPr>
              <w:jc w:val="center"/>
              <w:rPr>
                <w:rFonts w:asciiTheme="minorEastAsia" w:eastAsiaTheme="minorEastAsia" w:hAnsiTheme="minorEastAsia" w:cstheme="minorEastAsia"/>
                <w:szCs w:val="21"/>
              </w:rPr>
            </w:pPr>
          </w:p>
        </w:tc>
        <w:tc>
          <w:tcPr>
            <w:tcW w:w="344" w:type="pct"/>
            <w:vAlign w:val="center"/>
          </w:tcPr>
          <w:p w:rsidR="00EA15EA" w:rsidRDefault="00EA15EA" w:rsidP="00B844EA">
            <w:pPr>
              <w:jc w:val="center"/>
              <w:rPr>
                <w:rFonts w:asciiTheme="minorEastAsia" w:eastAsiaTheme="minorEastAsia" w:hAnsiTheme="minorEastAsia" w:cstheme="minorEastAsia"/>
                <w:szCs w:val="21"/>
              </w:rPr>
            </w:pPr>
          </w:p>
        </w:tc>
        <w:tc>
          <w:tcPr>
            <w:tcW w:w="405" w:type="pct"/>
            <w:vAlign w:val="center"/>
          </w:tcPr>
          <w:p w:rsidR="00EA15EA" w:rsidRDefault="00EA15EA" w:rsidP="00B844EA">
            <w:pPr>
              <w:jc w:val="center"/>
              <w:rPr>
                <w:rFonts w:asciiTheme="minorEastAsia" w:eastAsiaTheme="minorEastAsia" w:hAnsiTheme="minorEastAsia" w:cstheme="minorEastAsia"/>
                <w:szCs w:val="21"/>
              </w:rPr>
            </w:pPr>
          </w:p>
        </w:tc>
        <w:tc>
          <w:tcPr>
            <w:tcW w:w="776" w:type="pct"/>
            <w:vAlign w:val="center"/>
          </w:tcPr>
          <w:p w:rsidR="00EA15EA" w:rsidRDefault="00EA15EA" w:rsidP="00B844EA">
            <w:pPr>
              <w:jc w:val="center"/>
              <w:rPr>
                <w:rFonts w:asciiTheme="minorEastAsia" w:eastAsiaTheme="minorEastAsia" w:hAnsiTheme="minorEastAsia" w:cstheme="minorEastAsia"/>
                <w:szCs w:val="21"/>
              </w:rPr>
            </w:pPr>
          </w:p>
        </w:tc>
      </w:tr>
      <w:tr w:rsidR="00EA15EA" w:rsidTr="00B844EA">
        <w:trPr>
          <w:trHeight w:val="522"/>
        </w:trPr>
        <w:tc>
          <w:tcPr>
            <w:tcW w:w="520" w:type="pct"/>
            <w:vMerge/>
            <w:tcBorders>
              <w:top w:val="nil"/>
            </w:tcBorders>
            <w:vAlign w:val="center"/>
          </w:tcPr>
          <w:p w:rsidR="00EA15EA" w:rsidRDefault="00EA15EA" w:rsidP="00B844EA">
            <w:pPr>
              <w:jc w:val="center"/>
              <w:rPr>
                <w:rFonts w:asciiTheme="minorEastAsia" w:eastAsiaTheme="minorEastAsia" w:hAnsiTheme="minorEastAsia" w:cstheme="minorEastAsia"/>
                <w:szCs w:val="21"/>
              </w:rPr>
            </w:pPr>
          </w:p>
        </w:tc>
        <w:tc>
          <w:tcPr>
            <w:tcW w:w="1174" w:type="pct"/>
            <w:gridSpan w:val="2"/>
            <w:vAlign w:val="center"/>
          </w:tcPr>
          <w:p w:rsidR="00EA15EA" w:rsidRDefault="00EA15EA" w:rsidP="00B844EA">
            <w:pPr>
              <w:ind w:firstLineChars="295" w:firstLine="619"/>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其他资金</w:t>
            </w:r>
          </w:p>
        </w:tc>
        <w:tc>
          <w:tcPr>
            <w:tcW w:w="545" w:type="pct"/>
            <w:vAlign w:val="center"/>
          </w:tcPr>
          <w:p w:rsidR="00EA15EA" w:rsidRDefault="00EA15EA" w:rsidP="00B844EA">
            <w:pPr>
              <w:jc w:val="center"/>
              <w:rPr>
                <w:rFonts w:asciiTheme="minorEastAsia" w:eastAsiaTheme="minorEastAsia" w:hAnsiTheme="minorEastAsia" w:cstheme="minorEastAsia"/>
                <w:szCs w:val="21"/>
              </w:rPr>
            </w:pPr>
          </w:p>
        </w:tc>
        <w:tc>
          <w:tcPr>
            <w:tcW w:w="575" w:type="pct"/>
            <w:vAlign w:val="center"/>
          </w:tcPr>
          <w:p w:rsidR="00EA15EA" w:rsidRDefault="00EA15EA" w:rsidP="00B844EA">
            <w:pPr>
              <w:jc w:val="center"/>
              <w:rPr>
                <w:rFonts w:asciiTheme="minorEastAsia" w:eastAsiaTheme="minorEastAsia" w:hAnsiTheme="minorEastAsia" w:cstheme="minorEastAsia"/>
                <w:szCs w:val="21"/>
              </w:rPr>
            </w:pPr>
          </w:p>
        </w:tc>
        <w:tc>
          <w:tcPr>
            <w:tcW w:w="658" w:type="pct"/>
            <w:vAlign w:val="center"/>
          </w:tcPr>
          <w:p w:rsidR="00EA15EA" w:rsidRDefault="00EA15EA" w:rsidP="00B844EA">
            <w:pPr>
              <w:jc w:val="center"/>
              <w:rPr>
                <w:rFonts w:asciiTheme="minorEastAsia" w:eastAsiaTheme="minorEastAsia" w:hAnsiTheme="minorEastAsia" w:cstheme="minorEastAsia"/>
                <w:szCs w:val="21"/>
              </w:rPr>
            </w:pPr>
          </w:p>
        </w:tc>
        <w:tc>
          <w:tcPr>
            <w:tcW w:w="344" w:type="pct"/>
            <w:vAlign w:val="center"/>
          </w:tcPr>
          <w:p w:rsidR="00EA15EA" w:rsidRDefault="00EA15EA" w:rsidP="00B844EA">
            <w:pPr>
              <w:jc w:val="center"/>
              <w:rPr>
                <w:rFonts w:asciiTheme="minorEastAsia" w:eastAsiaTheme="minorEastAsia" w:hAnsiTheme="minorEastAsia" w:cstheme="minorEastAsia"/>
                <w:szCs w:val="21"/>
              </w:rPr>
            </w:pPr>
          </w:p>
        </w:tc>
        <w:tc>
          <w:tcPr>
            <w:tcW w:w="405" w:type="pct"/>
            <w:vAlign w:val="center"/>
          </w:tcPr>
          <w:p w:rsidR="00EA15EA" w:rsidRDefault="00EA15EA" w:rsidP="00B844EA">
            <w:pPr>
              <w:jc w:val="center"/>
              <w:rPr>
                <w:rFonts w:asciiTheme="minorEastAsia" w:eastAsiaTheme="minorEastAsia" w:hAnsiTheme="minorEastAsia" w:cstheme="minorEastAsia"/>
                <w:szCs w:val="21"/>
              </w:rPr>
            </w:pPr>
          </w:p>
        </w:tc>
        <w:tc>
          <w:tcPr>
            <w:tcW w:w="776" w:type="pct"/>
            <w:vAlign w:val="center"/>
          </w:tcPr>
          <w:p w:rsidR="00EA15EA" w:rsidRDefault="00EA15EA" w:rsidP="00B844EA">
            <w:pPr>
              <w:jc w:val="center"/>
              <w:rPr>
                <w:rFonts w:asciiTheme="minorEastAsia" w:eastAsiaTheme="minorEastAsia" w:hAnsiTheme="minorEastAsia" w:cstheme="minorEastAsia"/>
                <w:szCs w:val="21"/>
              </w:rPr>
            </w:pPr>
          </w:p>
        </w:tc>
      </w:tr>
      <w:tr w:rsidR="00EA15EA" w:rsidTr="00B844EA">
        <w:trPr>
          <w:trHeight w:val="522"/>
        </w:trPr>
        <w:tc>
          <w:tcPr>
            <w:tcW w:w="520" w:type="pct"/>
            <w:vMerge w:val="restart"/>
            <w:tcBorders>
              <w:bottom w:val="nil"/>
            </w:tcBorders>
            <w:vAlign w:val="center"/>
          </w:tcPr>
          <w:p w:rsidR="00EA15EA" w:rsidRDefault="00EA15EA" w:rsidP="00B844EA">
            <w:pPr>
              <w:jc w:val="center"/>
              <w:rPr>
                <w:rFonts w:ascii="黑体" w:eastAsia="黑体" w:hAnsi="黑体" w:cs="黑体"/>
                <w:szCs w:val="21"/>
              </w:rPr>
            </w:pPr>
            <w:r>
              <w:rPr>
                <w:rFonts w:ascii="黑体" w:eastAsia="黑体" w:hAnsi="黑体" w:cs="黑体" w:hint="eastAsia"/>
                <w:sz w:val="21"/>
                <w:szCs w:val="21"/>
              </w:rPr>
              <w:t>年度总</w:t>
            </w:r>
          </w:p>
          <w:p w:rsidR="00EA15EA" w:rsidRDefault="00EA15EA" w:rsidP="00B844EA">
            <w:pPr>
              <w:jc w:val="center"/>
              <w:rPr>
                <w:rFonts w:ascii="黑体" w:eastAsia="黑体" w:hAnsi="黑体" w:cs="黑体"/>
                <w:szCs w:val="21"/>
              </w:rPr>
            </w:pPr>
            <w:r>
              <w:rPr>
                <w:rFonts w:ascii="黑体" w:eastAsia="黑体" w:hAnsi="黑体" w:cs="黑体" w:hint="eastAsia"/>
                <w:sz w:val="21"/>
                <w:szCs w:val="21"/>
              </w:rPr>
              <w:t>体目标</w:t>
            </w:r>
          </w:p>
        </w:tc>
        <w:tc>
          <w:tcPr>
            <w:tcW w:w="2294" w:type="pct"/>
            <w:gridSpan w:val="4"/>
            <w:vAlign w:val="center"/>
          </w:tcPr>
          <w:p w:rsidR="00EA15EA" w:rsidRDefault="00EA15EA" w:rsidP="00B844EA">
            <w:pPr>
              <w:jc w:val="center"/>
              <w:rPr>
                <w:rFonts w:ascii="黑体" w:eastAsia="黑体" w:hAnsi="黑体" w:cs="黑体"/>
                <w:szCs w:val="21"/>
              </w:rPr>
            </w:pPr>
            <w:r>
              <w:rPr>
                <w:rFonts w:ascii="黑体" w:eastAsia="黑体" w:hAnsi="黑体" w:cs="黑体" w:hint="eastAsia"/>
                <w:sz w:val="21"/>
                <w:szCs w:val="21"/>
              </w:rPr>
              <w:t>预期目标</w:t>
            </w:r>
          </w:p>
        </w:tc>
        <w:tc>
          <w:tcPr>
            <w:tcW w:w="2185" w:type="pct"/>
            <w:gridSpan w:val="4"/>
            <w:vAlign w:val="center"/>
          </w:tcPr>
          <w:p w:rsidR="00EA15EA" w:rsidRDefault="00EA15EA" w:rsidP="00B844EA">
            <w:pPr>
              <w:jc w:val="center"/>
              <w:rPr>
                <w:rFonts w:ascii="黑体" w:eastAsia="黑体" w:hAnsi="黑体" w:cs="黑体"/>
                <w:szCs w:val="21"/>
              </w:rPr>
            </w:pPr>
            <w:r>
              <w:rPr>
                <w:rFonts w:ascii="黑体" w:eastAsia="黑体" w:hAnsi="黑体" w:cs="黑体" w:hint="eastAsia"/>
                <w:sz w:val="21"/>
                <w:szCs w:val="21"/>
              </w:rPr>
              <w:t>实际完成情况</w:t>
            </w:r>
          </w:p>
        </w:tc>
      </w:tr>
      <w:tr w:rsidR="00EA15EA" w:rsidTr="00B844EA">
        <w:trPr>
          <w:trHeight w:val="522"/>
        </w:trPr>
        <w:tc>
          <w:tcPr>
            <w:tcW w:w="520" w:type="pct"/>
            <w:vMerge/>
            <w:tcBorders>
              <w:top w:val="nil"/>
            </w:tcBorders>
            <w:vAlign w:val="center"/>
          </w:tcPr>
          <w:p w:rsidR="00EA15EA" w:rsidRDefault="00EA15EA" w:rsidP="00B844EA">
            <w:pPr>
              <w:jc w:val="center"/>
              <w:rPr>
                <w:rFonts w:asciiTheme="minorEastAsia" w:eastAsiaTheme="minorEastAsia" w:hAnsiTheme="minorEastAsia" w:cstheme="minorEastAsia"/>
                <w:szCs w:val="21"/>
              </w:rPr>
            </w:pPr>
          </w:p>
        </w:tc>
        <w:tc>
          <w:tcPr>
            <w:tcW w:w="2294" w:type="pct"/>
            <w:gridSpan w:val="4"/>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完成华容县政府性投资建设项目的初审</w:t>
            </w:r>
          </w:p>
        </w:tc>
        <w:tc>
          <w:tcPr>
            <w:tcW w:w="2185" w:type="pct"/>
            <w:gridSpan w:val="4"/>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完成了15亿以上的华容县政府性投资建设项目的初审工作</w:t>
            </w:r>
          </w:p>
        </w:tc>
      </w:tr>
      <w:tr w:rsidR="00EA15EA" w:rsidTr="00B844EA">
        <w:trPr>
          <w:trHeight w:val="468"/>
        </w:trPr>
        <w:tc>
          <w:tcPr>
            <w:tcW w:w="520" w:type="pct"/>
            <w:vMerge w:val="restart"/>
            <w:vAlign w:val="center"/>
          </w:tcPr>
          <w:p w:rsidR="00EA15EA" w:rsidRDefault="00EA15EA" w:rsidP="00B844EA">
            <w:pPr>
              <w:jc w:val="center"/>
              <w:rPr>
                <w:rFonts w:ascii="黑体" w:eastAsia="黑体" w:hAnsi="黑体" w:cs="黑体"/>
                <w:szCs w:val="21"/>
              </w:rPr>
            </w:pPr>
            <w:r>
              <w:rPr>
                <w:rFonts w:ascii="黑体" w:eastAsia="黑体" w:hAnsi="黑体" w:cs="黑体" w:hint="eastAsia"/>
                <w:sz w:val="21"/>
                <w:szCs w:val="21"/>
              </w:rPr>
              <w:t>绩</w:t>
            </w:r>
          </w:p>
          <w:p w:rsidR="00EA15EA" w:rsidRDefault="00EA15EA" w:rsidP="00B844EA">
            <w:pPr>
              <w:jc w:val="center"/>
              <w:rPr>
                <w:rFonts w:ascii="黑体" w:eastAsia="黑体" w:hAnsi="黑体" w:cs="黑体"/>
                <w:szCs w:val="21"/>
              </w:rPr>
            </w:pPr>
            <w:r>
              <w:rPr>
                <w:rFonts w:ascii="黑体" w:eastAsia="黑体" w:hAnsi="黑体" w:cs="黑体" w:hint="eastAsia"/>
                <w:sz w:val="21"/>
                <w:szCs w:val="21"/>
              </w:rPr>
              <w:t>效</w:t>
            </w:r>
          </w:p>
          <w:p w:rsidR="00EA15EA" w:rsidRDefault="00EA15EA" w:rsidP="00B844EA">
            <w:pPr>
              <w:jc w:val="center"/>
              <w:rPr>
                <w:rFonts w:ascii="黑体" w:eastAsia="黑体" w:hAnsi="黑体" w:cs="黑体"/>
                <w:szCs w:val="21"/>
              </w:rPr>
            </w:pPr>
            <w:r>
              <w:rPr>
                <w:rFonts w:ascii="黑体" w:eastAsia="黑体" w:hAnsi="黑体" w:cs="黑体" w:hint="eastAsia"/>
                <w:sz w:val="21"/>
                <w:szCs w:val="21"/>
              </w:rPr>
              <w:t>指</w:t>
            </w:r>
          </w:p>
          <w:p w:rsidR="00EA15EA" w:rsidRDefault="00EA15EA" w:rsidP="00B844EA">
            <w:pPr>
              <w:jc w:val="center"/>
              <w:rPr>
                <w:rFonts w:ascii="黑体" w:eastAsia="黑体" w:hAnsi="黑体" w:cs="黑体"/>
                <w:szCs w:val="21"/>
              </w:rPr>
            </w:pPr>
            <w:r>
              <w:rPr>
                <w:rFonts w:ascii="黑体" w:eastAsia="黑体" w:hAnsi="黑体" w:cs="黑体" w:hint="eastAsia"/>
                <w:sz w:val="21"/>
                <w:szCs w:val="21"/>
              </w:rPr>
              <w:t>标</w:t>
            </w:r>
          </w:p>
        </w:tc>
        <w:tc>
          <w:tcPr>
            <w:tcW w:w="520" w:type="pct"/>
            <w:vAlign w:val="center"/>
          </w:tcPr>
          <w:p w:rsidR="00EA15EA" w:rsidRDefault="00EA15EA" w:rsidP="00B844EA">
            <w:pPr>
              <w:jc w:val="center"/>
              <w:rPr>
                <w:rFonts w:ascii="黑体" w:eastAsia="黑体" w:hAnsi="黑体" w:cs="黑体"/>
                <w:szCs w:val="21"/>
              </w:rPr>
            </w:pPr>
            <w:r>
              <w:rPr>
                <w:rFonts w:ascii="黑体" w:eastAsia="黑体" w:hAnsi="黑体" w:cs="黑体" w:hint="eastAsia"/>
                <w:sz w:val="21"/>
                <w:szCs w:val="21"/>
              </w:rPr>
              <w:t>一级指标</w:t>
            </w:r>
          </w:p>
        </w:tc>
        <w:tc>
          <w:tcPr>
            <w:tcW w:w="654" w:type="pct"/>
            <w:vAlign w:val="center"/>
          </w:tcPr>
          <w:p w:rsidR="00EA15EA" w:rsidRDefault="00EA15EA" w:rsidP="00B844EA">
            <w:pPr>
              <w:jc w:val="center"/>
              <w:rPr>
                <w:rFonts w:ascii="黑体" w:eastAsia="黑体" w:hAnsi="黑体" w:cs="黑体"/>
                <w:szCs w:val="21"/>
              </w:rPr>
            </w:pPr>
            <w:r>
              <w:rPr>
                <w:rFonts w:ascii="黑体" w:eastAsia="黑体" w:hAnsi="黑体" w:cs="黑体" w:hint="eastAsia"/>
                <w:sz w:val="21"/>
                <w:szCs w:val="21"/>
              </w:rPr>
              <w:t>二级指标</w:t>
            </w:r>
          </w:p>
        </w:tc>
        <w:tc>
          <w:tcPr>
            <w:tcW w:w="545" w:type="pct"/>
            <w:vAlign w:val="center"/>
          </w:tcPr>
          <w:p w:rsidR="00EA15EA" w:rsidRDefault="00EA15EA" w:rsidP="00B844EA">
            <w:pPr>
              <w:jc w:val="center"/>
              <w:rPr>
                <w:rFonts w:ascii="黑体" w:eastAsia="黑体" w:hAnsi="黑体" w:cs="黑体"/>
                <w:szCs w:val="21"/>
              </w:rPr>
            </w:pPr>
            <w:r>
              <w:rPr>
                <w:rFonts w:ascii="黑体" w:eastAsia="黑体" w:hAnsi="黑体" w:cs="黑体" w:hint="eastAsia"/>
                <w:sz w:val="21"/>
                <w:szCs w:val="21"/>
              </w:rPr>
              <w:t>三级指标</w:t>
            </w:r>
          </w:p>
        </w:tc>
        <w:tc>
          <w:tcPr>
            <w:tcW w:w="575" w:type="pct"/>
            <w:vAlign w:val="center"/>
          </w:tcPr>
          <w:p w:rsidR="00EA15EA" w:rsidRDefault="00EA15EA" w:rsidP="00B844EA">
            <w:pPr>
              <w:jc w:val="center"/>
              <w:rPr>
                <w:rFonts w:ascii="黑体" w:eastAsia="黑体" w:hAnsi="黑体" w:cs="黑体"/>
                <w:szCs w:val="21"/>
              </w:rPr>
            </w:pPr>
            <w:r>
              <w:rPr>
                <w:rFonts w:ascii="黑体" w:eastAsia="黑体" w:hAnsi="黑体" w:cs="黑体" w:hint="eastAsia"/>
                <w:sz w:val="21"/>
                <w:szCs w:val="21"/>
              </w:rPr>
              <w:t>年度</w:t>
            </w:r>
          </w:p>
          <w:p w:rsidR="00EA15EA" w:rsidRDefault="00EA15EA" w:rsidP="00B844EA">
            <w:pPr>
              <w:jc w:val="center"/>
              <w:rPr>
                <w:rFonts w:ascii="黑体" w:eastAsia="黑体" w:hAnsi="黑体" w:cs="黑体"/>
                <w:szCs w:val="21"/>
              </w:rPr>
            </w:pPr>
            <w:r>
              <w:rPr>
                <w:rFonts w:ascii="黑体" w:eastAsia="黑体" w:hAnsi="黑体" w:cs="黑体" w:hint="eastAsia"/>
                <w:sz w:val="21"/>
                <w:szCs w:val="21"/>
              </w:rPr>
              <w:t>指标值</w:t>
            </w:r>
          </w:p>
        </w:tc>
        <w:tc>
          <w:tcPr>
            <w:tcW w:w="658" w:type="pct"/>
            <w:vAlign w:val="center"/>
          </w:tcPr>
          <w:p w:rsidR="00EA15EA" w:rsidRDefault="00EA15EA" w:rsidP="00B844EA">
            <w:pPr>
              <w:jc w:val="center"/>
              <w:rPr>
                <w:rFonts w:ascii="黑体" w:eastAsia="黑体" w:hAnsi="黑体" w:cs="黑体"/>
                <w:szCs w:val="21"/>
              </w:rPr>
            </w:pPr>
            <w:r>
              <w:rPr>
                <w:rFonts w:ascii="黑体" w:eastAsia="黑体" w:hAnsi="黑体" w:cs="黑体" w:hint="eastAsia"/>
                <w:sz w:val="21"/>
                <w:szCs w:val="21"/>
              </w:rPr>
              <w:t>实际</w:t>
            </w:r>
          </w:p>
          <w:p w:rsidR="00EA15EA" w:rsidRDefault="00EA15EA" w:rsidP="00B844EA">
            <w:pPr>
              <w:jc w:val="center"/>
              <w:rPr>
                <w:rFonts w:ascii="黑体" w:eastAsia="黑体" w:hAnsi="黑体" w:cs="黑体"/>
                <w:szCs w:val="21"/>
              </w:rPr>
            </w:pPr>
            <w:r>
              <w:rPr>
                <w:rFonts w:ascii="黑体" w:eastAsia="黑体" w:hAnsi="黑体" w:cs="黑体" w:hint="eastAsia"/>
                <w:sz w:val="21"/>
                <w:szCs w:val="21"/>
              </w:rPr>
              <w:t>完成值</w:t>
            </w:r>
          </w:p>
        </w:tc>
        <w:tc>
          <w:tcPr>
            <w:tcW w:w="344" w:type="pct"/>
            <w:vAlign w:val="center"/>
          </w:tcPr>
          <w:p w:rsidR="00EA15EA" w:rsidRDefault="00EA15EA" w:rsidP="00B844EA">
            <w:pPr>
              <w:jc w:val="center"/>
              <w:rPr>
                <w:rFonts w:ascii="黑体" w:eastAsia="黑体" w:hAnsi="黑体" w:cs="黑体"/>
                <w:szCs w:val="21"/>
              </w:rPr>
            </w:pPr>
            <w:r>
              <w:rPr>
                <w:rFonts w:ascii="黑体" w:eastAsia="黑体" w:hAnsi="黑体" w:cs="黑体" w:hint="eastAsia"/>
                <w:sz w:val="21"/>
                <w:szCs w:val="21"/>
              </w:rPr>
              <w:t>分值</w:t>
            </w:r>
          </w:p>
        </w:tc>
        <w:tc>
          <w:tcPr>
            <w:tcW w:w="405" w:type="pct"/>
            <w:vAlign w:val="center"/>
          </w:tcPr>
          <w:p w:rsidR="00EA15EA" w:rsidRDefault="00EA15EA" w:rsidP="00B844EA">
            <w:pPr>
              <w:jc w:val="center"/>
              <w:rPr>
                <w:rFonts w:ascii="黑体" w:eastAsia="黑体" w:hAnsi="黑体" w:cs="黑体"/>
                <w:szCs w:val="21"/>
              </w:rPr>
            </w:pPr>
            <w:r>
              <w:rPr>
                <w:rFonts w:ascii="黑体" w:eastAsia="黑体" w:hAnsi="黑体" w:cs="黑体" w:hint="eastAsia"/>
                <w:sz w:val="21"/>
                <w:szCs w:val="21"/>
              </w:rPr>
              <w:t>自评</w:t>
            </w:r>
          </w:p>
          <w:p w:rsidR="00EA15EA" w:rsidRDefault="00EA15EA" w:rsidP="00B844EA">
            <w:pPr>
              <w:jc w:val="center"/>
              <w:rPr>
                <w:rFonts w:ascii="黑体" w:eastAsia="黑体" w:hAnsi="黑体" w:cs="黑体"/>
                <w:szCs w:val="21"/>
              </w:rPr>
            </w:pPr>
            <w:r>
              <w:rPr>
                <w:rFonts w:ascii="黑体" w:eastAsia="黑体" w:hAnsi="黑体" w:cs="黑体" w:hint="eastAsia"/>
                <w:sz w:val="21"/>
                <w:szCs w:val="21"/>
              </w:rPr>
              <w:t>得分</w:t>
            </w:r>
          </w:p>
        </w:tc>
        <w:tc>
          <w:tcPr>
            <w:tcW w:w="776" w:type="pct"/>
            <w:vAlign w:val="center"/>
          </w:tcPr>
          <w:p w:rsidR="00EA15EA" w:rsidRDefault="00EA15EA" w:rsidP="00B844EA">
            <w:pPr>
              <w:jc w:val="center"/>
              <w:rPr>
                <w:rFonts w:ascii="黑体" w:eastAsia="黑体" w:hAnsi="黑体" w:cs="黑体"/>
                <w:szCs w:val="21"/>
              </w:rPr>
            </w:pPr>
            <w:r>
              <w:rPr>
                <w:rFonts w:ascii="黑体" w:eastAsia="黑体" w:hAnsi="黑体" w:cs="黑体" w:hint="eastAsia"/>
                <w:sz w:val="21"/>
                <w:szCs w:val="21"/>
              </w:rPr>
              <w:t>偏差原因分析及改进措施</w:t>
            </w:r>
          </w:p>
        </w:tc>
      </w:tr>
      <w:tr w:rsidR="00EA15EA" w:rsidTr="00B844EA">
        <w:trPr>
          <w:trHeight w:val="641"/>
        </w:trPr>
        <w:tc>
          <w:tcPr>
            <w:tcW w:w="520" w:type="pct"/>
            <w:vMerge/>
            <w:textDirection w:val="tbRlV"/>
            <w:vAlign w:val="center"/>
          </w:tcPr>
          <w:p w:rsidR="00EA15EA" w:rsidRDefault="00EA15EA" w:rsidP="00B844EA">
            <w:pPr>
              <w:jc w:val="center"/>
              <w:rPr>
                <w:rFonts w:ascii="黑体" w:eastAsia="黑体" w:hAnsi="黑体" w:cs="黑体"/>
                <w:szCs w:val="21"/>
              </w:rPr>
            </w:pPr>
          </w:p>
        </w:tc>
        <w:tc>
          <w:tcPr>
            <w:tcW w:w="520" w:type="pct"/>
            <w:vMerge w:val="restart"/>
            <w:tcBorders>
              <w:bottom w:val="nil"/>
            </w:tcBorders>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产</w:t>
            </w:r>
          </w:p>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出</w:t>
            </w:r>
          </w:p>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w:t>
            </w:r>
          </w:p>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标</w:t>
            </w:r>
          </w:p>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(30分）</w:t>
            </w:r>
          </w:p>
        </w:tc>
        <w:tc>
          <w:tcPr>
            <w:tcW w:w="654" w:type="pct"/>
            <w:vMerge w:val="restart"/>
            <w:tcBorders>
              <w:bottom w:val="nil"/>
            </w:tcBorders>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数</w:t>
            </w:r>
          </w:p>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量</w:t>
            </w:r>
          </w:p>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w:t>
            </w:r>
          </w:p>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标</w:t>
            </w:r>
          </w:p>
        </w:tc>
        <w:tc>
          <w:tcPr>
            <w:tcW w:w="54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预算项目评审个数</w:t>
            </w:r>
          </w:p>
        </w:tc>
        <w:tc>
          <w:tcPr>
            <w:tcW w:w="57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≥80个</w:t>
            </w:r>
          </w:p>
        </w:tc>
        <w:tc>
          <w:tcPr>
            <w:tcW w:w="658"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90个</w:t>
            </w:r>
          </w:p>
        </w:tc>
        <w:tc>
          <w:tcPr>
            <w:tcW w:w="344"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w:t>
            </w:r>
          </w:p>
        </w:tc>
        <w:tc>
          <w:tcPr>
            <w:tcW w:w="40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w:t>
            </w:r>
          </w:p>
        </w:tc>
        <w:tc>
          <w:tcPr>
            <w:tcW w:w="776" w:type="pct"/>
            <w:vAlign w:val="center"/>
          </w:tcPr>
          <w:p w:rsidR="00EA15EA" w:rsidRDefault="00EA15EA" w:rsidP="00B844EA">
            <w:pPr>
              <w:jc w:val="center"/>
              <w:rPr>
                <w:rFonts w:asciiTheme="minorEastAsia" w:eastAsiaTheme="minorEastAsia" w:hAnsiTheme="minorEastAsia" w:cstheme="minorEastAsia"/>
                <w:szCs w:val="21"/>
              </w:rPr>
            </w:pPr>
          </w:p>
        </w:tc>
      </w:tr>
      <w:tr w:rsidR="00EA15EA" w:rsidTr="00B844EA">
        <w:trPr>
          <w:trHeight w:val="641"/>
        </w:trPr>
        <w:tc>
          <w:tcPr>
            <w:tcW w:w="520" w:type="pct"/>
            <w:vMerge/>
            <w:textDirection w:val="tbRlV"/>
            <w:vAlign w:val="center"/>
          </w:tcPr>
          <w:p w:rsidR="00EA15EA" w:rsidRDefault="00EA15EA" w:rsidP="00B844EA">
            <w:pPr>
              <w:jc w:val="center"/>
              <w:rPr>
                <w:rFonts w:ascii="黑体" w:eastAsia="黑体" w:hAnsi="黑体" w:cs="黑体"/>
                <w:szCs w:val="21"/>
              </w:rPr>
            </w:pPr>
          </w:p>
        </w:tc>
        <w:tc>
          <w:tcPr>
            <w:tcW w:w="520" w:type="pct"/>
            <w:vMerge/>
            <w:tcBorders>
              <w:top w:val="nil"/>
              <w:bottom w:val="nil"/>
            </w:tcBorders>
            <w:vAlign w:val="center"/>
          </w:tcPr>
          <w:p w:rsidR="00EA15EA" w:rsidRDefault="00EA15EA" w:rsidP="00B844EA">
            <w:pPr>
              <w:jc w:val="center"/>
              <w:rPr>
                <w:rFonts w:asciiTheme="minorEastAsia" w:eastAsiaTheme="minorEastAsia" w:hAnsiTheme="minorEastAsia" w:cstheme="minorEastAsia"/>
                <w:szCs w:val="21"/>
              </w:rPr>
            </w:pPr>
          </w:p>
        </w:tc>
        <w:tc>
          <w:tcPr>
            <w:tcW w:w="654" w:type="pct"/>
            <w:vMerge/>
            <w:tcBorders>
              <w:top w:val="nil"/>
              <w:bottom w:val="single" w:sz="4" w:space="0" w:color="auto"/>
            </w:tcBorders>
            <w:vAlign w:val="center"/>
          </w:tcPr>
          <w:p w:rsidR="00EA15EA" w:rsidRDefault="00EA15EA" w:rsidP="00B844EA">
            <w:pPr>
              <w:jc w:val="center"/>
              <w:rPr>
                <w:rFonts w:asciiTheme="minorEastAsia" w:eastAsiaTheme="minorEastAsia" w:hAnsiTheme="minorEastAsia" w:cstheme="minorEastAsia"/>
                <w:szCs w:val="21"/>
              </w:rPr>
            </w:pPr>
          </w:p>
        </w:tc>
        <w:tc>
          <w:tcPr>
            <w:tcW w:w="54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结算项目评审个数</w:t>
            </w:r>
          </w:p>
        </w:tc>
        <w:tc>
          <w:tcPr>
            <w:tcW w:w="57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≥10个</w:t>
            </w:r>
          </w:p>
        </w:tc>
        <w:tc>
          <w:tcPr>
            <w:tcW w:w="658"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13个</w:t>
            </w:r>
          </w:p>
        </w:tc>
        <w:tc>
          <w:tcPr>
            <w:tcW w:w="344"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w:t>
            </w:r>
          </w:p>
        </w:tc>
        <w:tc>
          <w:tcPr>
            <w:tcW w:w="40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w:t>
            </w:r>
          </w:p>
        </w:tc>
        <w:tc>
          <w:tcPr>
            <w:tcW w:w="776" w:type="pct"/>
            <w:vAlign w:val="center"/>
          </w:tcPr>
          <w:p w:rsidR="00EA15EA" w:rsidRDefault="00EA15EA" w:rsidP="00B844EA">
            <w:pPr>
              <w:jc w:val="center"/>
              <w:rPr>
                <w:rFonts w:asciiTheme="minorEastAsia" w:eastAsiaTheme="minorEastAsia" w:hAnsiTheme="minorEastAsia" w:cstheme="minorEastAsia"/>
                <w:szCs w:val="21"/>
              </w:rPr>
            </w:pPr>
          </w:p>
        </w:tc>
      </w:tr>
      <w:tr w:rsidR="00EA15EA" w:rsidTr="00B844EA">
        <w:trPr>
          <w:trHeight w:val="641"/>
        </w:trPr>
        <w:tc>
          <w:tcPr>
            <w:tcW w:w="520" w:type="pct"/>
            <w:vMerge/>
            <w:textDirection w:val="tbRlV"/>
            <w:vAlign w:val="center"/>
          </w:tcPr>
          <w:p w:rsidR="00EA15EA" w:rsidRDefault="00EA15EA" w:rsidP="00B844EA">
            <w:pPr>
              <w:jc w:val="center"/>
              <w:rPr>
                <w:rFonts w:ascii="黑体" w:eastAsia="黑体" w:hAnsi="黑体" w:cs="黑体"/>
                <w:szCs w:val="21"/>
              </w:rPr>
            </w:pPr>
          </w:p>
        </w:tc>
        <w:tc>
          <w:tcPr>
            <w:tcW w:w="520" w:type="pct"/>
            <w:vMerge/>
            <w:tcBorders>
              <w:top w:val="nil"/>
              <w:bottom w:val="nil"/>
            </w:tcBorders>
            <w:vAlign w:val="center"/>
          </w:tcPr>
          <w:p w:rsidR="00EA15EA" w:rsidRDefault="00EA15EA" w:rsidP="00B844EA">
            <w:pPr>
              <w:jc w:val="center"/>
              <w:rPr>
                <w:rFonts w:asciiTheme="minorEastAsia" w:eastAsiaTheme="minorEastAsia" w:hAnsiTheme="minorEastAsia" w:cstheme="minorEastAsia"/>
                <w:szCs w:val="21"/>
              </w:rPr>
            </w:pPr>
          </w:p>
        </w:tc>
        <w:tc>
          <w:tcPr>
            <w:tcW w:w="654" w:type="pct"/>
            <w:vMerge w:val="restart"/>
            <w:tcBorders>
              <w:top w:val="single" w:sz="4" w:space="0" w:color="auto"/>
              <w:bottom w:val="nil"/>
            </w:tcBorders>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质</w:t>
            </w:r>
          </w:p>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量</w:t>
            </w:r>
          </w:p>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w:t>
            </w:r>
          </w:p>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标</w:t>
            </w:r>
          </w:p>
        </w:tc>
        <w:tc>
          <w:tcPr>
            <w:tcW w:w="54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综合审定金额</w:t>
            </w:r>
          </w:p>
        </w:tc>
        <w:tc>
          <w:tcPr>
            <w:tcW w:w="57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≥10亿</w:t>
            </w:r>
          </w:p>
        </w:tc>
        <w:tc>
          <w:tcPr>
            <w:tcW w:w="658"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11.89亿</w:t>
            </w:r>
          </w:p>
        </w:tc>
        <w:tc>
          <w:tcPr>
            <w:tcW w:w="344"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w:t>
            </w:r>
          </w:p>
        </w:tc>
        <w:tc>
          <w:tcPr>
            <w:tcW w:w="40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w:t>
            </w:r>
          </w:p>
        </w:tc>
        <w:tc>
          <w:tcPr>
            <w:tcW w:w="776"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按时审核，不设定审定目标</w:t>
            </w:r>
          </w:p>
        </w:tc>
      </w:tr>
      <w:tr w:rsidR="00EA15EA" w:rsidTr="00B844EA">
        <w:trPr>
          <w:trHeight w:val="641"/>
        </w:trPr>
        <w:tc>
          <w:tcPr>
            <w:tcW w:w="520" w:type="pct"/>
            <w:vMerge/>
            <w:textDirection w:val="tbRlV"/>
            <w:vAlign w:val="center"/>
          </w:tcPr>
          <w:p w:rsidR="00EA15EA" w:rsidRDefault="00EA15EA" w:rsidP="00B844EA">
            <w:pPr>
              <w:jc w:val="center"/>
              <w:rPr>
                <w:rFonts w:ascii="黑体" w:eastAsia="黑体" w:hAnsi="黑体" w:cs="黑体"/>
                <w:szCs w:val="21"/>
              </w:rPr>
            </w:pPr>
          </w:p>
        </w:tc>
        <w:tc>
          <w:tcPr>
            <w:tcW w:w="520" w:type="pct"/>
            <w:vMerge/>
            <w:tcBorders>
              <w:top w:val="nil"/>
              <w:bottom w:val="nil"/>
            </w:tcBorders>
            <w:vAlign w:val="center"/>
          </w:tcPr>
          <w:p w:rsidR="00EA15EA" w:rsidRDefault="00EA15EA" w:rsidP="00B844EA">
            <w:pPr>
              <w:jc w:val="center"/>
              <w:rPr>
                <w:rFonts w:asciiTheme="minorEastAsia" w:eastAsiaTheme="minorEastAsia" w:hAnsiTheme="minorEastAsia" w:cstheme="minorEastAsia"/>
                <w:szCs w:val="21"/>
              </w:rPr>
            </w:pPr>
          </w:p>
        </w:tc>
        <w:tc>
          <w:tcPr>
            <w:tcW w:w="654" w:type="pct"/>
            <w:vMerge/>
            <w:tcBorders>
              <w:top w:val="nil"/>
              <w:bottom w:val="single" w:sz="4" w:space="0" w:color="auto"/>
            </w:tcBorders>
            <w:vAlign w:val="center"/>
          </w:tcPr>
          <w:p w:rsidR="00EA15EA" w:rsidRDefault="00EA15EA" w:rsidP="00B844EA">
            <w:pPr>
              <w:jc w:val="center"/>
              <w:rPr>
                <w:rFonts w:asciiTheme="minorEastAsia" w:eastAsiaTheme="minorEastAsia" w:hAnsiTheme="minorEastAsia" w:cstheme="minorEastAsia"/>
                <w:szCs w:val="21"/>
              </w:rPr>
            </w:pPr>
          </w:p>
        </w:tc>
        <w:tc>
          <w:tcPr>
            <w:tcW w:w="54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复核率</w:t>
            </w:r>
          </w:p>
        </w:tc>
        <w:tc>
          <w:tcPr>
            <w:tcW w:w="57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100%</w:t>
            </w:r>
          </w:p>
        </w:tc>
        <w:tc>
          <w:tcPr>
            <w:tcW w:w="658"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100%</w:t>
            </w:r>
          </w:p>
        </w:tc>
        <w:tc>
          <w:tcPr>
            <w:tcW w:w="344"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w:t>
            </w:r>
          </w:p>
        </w:tc>
        <w:tc>
          <w:tcPr>
            <w:tcW w:w="40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w:t>
            </w:r>
          </w:p>
        </w:tc>
        <w:tc>
          <w:tcPr>
            <w:tcW w:w="776" w:type="pct"/>
            <w:vAlign w:val="center"/>
          </w:tcPr>
          <w:p w:rsidR="00EA15EA" w:rsidRDefault="00EA15EA" w:rsidP="00B844EA">
            <w:pPr>
              <w:jc w:val="center"/>
              <w:rPr>
                <w:rFonts w:asciiTheme="minorEastAsia" w:eastAsiaTheme="minorEastAsia" w:hAnsiTheme="minorEastAsia" w:cstheme="minorEastAsia"/>
                <w:szCs w:val="21"/>
              </w:rPr>
            </w:pPr>
          </w:p>
        </w:tc>
      </w:tr>
      <w:tr w:rsidR="00EA15EA" w:rsidTr="00B844EA">
        <w:trPr>
          <w:trHeight w:val="641"/>
        </w:trPr>
        <w:tc>
          <w:tcPr>
            <w:tcW w:w="520" w:type="pct"/>
            <w:vMerge/>
            <w:textDirection w:val="tbRlV"/>
            <w:vAlign w:val="center"/>
          </w:tcPr>
          <w:p w:rsidR="00EA15EA" w:rsidRDefault="00EA15EA" w:rsidP="00B844EA">
            <w:pPr>
              <w:jc w:val="center"/>
              <w:rPr>
                <w:rFonts w:ascii="黑体" w:eastAsia="黑体" w:hAnsi="黑体" w:cs="黑体"/>
                <w:szCs w:val="21"/>
              </w:rPr>
            </w:pPr>
          </w:p>
        </w:tc>
        <w:tc>
          <w:tcPr>
            <w:tcW w:w="520" w:type="pct"/>
            <w:vMerge/>
            <w:tcBorders>
              <w:top w:val="nil"/>
              <w:bottom w:val="nil"/>
            </w:tcBorders>
            <w:vAlign w:val="center"/>
          </w:tcPr>
          <w:p w:rsidR="00EA15EA" w:rsidRDefault="00EA15EA" w:rsidP="00B844EA">
            <w:pPr>
              <w:jc w:val="center"/>
              <w:rPr>
                <w:rFonts w:asciiTheme="minorEastAsia" w:eastAsiaTheme="minorEastAsia" w:hAnsiTheme="minorEastAsia" w:cstheme="minorEastAsia"/>
                <w:szCs w:val="21"/>
              </w:rPr>
            </w:pPr>
          </w:p>
        </w:tc>
        <w:tc>
          <w:tcPr>
            <w:tcW w:w="654" w:type="pct"/>
            <w:tcBorders>
              <w:top w:val="single" w:sz="4" w:space="0" w:color="auto"/>
              <w:bottom w:val="single" w:sz="4" w:space="0" w:color="auto"/>
            </w:tcBorders>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时</w:t>
            </w:r>
          </w:p>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效</w:t>
            </w:r>
          </w:p>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w:t>
            </w:r>
          </w:p>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标</w:t>
            </w:r>
          </w:p>
        </w:tc>
        <w:tc>
          <w:tcPr>
            <w:tcW w:w="54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事务所按时响应率</w:t>
            </w:r>
          </w:p>
        </w:tc>
        <w:tc>
          <w:tcPr>
            <w:tcW w:w="57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100%</w:t>
            </w:r>
          </w:p>
        </w:tc>
        <w:tc>
          <w:tcPr>
            <w:tcW w:w="658"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95%</w:t>
            </w:r>
          </w:p>
        </w:tc>
        <w:tc>
          <w:tcPr>
            <w:tcW w:w="344"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w:t>
            </w:r>
          </w:p>
        </w:tc>
        <w:tc>
          <w:tcPr>
            <w:tcW w:w="40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8</w:t>
            </w:r>
          </w:p>
        </w:tc>
        <w:tc>
          <w:tcPr>
            <w:tcW w:w="776" w:type="pct"/>
            <w:vAlign w:val="center"/>
          </w:tcPr>
          <w:p w:rsidR="00EA15EA" w:rsidRDefault="00EA15EA" w:rsidP="00B844EA">
            <w:pPr>
              <w:jc w:val="center"/>
              <w:rPr>
                <w:rFonts w:asciiTheme="minorEastAsia" w:eastAsiaTheme="minorEastAsia" w:hAnsiTheme="minorEastAsia" w:cstheme="minorEastAsia"/>
                <w:szCs w:val="21"/>
              </w:rPr>
            </w:pPr>
          </w:p>
        </w:tc>
      </w:tr>
      <w:tr w:rsidR="00EA15EA" w:rsidTr="00B844EA">
        <w:trPr>
          <w:trHeight w:val="454"/>
        </w:trPr>
        <w:tc>
          <w:tcPr>
            <w:tcW w:w="520" w:type="pct"/>
            <w:vMerge w:val="restart"/>
            <w:vAlign w:val="center"/>
          </w:tcPr>
          <w:p w:rsidR="00EA15EA" w:rsidRDefault="00EA15EA" w:rsidP="00B844EA">
            <w:pPr>
              <w:jc w:val="center"/>
              <w:rPr>
                <w:rFonts w:ascii="黑体" w:eastAsia="黑体" w:hAnsi="黑体" w:cs="黑体"/>
                <w:szCs w:val="21"/>
              </w:rPr>
            </w:pPr>
            <w:r>
              <w:rPr>
                <w:rFonts w:ascii="黑体" w:eastAsia="黑体" w:hAnsi="黑体" w:cs="黑体" w:hint="eastAsia"/>
                <w:sz w:val="21"/>
                <w:szCs w:val="21"/>
              </w:rPr>
              <w:t>绩</w:t>
            </w:r>
          </w:p>
          <w:p w:rsidR="00EA15EA" w:rsidRDefault="00EA15EA" w:rsidP="00B844EA">
            <w:pPr>
              <w:jc w:val="center"/>
              <w:rPr>
                <w:rFonts w:ascii="黑体" w:eastAsia="黑体" w:hAnsi="黑体" w:cs="黑体"/>
                <w:szCs w:val="21"/>
              </w:rPr>
            </w:pPr>
            <w:r>
              <w:rPr>
                <w:rFonts w:ascii="黑体" w:eastAsia="黑体" w:hAnsi="黑体" w:cs="黑体" w:hint="eastAsia"/>
                <w:sz w:val="21"/>
                <w:szCs w:val="21"/>
              </w:rPr>
              <w:t>效</w:t>
            </w:r>
          </w:p>
          <w:p w:rsidR="00EA15EA" w:rsidRDefault="00EA15EA" w:rsidP="00B844EA">
            <w:pPr>
              <w:jc w:val="center"/>
              <w:rPr>
                <w:rFonts w:ascii="黑体" w:eastAsia="黑体" w:hAnsi="黑体" w:cs="黑体"/>
                <w:szCs w:val="21"/>
              </w:rPr>
            </w:pPr>
            <w:r>
              <w:rPr>
                <w:rFonts w:ascii="黑体" w:eastAsia="黑体" w:hAnsi="黑体" w:cs="黑体" w:hint="eastAsia"/>
                <w:sz w:val="21"/>
                <w:szCs w:val="21"/>
              </w:rPr>
              <w:t>指</w:t>
            </w:r>
          </w:p>
          <w:p w:rsidR="00EA15EA" w:rsidRDefault="00EA15EA" w:rsidP="00B844EA">
            <w:pPr>
              <w:jc w:val="center"/>
              <w:rPr>
                <w:rFonts w:ascii="黑体" w:eastAsia="黑体" w:hAnsi="黑体" w:cs="黑体"/>
                <w:szCs w:val="21"/>
              </w:rPr>
            </w:pPr>
            <w:r>
              <w:rPr>
                <w:rFonts w:ascii="黑体" w:eastAsia="黑体" w:hAnsi="黑体" w:cs="黑体" w:hint="eastAsia"/>
                <w:sz w:val="21"/>
                <w:szCs w:val="21"/>
              </w:rPr>
              <w:t>标</w:t>
            </w:r>
          </w:p>
        </w:tc>
        <w:tc>
          <w:tcPr>
            <w:tcW w:w="520" w:type="pct"/>
            <w:vMerge w:val="restart"/>
            <w:tcBorders>
              <w:top w:val="single" w:sz="4" w:space="0" w:color="auto"/>
              <w:left w:val="single" w:sz="4" w:space="0" w:color="auto"/>
              <w:bottom w:val="single" w:sz="4" w:space="0" w:color="auto"/>
              <w:right w:val="single" w:sz="4" w:space="0" w:color="auto"/>
            </w:tcBorders>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效</w:t>
            </w:r>
          </w:p>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益</w:t>
            </w:r>
          </w:p>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w:t>
            </w:r>
          </w:p>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标</w:t>
            </w:r>
          </w:p>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（30分）</w:t>
            </w:r>
          </w:p>
        </w:tc>
        <w:tc>
          <w:tcPr>
            <w:tcW w:w="654" w:type="pct"/>
            <w:tcBorders>
              <w:top w:val="single" w:sz="4" w:space="0" w:color="auto"/>
              <w:left w:val="single" w:sz="4" w:space="0" w:color="auto"/>
              <w:bottom w:val="single" w:sz="4" w:space="0" w:color="auto"/>
            </w:tcBorders>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经济</w:t>
            </w:r>
          </w:p>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效益</w:t>
            </w:r>
          </w:p>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4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综合审减率</w:t>
            </w:r>
          </w:p>
        </w:tc>
        <w:tc>
          <w:tcPr>
            <w:tcW w:w="57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≥15%</w:t>
            </w:r>
          </w:p>
        </w:tc>
        <w:tc>
          <w:tcPr>
            <w:tcW w:w="658"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21.77%</w:t>
            </w:r>
          </w:p>
        </w:tc>
        <w:tc>
          <w:tcPr>
            <w:tcW w:w="344"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w:t>
            </w:r>
          </w:p>
        </w:tc>
        <w:tc>
          <w:tcPr>
            <w:tcW w:w="40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w:t>
            </w:r>
          </w:p>
        </w:tc>
        <w:tc>
          <w:tcPr>
            <w:tcW w:w="776"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按时审核，不设定审减目标</w:t>
            </w:r>
          </w:p>
        </w:tc>
      </w:tr>
      <w:tr w:rsidR="00EA15EA" w:rsidTr="00B844EA">
        <w:trPr>
          <w:trHeight w:val="454"/>
        </w:trPr>
        <w:tc>
          <w:tcPr>
            <w:tcW w:w="520" w:type="pct"/>
            <w:vMerge/>
            <w:textDirection w:val="tbRlV"/>
            <w:vAlign w:val="center"/>
          </w:tcPr>
          <w:p w:rsidR="00EA15EA" w:rsidRDefault="00EA15EA" w:rsidP="00B844EA">
            <w:pPr>
              <w:jc w:val="center"/>
              <w:rPr>
                <w:rFonts w:asciiTheme="minorEastAsia" w:eastAsiaTheme="minorEastAsia" w:hAnsiTheme="minorEastAsia" w:cstheme="minorEastAsia"/>
                <w:szCs w:val="21"/>
              </w:rPr>
            </w:pPr>
          </w:p>
        </w:tc>
        <w:tc>
          <w:tcPr>
            <w:tcW w:w="520" w:type="pct"/>
            <w:vMerge/>
            <w:tcBorders>
              <w:top w:val="single" w:sz="4" w:space="0" w:color="auto"/>
              <w:left w:val="single" w:sz="4" w:space="0" w:color="auto"/>
              <w:bottom w:val="single" w:sz="4" w:space="0" w:color="auto"/>
              <w:right w:val="single" w:sz="4" w:space="0" w:color="auto"/>
            </w:tcBorders>
            <w:vAlign w:val="center"/>
          </w:tcPr>
          <w:p w:rsidR="00EA15EA" w:rsidRDefault="00EA15EA" w:rsidP="00B844EA">
            <w:pPr>
              <w:jc w:val="center"/>
              <w:rPr>
                <w:rFonts w:asciiTheme="minorEastAsia" w:eastAsiaTheme="minorEastAsia" w:hAnsiTheme="minorEastAsia" w:cstheme="minorEastAsia"/>
                <w:szCs w:val="21"/>
              </w:rPr>
            </w:pPr>
          </w:p>
        </w:tc>
        <w:tc>
          <w:tcPr>
            <w:tcW w:w="654" w:type="pct"/>
            <w:tcBorders>
              <w:top w:val="single" w:sz="4" w:space="0" w:color="auto"/>
              <w:left w:val="single" w:sz="4" w:space="0" w:color="auto"/>
              <w:bottom w:val="single" w:sz="4" w:space="0" w:color="auto"/>
            </w:tcBorders>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社会</w:t>
            </w:r>
          </w:p>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效益</w:t>
            </w:r>
          </w:p>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4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送审金额</w:t>
            </w:r>
          </w:p>
        </w:tc>
        <w:tc>
          <w:tcPr>
            <w:tcW w:w="57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≥15亿</w:t>
            </w:r>
          </w:p>
        </w:tc>
        <w:tc>
          <w:tcPr>
            <w:tcW w:w="658"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15.2亿</w:t>
            </w:r>
          </w:p>
        </w:tc>
        <w:tc>
          <w:tcPr>
            <w:tcW w:w="344"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w:t>
            </w:r>
          </w:p>
        </w:tc>
        <w:tc>
          <w:tcPr>
            <w:tcW w:w="40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w:t>
            </w:r>
          </w:p>
        </w:tc>
        <w:tc>
          <w:tcPr>
            <w:tcW w:w="776" w:type="pct"/>
            <w:vAlign w:val="center"/>
          </w:tcPr>
          <w:p w:rsidR="00EA15EA" w:rsidRDefault="00EA15EA" w:rsidP="00B844EA">
            <w:pPr>
              <w:jc w:val="center"/>
              <w:rPr>
                <w:rFonts w:asciiTheme="minorEastAsia" w:eastAsiaTheme="minorEastAsia" w:hAnsiTheme="minorEastAsia" w:cstheme="minorEastAsia"/>
                <w:szCs w:val="21"/>
              </w:rPr>
            </w:pPr>
          </w:p>
        </w:tc>
      </w:tr>
      <w:tr w:rsidR="00EA15EA" w:rsidTr="00B844EA">
        <w:trPr>
          <w:trHeight w:val="454"/>
        </w:trPr>
        <w:tc>
          <w:tcPr>
            <w:tcW w:w="520" w:type="pct"/>
            <w:vMerge/>
            <w:textDirection w:val="tbRlV"/>
            <w:vAlign w:val="center"/>
          </w:tcPr>
          <w:p w:rsidR="00EA15EA" w:rsidRDefault="00EA15EA" w:rsidP="00B844EA">
            <w:pPr>
              <w:jc w:val="center"/>
              <w:rPr>
                <w:rFonts w:asciiTheme="minorEastAsia" w:eastAsiaTheme="minorEastAsia" w:hAnsiTheme="minorEastAsia" w:cstheme="minorEastAsia"/>
                <w:szCs w:val="21"/>
              </w:rPr>
            </w:pPr>
          </w:p>
        </w:tc>
        <w:tc>
          <w:tcPr>
            <w:tcW w:w="520" w:type="pct"/>
            <w:tcBorders>
              <w:top w:val="single" w:sz="4" w:space="0" w:color="auto"/>
              <w:left w:val="single" w:sz="4" w:space="0" w:color="auto"/>
              <w:bottom w:val="single" w:sz="4" w:space="0" w:color="auto"/>
              <w:right w:val="single" w:sz="4" w:space="0" w:color="auto"/>
            </w:tcBorders>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满意度</w:t>
            </w:r>
          </w:p>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（10分）</w:t>
            </w:r>
          </w:p>
        </w:tc>
        <w:tc>
          <w:tcPr>
            <w:tcW w:w="654" w:type="pct"/>
            <w:tcBorders>
              <w:top w:val="single" w:sz="4" w:space="0" w:color="auto"/>
              <w:left w:val="single" w:sz="4" w:space="0" w:color="auto"/>
              <w:bottom w:val="nil"/>
            </w:tcBorders>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服务对象</w:t>
            </w:r>
          </w:p>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满意度</w:t>
            </w:r>
          </w:p>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4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对中介机构的满意度</w:t>
            </w:r>
          </w:p>
        </w:tc>
        <w:tc>
          <w:tcPr>
            <w:tcW w:w="57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≥95%</w:t>
            </w:r>
          </w:p>
        </w:tc>
        <w:tc>
          <w:tcPr>
            <w:tcW w:w="658"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90%</w:t>
            </w:r>
          </w:p>
        </w:tc>
        <w:tc>
          <w:tcPr>
            <w:tcW w:w="344"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w:t>
            </w:r>
          </w:p>
        </w:tc>
        <w:tc>
          <w:tcPr>
            <w:tcW w:w="40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8</w:t>
            </w:r>
          </w:p>
        </w:tc>
        <w:tc>
          <w:tcPr>
            <w:tcW w:w="776"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加强考核制和淘汰制</w:t>
            </w:r>
          </w:p>
        </w:tc>
      </w:tr>
      <w:tr w:rsidR="00EA15EA" w:rsidTr="00B844EA">
        <w:trPr>
          <w:trHeight w:val="454"/>
        </w:trPr>
        <w:tc>
          <w:tcPr>
            <w:tcW w:w="520" w:type="pct"/>
            <w:vMerge/>
            <w:textDirection w:val="tbRlV"/>
            <w:vAlign w:val="center"/>
          </w:tcPr>
          <w:p w:rsidR="00EA15EA" w:rsidRDefault="00EA15EA" w:rsidP="00B844EA">
            <w:pPr>
              <w:jc w:val="center"/>
              <w:rPr>
                <w:rFonts w:asciiTheme="minorEastAsia" w:eastAsiaTheme="minorEastAsia" w:hAnsiTheme="minorEastAsia" w:cstheme="minorEastAsia"/>
                <w:szCs w:val="21"/>
              </w:rPr>
            </w:pPr>
          </w:p>
        </w:tc>
        <w:tc>
          <w:tcPr>
            <w:tcW w:w="520" w:type="pct"/>
            <w:vMerge w:val="restart"/>
            <w:tcBorders>
              <w:top w:val="single" w:sz="4" w:space="0" w:color="auto"/>
              <w:left w:val="single" w:sz="4" w:space="0" w:color="auto"/>
              <w:bottom w:val="single" w:sz="4" w:space="0" w:color="auto"/>
              <w:right w:val="single" w:sz="4" w:space="0" w:color="auto"/>
            </w:tcBorders>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成</w:t>
            </w:r>
          </w:p>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本</w:t>
            </w:r>
          </w:p>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w:t>
            </w:r>
          </w:p>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标</w:t>
            </w:r>
          </w:p>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（20分）</w:t>
            </w:r>
          </w:p>
        </w:tc>
        <w:tc>
          <w:tcPr>
            <w:tcW w:w="654" w:type="pct"/>
            <w:tcBorders>
              <w:top w:val="single" w:sz="4" w:space="0" w:color="auto"/>
              <w:left w:val="single" w:sz="4" w:space="0" w:color="auto"/>
              <w:right w:val="single" w:sz="4" w:space="0" w:color="auto"/>
            </w:tcBorders>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经济</w:t>
            </w:r>
          </w:p>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成本</w:t>
            </w:r>
          </w:p>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45" w:type="pct"/>
            <w:tcBorders>
              <w:left w:val="single" w:sz="4" w:space="0" w:color="auto"/>
            </w:tcBorders>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中介服务费占送审金额的比例</w:t>
            </w:r>
          </w:p>
        </w:tc>
        <w:tc>
          <w:tcPr>
            <w:tcW w:w="57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≤3‰</w:t>
            </w:r>
          </w:p>
        </w:tc>
        <w:tc>
          <w:tcPr>
            <w:tcW w:w="658"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1.78‰</w:t>
            </w:r>
          </w:p>
        </w:tc>
        <w:tc>
          <w:tcPr>
            <w:tcW w:w="344"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w:t>
            </w:r>
          </w:p>
        </w:tc>
        <w:tc>
          <w:tcPr>
            <w:tcW w:w="40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w:t>
            </w:r>
          </w:p>
        </w:tc>
        <w:tc>
          <w:tcPr>
            <w:tcW w:w="776" w:type="pct"/>
            <w:vAlign w:val="center"/>
          </w:tcPr>
          <w:p w:rsidR="00EA15EA" w:rsidRDefault="00EA15EA" w:rsidP="00B844EA">
            <w:pPr>
              <w:jc w:val="center"/>
              <w:rPr>
                <w:rFonts w:asciiTheme="minorEastAsia" w:eastAsiaTheme="minorEastAsia" w:hAnsiTheme="minorEastAsia" w:cstheme="minorEastAsia"/>
                <w:szCs w:val="21"/>
              </w:rPr>
            </w:pPr>
          </w:p>
        </w:tc>
      </w:tr>
      <w:tr w:rsidR="00EA15EA" w:rsidTr="00B844EA">
        <w:trPr>
          <w:trHeight w:val="454"/>
        </w:trPr>
        <w:tc>
          <w:tcPr>
            <w:tcW w:w="520" w:type="pct"/>
            <w:vMerge/>
            <w:textDirection w:val="tbRlV"/>
            <w:vAlign w:val="center"/>
          </w:tcPr>
          <w:p w:rsidR="00EA15EA" w:rsidRDefault="00EA15EA" w:rsidP="00B844EA">
            <w:pPr>
              <w:jc w:val="center"/>
              <w:rPr>
                <w:rFonts w:asciiTheme="minorEastAsia" w:eastAsiaTheme="minorEastAsia" w:hAnsiTheme="minorEastAsia" w:cstheme="minorEastAsia"/>
                <w:szCs w:val="21"/>
              </w:rPr>
            </w:pPr>
          </w:p>
        </w:tc>
        <w:tc>
          <w:tcPr>
            <w:tcW w:w="520" w:type="pct"/>
            <w:vMerge/>
            <w:tcBorders>
              <w:top w:val="single" w:sz="4" w:space="0" w:color="auto"/>
              <w:left w:val="single" w:sz="4" w:space="0" w:color="auto"/>
              <w:bottom w:val="single" w:sz="4" w:space="0" w:color="auto"/>
              <w:right w:val="single" w:sz="4" w:space="0" w:color="auto"/>
            </w:tcBorders>
            <w:vAlign w:val="center"/>
          </w:tcPr>
          <w:p w:rsidR="00EA15EA" w:rsidRDefault="00EA15EA" w:rsidP="00B844EA">
            <w:pPr>
              <w:jc w:val="center"/>
              <w:rPr>
                <w:rFonts w:asciiTheme="minorEastAsia" w:eastAsiaTheme="minorEastAsia" w:hAnsiTheme="minorEastAsia" w:cstheme="minorEastAsia"/>
                <w:szCs w:val="21"/>
              </w:rPr>
            </w:pPr>
          </w:p>
        </w:tc>
        <w:tc>
          <w:tcPr>
            <w:tcW w:w="654" w:type="pct"/>
            <w:tcBorders>
              <w:top w:val="single" w:sz="4" w:space="0" w:color="auto"/>
              <w:left w:val="single" w:sz="4" w:space="0" w:color="auto"/>
              <w:right w:val="single" w:sz="4" w:space="0" w:color="auto"/>
            </w:tcBorders>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社会</w:t>
            </w:r>
          </w:p>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成本</w:t>
            </w:r>
          </w:p>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45" w:type="pct"/>
            <w:tcBorders>
              <w:left w:val="single" w:sz="4" w:space="0" w:color="auto"/>
            </w:tcBorders>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超时响应率</w:t>
            </w:r>
          </w:p>
        </w:tc>
        <w:tc>
          <w:tcPr>
            <w:tcW w:w="57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0%</w:t>
            </w:r>
          </w:p>
        </w:tc>
        <w:tc>
          <w:tcPr>
            <w:tcW w:w="658"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5%</w:t>
            </w:r>
          </w:p>
        </w:tc>
        <w:tc>
          <w:tcPr>
            <w:tcW w:w="344"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w:t>
            </w:r>
          </w:p>
        </w:tc>
        <w:tc>
          <w:tcPr>
            <w:tcW w:w="40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8</w:t>
            </w:r>
          </w:p>
        </w:tc>
        <w:tc>
          <w:tcPr>
            <w:tcW w:w="776"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加强督促，必要时扣减服务费</w:t>
            </w:r>
          </w:p>
        </w:tc>
      </w:tr>
      <w:tr w:rsidR="00EA15EA" w:rsidTr="00B844EA">
        <w:trPr>
          <w:trHeight w:val="454"/>
        </w:trPr>
        <w:tc>
          <w:tcPr>
            <w:tcW w:w="520" w:type="pct"/>
            <w:vMerge/>
            <w:textDirection w:val="tbRlV"/>
            <w:vAlign w:val="center"/>
          </w:tcPr>
          <w:p w:rsidR="00EA15EA" w:rsidRDefault="00EA15EA" w:rsidP="00B844EA">
            <w:pPr>
              <w:jc w:val="center"/>
              <w:rPr>
                <w:rFonts w:asciiTheme="minorEastAsia" w:eastAsiaTheme="minorEastAsia" w:hAnsiTheme="minorEastAsia" w:cstheme="minorEastAsia"/>
                <w:szCs w:val="21"/>
              </w:rPr>
            </w:pPr>
          </w:p>
        </w:tc>
        <w:tc>
          <w:tcPr>
            <w:tcW w:w="520" w:type="pct"/>
            <w:vMerge/>
            <w:tcBorders>
              <w:top w:val="single" w:sz="4" w:space="0" w:color="auto"/>
              <w:left w:val="single" w:sz="4" w:space="0" w:color="auto"/>
              <w:bottom w:val="single" w:sz="4" w:space="0" w:color="auto"/>
              <w:right w:val="single" w:sz="4" w:space="0" w:color="auto"/>
            </w:tcBorders>
            <w:vAlign w:val="center"/>
          </w:tcPr>
          <w:p w:rsidR="00EA15EA" w:rsidRDefault="00EA15EA" w:rsidP="00B844EA">
            <w:pPr>
              <w:jc w:val="center"/>
              <w:rPr>
                <w:rFonts w:asciiTheme="minorEastAsia" w:eastAsiaTheme="minorEastAsia" w:hAnsiTheme="minorEastAsia" w:cstheme="minorEastAsia"/>
                <w:szCs w:val="21"/>
              </w:rPr>
            </w:pPr>
          </w:p>
        </w:tc>
        <w:tc>
          <w:tcPr>
            <w:tcW w:w="654" w:type="pct"/>
            <w:tcBorders>
              <w:left w:val="single" w:sz="4" w:space="0" w:color="auto"/>
              <w:bottom w:val="single" w:sz="4" w:space="0" w:color="auto"/>
              <w:right w:val="single" w:sz="4" w:space="0" w:color="auto"/>
            </w:tcBorders>
            <w:vAlign w:val="center"/>
          </w:tcPr>
          <w:p w:rsidR="00EA15EA" w:rsidRDefault="00EA15EA" w:rsidP="00B844EA">
            <w:pPr>
              <w:jc w:val="center"/>
              <w:rPr>
                <w:rFonts w:asciiTheme="minorEastAsia" w:eastAsiaTheme="minorEastAsia" w:hAnsiTheme="minorEastAsia" w:cstheme="minorEastAsia"/>
                <w:szCs w:val="21"/>
              </w:rPr>
            </w:pPr>
          </w:p>
        </w:tc>
        <w:tc>
          <w:tcPr>
            <w:tcW w:w="545" w:type="pct"/>
            <w:tcBorders>
              <w:left w:val="single" w:sz="4" w:space="0" w:color="auto"/>
            </w:tcBorders>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w:t>
            </w:r>
          </w:p>
        </w:tc>
        <w:tc>
          <w:tcPr>
            <w:tcW w:w="575" w:type="pct"/>
            <w:vAlign w:val="center"/>
          </w:tcPr>
          <w:p w:rsidR="00EA15EA" w:rsidRDefault="00EA15EA" w:rsidP="00B844EA">
            <w:pPr>
              <w:jc w:val="center"/>
              <w:rPr>
                <w:rFonts w:asciiTheme="minorEastAsia" w:eastAsiaTheme="minorEastAsia" w:hAnsiTheme="minorEastAsia" w:cstheme="minorEastAsia"/>
                <w:szCs w:val="21"/>
              </w:rPr>
            </w:pPr>
          </w:p>
        </w:tc>
        <w:tc>
          <w:tcPr>
            <w:tcW w:w="658" w:type="pct"/>
            <w:vAlign w:val="center"/>
          </w:tcPr>
          <w:p w:rsidR="00EA15EA" w:rsidRDefault="00EA15EA" w:rsidP="00B844EA">
            <w:pPr>
              <w:jc w:val="center"/>
              <w:rPr>
                <w:rFonts w:asciiTheme="minorEastAsia" w:eastAsiaTheme="minorEastAsia" w:hAnsiTheme="minorEastAsia" w:cstheme="minorEastAsia"/>
                <w:szCs w:val="21"/>
              </w:rPr>
            </w:pPr>
          </w:p>
        </w:tc>
        <w:tc>
          <w:tcPr>
            <w:tcW w:w="344" w:type="pct"/>
            <w:vAlign w:val="center"/>
          </w:tcPr>
          <w:p w:rsidR="00EA15EA" w:rsidRDefault="00EA15EA" w:rsidP="00B844EA">
            <w:pPr>
              <w:jc w:val="center"/>
              <w:rPr>
                <w:rFonts w:asciiTheme="minorEastAsia" w:eastAsiaTheme="minorEastAsia" w:hAnsiTheme="minorEastAsia" w:cstheme="minorEastAsia"/>
                <w:szCs w:val="21"/>
              </w:rPr>
            </w:pPr>
          </w:p>
        </w:tc>
        <w:tc>
          <w:tcPr>
            <w:tcW w:w="405" w:type="pct"/>
            <w:vAlign w:val="center"/>
          </w:tcPr>
          <w:p w:rsidR="00EA15EA" w:rsidRDefault="00EA15EA" w:rsidP="00B844EA">
            <w:pPr>
              <w:jc w:val="center"/>
              <w:rPr>
                <w:rFonts w:asciiTheme="minorEastAsia" w:eastAsiaTheme="minorEastAsia" w:hAnsiTheme="minorEastAsia" w:cstheme="minorEastAsia"/>
                <w:szCs w:val="21"/>
              </w:rPr>
            </w:pPr>
          </w:p>
        </w:tc>
        <w:tc>
          <w:tcPr>
            <w:tcW w:w="776" w:type="pct"/>
            <w:vAlign w:val="center"/>
          </w:tcPr>
          <w:p w:rsidR="00EA15EA" w:rsidRDefault="00EA15EA" w:rsidP="00B844EA">
            <w:pPr>
              <w:jc w:val="center"/>
              <w:rPr>
                <w:rFonts w:asciiTheme="minorEastAsia" w:eastAsiaTheme="minorEastAsia" w:hAnsiTheme="minorEastAsia" w:cstheme="minorEastAsia"/>
                <w:szCs w:val="21"/>
              </w:rPr>
            </w:pPr>
          </w:p>
        </w:tc>
      </w:tr>
      <w:tr w:rsidR="00EA15EA" w:rsidTr="00B844EA">
        <w:trPr>
          <w:trHeight w:val="454"/>
        </w:trPr>
        <w:tc>
          <w:tcPr>
            <w:tcW w:w="3473" w:type="pct"/>
            <w:gridSpan w:val="6"/>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总分</w:t>
            </w:r>
          </w:p>
        </w:tc>
        <w:tc>
          <w:tcPr>
            <w:tcW w:w="344"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100</w:t>
            </w:r>
          </w:p>
        </w:tc>
        <w:tc>
          <w:tcPr>
            <w:tcW w:w="405" w:type="pct"/>
            <w:vAlign w:val="center"/>
          </w:tcPr>
          <w:p w:rsidR="00EA15EA" w:rsidRDefault="00EA15EA" w:rsidP="00B844EA">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94</w:t>
            </w:r>
          </w:p>
        </w:tc>
        <w:tc>
          <w:tcPr>
            <w:tcW w:w="776" w:type="pct"/>
            <w:vAlign w:val="center"/>
          </w:tcPr>
          <w:p w:rsidR="00EA15EA" w:rsidRDefault="00EA15EA" w:rsidP="00B844EA">
            <w:pPr>
              <w:jc w:val="center"/>
              <w:rPr>
                <w:rFonts w:asciiTheme="minorEastAsia" w:eastAsiaTheme="minorEastAsia" w:hAnsiTheme="minorEastAsia" w:cstheme="minorEastAsia"/>
                <w:szCs w:val="21"/>
              </w:rPr>
            </w:pPr>
          </w:p>
        </w:tc>
      </w:tr>
    </w:tbl>
    <w:p w:rsidR="00EA15EA" w:rsidRDefault="00EA15EA" w:rsidP="00EA15EA">
      <w:r>
        <w:rPr>
          <w:rFonts w:hint="eastAsia"/>
        </w:rPr>
        <w:t>备注：每个一级项目支出一张表。如，业务工作经费，运行维护经费，其他事业发展类资金各一张表。</w:t>
      </w:r>
    </w:p>
    <w:p w:rsidR="00EA15EA" w:rsidRDefault="00EA15EA" w:rsidP="00EA15EA"/>
    <w:p w:rsidR="00A625A9" w:rsidRPr="00EA15EA" w:rsidRDefault="00EA15EA">
      <w:r>
        <w:rPr>
          <w:rFonts w:hint="eastAsia"/>
        </w:rPr>
        <w:t>填表人：张靖</w:t>
      </w:r>
      <w:r>
        <w:rPr>
          <w:rFonts w:hint="eastAsia"/>
        </w:rPr>
        <w:t xml:space="preserve">  </w:t>
      </w:r>
      <w:r>
        <w:rPr>
          <w:rFonts w:hint="eastAsia"/>
        </w:rPr>
        <w:t>填报日期：</w:t>
      </w:r>
      <w:r>
        <w:rPr>
          <w:rFonts w:hint="eastAsia"/>
        </w:rPr>
        <w:t>2024</w:t>
      </w:r>
      <w:r>
        <w:rPr>
          <w:rFonts w:hint="eastAsia"/>
        </w:rPr>
        <w:t>年</w:t>
      </w:r>
      <w:r>
        <w:rPr>
          <w:rFonts w:hint="eastAsia"/>
        </w:rPr>
        <w:t>6</w:t>
      </w:r>
      <w:r>
        <w:rPr>
          <w:rFonts w:hint="eastAsia"/>
        </w:rPr>
        <w:t>月</w:t>
      </w:r>
      <w:r>
        <w:rPr>
          <w:rFonts w:hint="eastAsia"/>
        </w:rPr>
        <w:t>2</w:t>
      </w:r>
      <w:r>
        <w:rPr>
          <w:rFonts w:hint="eastAsia"/>
        </w:rPr>
        <w:t>日</w:t>
      </w:r>
      <w:r>
        <w:rPr>
          <w:rFonts w:hint="eastAsia"/>
        </w:rPr>
        <w:t xml:space="preserve">  </w:t>
      </w:r>
      <w:r>
        <w:rPr>
          <w:rFonts w:hint="eastAsia"/>
        </w:rPr>
        <w:t>联系电话：</w:t>
      </w:r>
      <w:r>
        <w:rPr>
          <w:rFonts w:hint="eastAsia"/>
        </w:rPr>
        <w:t xml:space="preserve">15173382199  </w:t>
      </w:r>
      <w:r>
        <w:rPr>
          <w:rFonts w:hint="eastAsia"/>
        </w:rPr>
        <w:t>单位负责人签字：</w:t>
      </w:r>
    </w:p>
    <w:sectPr w:rsidR="00A625A9" w:rsidRPr="00EA15EA" w:rsidSect="00E0283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A15EA"/>
    <w:rsid w:val="00054346"/>
    <w:rsid w:val="000747B6"/>
    <w:rsid w:val="00E0283F"/>
    <w:rsid w:val="00EA15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autoRedefine/>
    <w:qFormat/>
    <w:rsid w:val="00EA15EA"/>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note text"/>
    <w:basedOn w:val="a"/>
    <w:next w:val="a"/>
    <w:link w:val="Char"/>
    <w:autoRedefine/>
    <w:qFormat/>
    <w:rsid w:val="00EA15EA"/>
    <w:pPr>
      <w:snapToGrid w:val="0"/>
      <w:jc w:val="left"/>
    </w:pPr>
    <w:rPr>
      <w:sz w:val="18"/>
      <w:szCs w:val="18"/>
    </w:rPr>
  </w:style>
  <w:style w:type="character" w:customStyle="1" w:styleId="Char">
    <w:name w:val="脚注文本 Char"/>
    <w:basedOn w:val="a1"/>
    <w:link w:val="a0"/>
    <w:rsid w:val="00EA15EA"/>
    <w:rPr>
      <w:rFonts w:ascii="Times New Roman" w:eastAsia="宋体" w:hAnsi="Times New Roman" w:cs="Times New Roman"/>
      <w:sz w:val="18"/>
      <w:szCs w:val="18"/>
    </w:rPr>
  </w:style>
  <w:style w:type="paragraph" w:styleId="a4">
    <w:name w:val="Body Text"/>
    <w:basedOn w:val="a"/>
    <w:link w:val="Char0"/>
    <w:autoRedefine/>
    <w:semiHidden/>
    <w:qFormat/>
    <w:rsid w:val="00EA15EA"/>
    <w:rPr>
      <w:rFonts w:ascii="仿宋" w:eastAsia="仿宋" w:hAnsi="仿宋" w:cs="仿宋"/>
      <w:sz w:val="31"/>
      <w:szCs w:val="31"/>
      <w:lang w:eastAsia="en-US"/>
    </w:rPr>
  </w:style>
  <w:style w:type="character" w:customStyle="1" w:styleId="Char0">
    <w:name w:val="正文文本 Char"/>
    <w:basedOn w:val="a1"/>
    <w:link w:val="a4"/>
    <w:semiHidden/>
    <w:rsid w:val="00EA15EA"/>
    <w:rPr>
      <w:rFonts w:ascii="仿宋" w:eastAsia="仿宋" w:hAnsi="仿宋" w:cs="仿宋"/>
      <w:sz w:val="31"/>
      <w:szCs w:val="31"/>
      <w:lang w:eastAsia="en-US"/>
    </w:rPr>
  </w:style>
  <w:style w:type="table" w:customStyle="1" w:styleId="TableNormal">
    <w:name w:val="Table Normal"/>
    <w:autoRedefine/>
    <w:semiHidden/>
    <w:unhideWhenUsed/>
    <w:qFormat/>
    <w:rsid w:val="00EA15EA"/>
    <w:rPr>
      <w:rFonts w:ascii="Times New Roman" w:eastAsia="宋体" w:hAnsi="Times New Roman" w:cs="Times New Roman"/>
      <w:kern w:val="0"/>
      <w:sz w:val="20"/>
      <w:szCs w:val="20"/>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203</Words>
  <Characters>1161</Characters>
  <Application>Microsoft Office Word</Application>
  <DocSecurity>0</DocSecurity>
  <Lines>9</Lines>
  <Paragraphs>2</Paragraphs>
  <ScaleCrop>false</ScaleCrop>
  <Company>Microsoft</Company>
  <LinksUpToDate>false</LinksUpToDate>
  <CharactersWithSpaces>1362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2024-06-13T08:33:00Z</dcterms:created>
  <dcterms:modified xsi:type="dcterms:W3CDTF">2024-06-13T08:34:00Z</dcterms:modified>
</cp:coreProperties>
</file>