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15E57">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84"/>
          <w:szCs w:val="84"/>
        </w:rPr>
        <w:t>2023年度</w:t>
      </w:r>
    </w:p>
    <w:p w14:paraId="5CE0BE45">
      <w:pPr>
        <w:pStyle w:val="14"/>
        <w:jc w:val="center"/>
        <w:rPr>
          <w:rFonts w:ascii="方正小标宋_GBK" w:hAnsi="方正小标宋_GBK" w:eastAsia="方正小标宋_GBK" w:cs="方正小标宋_GBK"/>
          <w:color w:val="auto"/>
          <w:sz w:val="84"/>
          <w:szCs w:val="84"/>
        </w:rPr>
      </w:pPr>
      <w:r>
        <w:rPr>
          <w:rFonts w:hint="eastAsia" w:hAnsi="Times New Roman"/>
          <w:color w:val="auto"/>
          <w:sz w:val="84"/>
          <w:szCs w:val="84"/>
          <w:highlight w:val="white"/>
          <w:lang w:val="zh-CN"/>
        </w:rPr>
        <w:t>华容县行政审批服务局</w:t>
      </w:r>
      <w:r>
        <w:rPr>
          <w:rFonts w:hint="eastAsia" w:ascii="方正小标宋_GBK" w:hAnsi="方正小标宋_GBK" w:eastAsia="方正小标宋_GBK" w:cs="方正小标宋_GBK"/>
          <w:color w:val="auto"/>
          <w:sz w:val="84"/>
          <w:szCs w:val="84"/>
        </w:rPr>
        <w:t>部门决算</w:t>
      </w:r>
    </w:p>
    <w:p w14:paraId="2A60B107">
      <w:pPr>
        <w:pStyle w:val="14"/>
        <w:spacing w:line="500" w:lineRule="exact"/>
        <w:jc w:val="both"/>
        <w:rPr>
          <w:b/>
          <w:color w:val="auto"/>
          <w:sz w:val="36"/>
          <w:szCs w:val="28"/>
        </w:rPr>
      </w:pPr>
    </w:p>
    <w:p w14:paraId="64C3606F">
      <w:pPr>
        <w:pStyle w:val="14"/>
        <w:spacing w:line="500" w:lineRule="exact"/>
        <w:jc w:val="center"/>
        <w:rPr>
          <w:b/>
          <w:color w:val="auto"/>
          <w:sz w:val="36"/>
          <w:szCs w:val="28"/>
        </w:rPr>
      </w:pPr>
      <w:r>
        <w:rPr>
          <w:rFonts w:hint="eastAsia"/>
          <w:b/>
          <w:color w:val="auto"/>
          <w:sz w:val="36"/>
          <w:szCs w:val="28"/>
        </w:rPr>
        <w:t>目录</w:t>
      </w:r>
    </w:p>
    <w:p w14:paraId="7B5C1075">
      <w:pPr>
        <w:pStyle w:val="14"/>
        <w:spacing w:line="500" w:lineRule="exact"/>
        <w:rPr>
          <w:rFonts w:hAnsi="黑体"/>
          <w:bCs/>
          <w:color w:val="auto"/>
          <w:sz w:val="28"/>
          <w:szCs w:val="28"/>
        </w:rPr>
      </w:pPr>
      <w:r>
        <w:rPr>
          <w:rFonts w:hint="eastAsia" w:hAnsi="黑体"/>
          <w:bCs/>
          <w:color w:val="auto"/>
          <w:sz w:val="28"/>
          <w:szCs w:val="28"/>
        </w:rPr>
        <w:t>第一部分华容县行政审批服务局概况</w:t>
      </w:r>
    </w:p>
    <w:p w14:paraId="4844F26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一、部门职责</w:t>
      </w:r>
    </w:p>
    <w:p w14:paraId="478DB076">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二、机构设置</w:t>
      </w:r>
    </w:p>
    <w:p w14:paraId="6BB1D21B">
      <w:pPr>
        <w:pStyle w:val="14"/>
        <w:spacing w:line="500" w:lineRule="exact"/>
        <w:rPr>
          <w:rFonts w:hAnsi="黑体"/>
          <w:bCs/>
          <w:color w:val="auto"/>
          <w:sz w:val="28"/>
          <w:szCs w:val="28"/>
        </w:rPr>
      </w:pPr>
      <w:r>
        <w:rPr>
          <w:rFonts w:hint="eastAsia" w:hAnsi="黑体"/>
          <w:bCs/>
          <w:color w:val="auto"/>
          <w:sz w:val="28"/>
          <w:szCs w:val="28"/>
        </w:rPr>
        <w:t>第二部分 部门决算表</w:t>
      </w:r>
    </w:p>
    <w:p w14:paraId="11336C0B">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一、收入支出决算总表</w:t>
      </w:r>
    </w:p>
    <w:p w14:paraId="0884981B">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二、收入决算表</w:t>
      </w:r>
    </w:p>
    <w:p w14:paraId="0DAD186D">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三、支出决算表</w:t>
      </w:r>
    </w:p>
    <w:p w14:paraId="233034AD">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四、财政拨款收入支出决算总表</w:t>
      </w:r>
    </w:p>
    <w:p w14:paraId="3753C137">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五、一般公共预算财政拨款支出决算表</w:t>
      </w:r>
    </w:p>
    <w:p w14:paraId="4BA6162C">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六、一般公共预算财政拨款基本支出决算明细表</w:t>
      </w:r>
    </w:p>
    <w:p w14:paraId="4AA3EA31">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七、政府性基金预算财政拨款收入支出决算表</w:t>
      </w:r>
    </w:p>
    <w:p w14:paraId="736DBC0A">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八、国有资本经营预算财政拨款支出决算表</w:t>
      </w:r>
    </w:p>
    <w:p w14:paraId="6E870843">
      <w:pPr>
        <w:pStyle w:val="14"/>
        <w:spacing w:line="500" w:lineRule="exact"/>
        <w:ind w:firstLine="700" w:firstLineChars="2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九、财政拨款“三公”经费支出决算表</w:t>
      </w:r>
    </w:p>
    <w:p w14:paraId="5C965BD2">
      <w:pPr>
        <w:pageBreakBefore w:val="0"/>
        <w:widowControl w:val="0"/>
        <w:kinsoku/>
        <w:wordWrap/>
        <w:overflowPunct/>
        <w:topLinePunct w:val="0"/>
        <w:autoSpaceDE w:val="0"/>
        <w:autoSpaceDN w:val="0"/>
        <w:bidi w:val="0"/>
        <w:adjustRightInd w:val="0"/>
        <w:spacing w:line="600" w:lineRule="exact"/>
        <w:textAlignment w:val="auto"/>
        <w:rPr>
          <w:rFonts w:hint="eastAsia" w:ascii="黑体" w:hAnsi="黑体" w:eastAsia="黑体" w:cs="黑体"/>
          <w:b w:val="0"/>
          <w:bCs/>
          <w:color w:val="000000"/>
          <w:kern w:val="0"/>
          <w:sz w:val="28"/>
          <w:szCs w:val="28"/>
          <w:highlight w:val="none"/>
          <w:lang w:val="en-US" w:eastAsia="zh-CN" w:bidi="ar-SA"/>
        </w:rPr>
      </w:pPr>
      <w:r>
        <w:rPr>
          <w:rFonts w:hint="eastAsia" w:ascii="黑体" w:hAnsi="黑体" w:eastAsia="黑体" w:cs="黑体"/>
          <w:b w:val="0"/>
          <w:bCs/>
          <w:color w:val="000000"/>
          <w:kern w:val="0"/>
          <w:sz w:val="28"/>
          <w:szCs w:val="28"/>
          <w:highlight w:val="none"/>
          <w:lang w:val="en-US" w:eastAsia="zh-CN" w:bidi="ar-SA"/>
        </w:rPr>
        <w:t>第三部分2023年度部门决算情况说明</w:t>
      </w:r>
    </w:p>
    <w:p w14:paraId="3705B988">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一、收入支出决算总体情况说明</w:t>
      </w:r>
    </w:p>
    <w:p w14:paraId="5AE94C81">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二、收入决算情况说明</w:t>
      </w:r>
    </w:p>
    <w:p w14:paraId="0042070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三、支出决算情况说明</w:t>
      </w:r>
    </w:p>
    <w:p w14:paraId="3AC14103">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四、财政拨款收入支出决算总体情况说明</w:t>
      </w:r>
    </w:p>
    <w:p w14:paraId="00B1A517">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五、一般公共预算财政拨款支出决算情况说明</w:t>
      </w:r>
    </w:p>
    <w:p w14:paraId="7AC0CE59">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六、一般公共预算财政拨款基本支出决算情况说明</w:t>
      </w:r>
    </w:p>
    <w:p w14:paraId="41C16576">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七、财政拨款“三公”经费支出决算情况说明</w:t>
      </w:r>
    </w:p>
    <w:p w14:paraId="740B4E0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八、政府性基金预算收入支出决算情况</w:t>
      </w:r>
    </w:p>
    <w:p w14:paraId="3B6D467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九、国有资本经营预算财政拨款支出决算情况</w:t>
      </w:r>
    </w:p>
    <w:p w14:paraId="3ABBDD4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十、关于机关运行经费支出说明</w:t>
      </w:r>
    </w:p>
    <w:p w14:paraId="5A1D256A">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十一、一般性支出情况说明</w:t>
      </w:r>
    </w:p>
    <w:p w14:paraId="382BF0DF">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十二、关于政府采购支出说明</w:t>
      </w:r>
    </w:p>
    <w:p w14:paraId="4646B28D">
      <w:pPr>
        <w:widowControl w:val="0"/>
        <w:autoSpaceDE w:val="0"/>
        <w:autoSpaceDN w:val="0"/>
        <w:adjustRightInd w:val="0"/>
        <w:spacing w:line="500" w:lineRule="exact"/>
        <w:ind w:firstLine="700" w:firstLineChars="250"/>
        <w:rPr>
          <w:rFonts w:hint="eastAsia" w:ascii="仿宋_GB2312" w:hAnsi="仿宋_GB2312" w:eastAsia="仿宋_GB2312" w:cs="仿宋_GB2312"/>
          <w:color w:val="000000"/>
          <w:kern w:val="0"/>
          <w:sz w:val="28"/>
          <w:szCs w:val="28"/>
          <w:highlight w:val="none"/>
          <w:lang w:val="en-US" w:eastAsia="zh-CN" w:bidi="ar-SA"/>
        </w:rPr>
      </w:pPr>
      <w:r>
        <w:rPr>
          <w:rFonts w:hint="eastAsia" w:ascii="仿宋_GB2312" w:hAnsi="仿宋_GB2312" w:eastAsia="仿宋_GB2312" w:cs="仿宋_GB2312"/>
          <w:color w:val="000000"/>
          <w:kern w:val="0"/>
          <w:sz w:val="28"/>
          <w:szCs w:val="28"/>
          <w:highlight w:val="none"/>
          <w:lang w:val="en-US" w:eastAsia="zh-CN" w:bidi="ar-SA"/>
        </w:rPr>
        <w:t>十三、关于国有资产占用情况说明</w:t>
      </w:r>
    </w:p>
    <w:p w14:paraId="4F1AC7C9">
      <w:pPr>
        <w:widowControl w:val="0"/>
        <w:autoSpaceDE w:val="0"/>
        <w:autoSpaceDN w:val="0"/>
        <w:adjustRightInd w:val="0"/>
        <w:spacing w:line="500" w:lineRule="exact"/>
        <w:ind w:firstLine="700" w:firstLineChars="250"/>
        <w:rPr>
          <w:rFonts w:ascii="Calibri" w:hAnsi="Calibri" w:eastAsia="宋体" w:cs="Times New Roman"/>
          <w:szCs w:val="24"/>
        </w:rPr>
      </w:pPr>
      <w:r>
        <w:rPr>
          <w:rFonts w:hint="eastAsia" w:ascii="仿宋_GB2312" w:hAnsi="仿宋_GB2312" w:eastAsia="仿宋_GB2312" w:cs="仿宋_GB2312"/>
          <w:color w:val="000000"/>
          <w:kern w:val="0"/>
          <w:sz w:val="28"/>
          <w:szCs w:val="28"/>
          <w:highlight w:val="none"/>
          <w:lang w:val="en-US" w:eastAsia="zh-CN" w:bidi="ar-SA"/>
        </w:rPr>
        <w:t>十四、关于2023年度预算绩效情况的说明</w:t>
      </w:r>
    </w:p>
    <w:p w14:paraId="0F57C737">
      <w:pPr>
        <w:pStyle w:val="14"/>
        <w:spacing w:line="500" w:lineRule="exact"/>
        <w:rPr>
          <w:rFonts w:hAnsi="黑体"/>
          <w:bCs/>
          <w:color w:val="auto"/>
          <w:sz w:val="28"/>
          <w:szCs w:val="28"/>
        </w:rPr>
      </w:pPr>
      <w:bookmarkStart w:id="0" w:name="_GoBack"/>
      <w:bookmarkEnd w:id="0"/>
      <w:r>
        <w:rPr>
          <w:rFonts w:hint="eastAsia" w:hAnsi="黑体"/>
          <w:bCs/>
          <w:color w:val="auto"/>
          <w:sz w:val="28"/>
          <w:szCs w:val="28"/>
        </w:rPr>
        <w:t>第四部分 名词解释</w:t>
      </w:r>
    </w:p>
    <w:p w14:paraId="315AC2B7">
      <w:pPr>
        <w:pStyle w:val="14"/>
        <w:spacing w:line="500" w:lineRule="exact"/>
        <w:rPr>
          <w:rFonts w:hAnsi="黑体"/>
          <w:bCs/>
          <w:color w:val="auto"/>
          <w:sz w:val="28"/>
          <w:szCs w:val="28"/>
        </w:rPr>
      </w:pPr>
      <w:r>
        <w:rPr>
          <w:rFonts w:hint="eastAsia" w:hAnsi="黑体"/>
          <w:bCs/>
          <w:color w:val="auto"/>
          <w:sz w:val="28"/>
          <w:szCs w:val="28"/>
        </w:rPr>
        <w:t>第五部分 附件</w:t>
      </w:r>
    </w:p>
    <w:p w14:paraId="6C130EE4">
      <w:pPr>
        <w:pStyle w:val="14"/>
        <w:spacing w:line="500" w:lineRule="exact"/>
        <w:rPr>
          <w:rFonts w:hAnsi="黑体"/>
          <w:bCs/>
          <w:color w:val="auto"/>
          <w:sz w:val="28"/>
          <w:szCs w:val="28"/>
        </w:rPr>
      </w:pPr>
    </w:p>
    <w:p w14:paraId="505B6A5F">
      <w:pPr>
        <w:pStyle w:val="14"/>
        <w:jc w:val="center"/>
        <w:rPr>
          <w:rFonts w:ascii="方正小标宋_GBK" w:hAnsi="方正小标宋_GBK" w:eastAsia="方正小标宋_GBK" w:cs="方正小标宋_GBK"/>
          <w:color w:val="auto"/>
          <w:sz w:val="48"/>
          <w:szCs w:val="48"/>
        </w:rPr>
      </w:pPr>
    </w:p>
    <w:p w14:paraId="53247953">
      <w:pPr>
        <w:pStyle w:val="14"/>
        <w:jc w:val="center"/>
        <w:rPr>
          <w:rFonts w:ascii="方正小标宋_GBK" w:hAnsi="方正小标宋_GBK" w:eastAsia="方正小标宋_GBK" w:cs="方正小标宋_GBK"/>
          <w:color w:val="auto"/>
          <w:sz w:val="48"/>
          <w:szCs w:val="48"/>
        </w:rPr>
      </w:pPr>
    </w:p>
    <w:p w14:paraId="1B3B7B84">
      <w:pPr>
        <w:pStyle w:val="14"/>
        <w:jc w:val="center"/>
        <w:rPr>
          <w:rFonts w:ascii="方正小标宋_GBK" w:hAnsi="方正小标宋_GBK" w:eastAsia="方正小标宋_GBK" w:cs="方正小标宋_GBK"/>
          <w:color w:val="auto"/>
          <w:sz w:val="48"/>
          <w:szCs w:val="48"/>
        </w:rPr>
      </w:pPr>
    </w:p>
    <w:p w14:paraId="5A9F39DF">
      <w:pPr>
        <w:pStyle w:val="14"/>
        <w:jc w:val="center"/>
        <w:rPr>
          <w:rFonts w:ascii="方正小标宋_GBK" w:hAnsi="方正小标宋_GBK" w:eastAsia="方正小标宋_GBK" w:cs="方正小标宋_GBK"/>
          <w:color w:val="auto"/>
          <w:sz w:val="48"/>
          <w:szCs w:val="48"/>
        </w:rPr>
      </w:pPr>
    </w:p>
    <w:p w14:paraId="3C6386FF">
      <w:pPr>
        <w:pStyle w:val="14"/>
        <w:jc w:val="center"/>
        <w:rPr>
          <w:rFonts w:ascii="方正小标宋_GBK" w:hAnsi="方正小标宋_GBK" w:eastAsia="方正小标宋_GBK" w:cs="方正小标宋_GBK"/>
          <w:color w:val="auto"/>
          <w:sz w:val="48"/>
          <w:szCs w:val="48"/>
        </w:rPr>
      </w:pPr>
    </w:p>
    <w:p w14:paraId="6EC24517">
      <w:pPr>
        <w:pStyle w:val="14"/>
        <w:jc w:val="center"/>
        <w:rPr>
          <w:rFonts w:ascii="方正小标宋_GBK" w:hAnsi="方正小标宋_GBK" w:eastAsia="方正小标宋_GBK" w:cs="方正小标宋_GBK"/>
          <w:color w:val="auto"/>
          <w:sz w:val="48"/>
          <w:szCs w:val="48"/>
        </w:rPr>
      </w:pPr>
    </w:p>
    <w:p w14:paraId="4A716D5B">
      <w:pPr>
        <w:pStyle w:val="14"/>
        <w:jc w:val="center"/>
        <w:rPr>
          <w:rFonts w:ascii="方正小标宋_GBK" w:hAnsi="方正小标宋_GBK" w:eastAsia="方正小标宋_GBK" w:cs="方正小标宋_GBK"/>
          <w:color w:val="auto"/>
          <w:sz w:val="48"/>
          <w:szCs w:val="48"/>
        </w:rPr>
      </w:pPr>
    </w:p>
    <w:p w14:paraId="63C22A8A">
      <w:pPr>
        <w:pStyle w:val="14"/>
        <w:jc w:val="center"/>
        <w:rPr>
          <w:rFonts w:ascii="方正小标宋_GBK" w:hAnsi="方正小标宋_GBK" w:eastAsia="方正小标宋_GBK" w:cs="方正小标宋_GBK"/>
          <w:color w:val="auto"/>
          <w:sz w:val="48"/>
          <w:szCs w:val="48"/>
        </w:rPr>
      </w:pPr>
    </w:p>
    <w:p w14:paraId="08AC4E80">
      <w:pPr>
        <w:pStyle w:val="14"/>
        <w:jc w:val="center"/>
        <w:rPr>
          <w:rFonts w:ascii="方正小标宋_GBK" w:hAnsi="方正小标宋_GBK" w:eastAsia="方正小标宋_GBK" w:cs="方正小标宋_GBK"/>
          <w:color w:val="auto"/>
          <w:sz w:val="48"/>
          <w:szCs w:val="48"/>
        </w:rPr>
      </w:pPr>
    </w:p>
    <w:p w14:paraId="35053DFD">
      <w:pPr>
        <w:pStyle w:val="14"/>
        <w:jc w:val="center"/>
        <w:rPr>
          <w:rFonts w:ascii="方正小标宋_GBK" w:hAnsi="方正小标宋_GBK" w:eastAsia="方正小标宋_GBK" w:cs="方正小标宋_GBK"/>
          <w:color w:val="auto"/>
          <w:sz w:val="48"/>
          <w:szCs w:val="48"/>
        </w:rPr>
      </w:pPr>
    </w:p>
    <w:p w14:paraId="0E6529FD">
      <w:pPr>
        <w:pStyle w:val="14"/>
        <w:jc w:val="center"/>
        <w:rPr>
          <w:rFonts w:ascii="方正小标宋_GBK" w:hAnsi="方正小标宋_GBK" w:eastAsia="方正小标宋_GBK" w:cs="方正小标宋_GBK"/>
          <w:color w:val="auto"/>
          <w:sz w:val="48"/>
          <w:szCs w:val="48"/>
        </w:rPr>
      </w:pPr>
    </w:p>
    <w:p w14:paraId="441AC32A">
      <w:pPr>
        <w:pStyle w:val="14"/>
        <w:jc w:val="center"/>
        <w:rPr>
          <w:rFonts w:ascii="方正小标宋_GBK" w:hAnsi="方正小标宋_GBK" w:eastAsia="方正小标宋_GBK" w:cs="方正小标宋_GBK"/>
          <w:color w:val="auto"/>
          <w:sz w:val="48"/>
          <w:szCs w:val="48"/>
        </w:rPr>
      </w:pPr>
    </w:p>
    <w:p w14:paraId="35F0E93D">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 xml:space="preserve">第一部分 </w:t>
      </w:r>
    </w:p>
    <w:p w14:paraId="234EA55C">
      <w:pPr>
        <w:pStyle w:val="14"/>
        <w:jc w:val="center"/>
        <w:rPr>
          <w:rFonts w:ascii="方正小标宋_GBK" w:hAnsi="方正小标宋_GBK" w:eastAsia="方正小标宋_GBK" w:cs="方正小标宋_GBK"/>
          <w:color w:val="auto"/>
          <w:sz w:val="84"/>
          <w:szCs w:val="84"/>
        </w:rPr>
      </w:pPr>
      <w:r>
        <w:rPr>
          <w:rFonts w:hint="eastAsia" w:ascii="方正小标宋_GBK" w:hAnsi="方正小标宋_GBK" w:eastAsia="方正小标宋_GBK" w:cs="方正小标宋_GBK"/>
          <w:color w:val="auto"/>
          <w:sz w:val="48"/>
          <w:szCs w:val="48"/>
        </w:rPr>
        <w:t>华容县行政审批服务局概况</w:t>
      </w:r>
    </w:p>
    <w:p w14:paraId="62631EEF">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一、部门职责</w:t>
      </w:r>
    </w:p>
    <w:p w14:paraId="5F985E6E">
      <w:pPr>
        <w:keepNext/>
        <w:keepLines/>
        <w:shd w:val="clear" w:color="auto" w:fill="FFFFFF"/>
        <w:autoSpaceDE w:val="0"/>
        <w:autoSpaceDN w:val="0"/>
        <w:adjustRightInd w:val="0"/>
        <w:ind w:firstLine="640"/>
        <w:jc w:val="left"/>
        <w:rPr>
          <w:rFonts w:ascii="宋体" w:hAnsi="Times New Roman" w:eastAsia="宋体" w:cs="宋体"/>
          <w:kern w:val="0"/>
          <w:sz w:val="32"/>
          <w:szCs w:val="32"/>
        </w:rPr>
      </w:pPr>
      <w:r>
        <w:rPr>
          <w:rFonts w:hint="eastAsia" w:ascii="宋体" w:hAnsi="Times New Roman" w:eastAsia="宋体" w:cs="宋体"/>
          <w:kern w:val="0"/>
          <w:sz w:val="32"/>
          <w:szCs w:val="32"/>
        </w:rPr>
        <w:t>对全县具有行政许可及行政审批职能的部门进行分类管理；</w:t>
      </w:r>
    </w:p>
    <w:p w14:paraId="37861EEF">
      <w:pPr>
        <w:keepNext/>
        <w:keepLines/>
        <w:shd w:val="clear" w:color="auto" w:fill="FFFFFF"/>
        <w:autoSpaceDE w:val="0"/>
        <w:autoSpaceDN w:val="0"/>
        <w:adjustRightInd w:val="0"/>
        <w:ind w:firstLine="640"/>
        <w:jc w:val="left"/>
        <w:rPr>
          <w:rFonts w:ascii="宋体" w:hAnsi="Times New Roman" w:eastAsia="宋体" w:cs="宋体"/>
          <w:kern w:val="0"/>
          <w:sz w:val="32"/>
          <w:szCs w:val="32"/>
        </w:rPr>
      </w:pPr>
      <w:r>
        <w:rPr>
          <w:rFonts w:hint="eastAsia" w:ascii="宋体" w:hAnsi="Times New Roman" w:eastAsia="宋体" w:cs="宋体"/>
          <w:kern w:val="0"/>
          <w:sz w:val="32"/>
          <w:szCs w:val="32"/>
        </w:rPr>
        <w:t>主要负责对窗口办理的行政许可和行政审批事项全过程进行监督协调，并进行日常考勤考核管理；</w:t>
      </w:r>
    </w:p>
    <w:p w14:paraId="3B79AFA6">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负责对乡镇和县直单位的政务公开和政务服务工作进行检查督促</w:t>
      </w:r>
      <w:r>
        <w:rPr>
          <w:rFonts w:hint="eastAsia" w:ascii="宋体" w:hAnsi="Times New Roman" w:eastAsia="宋体" w:cs="宋体"/>
          <w:color w:val="auto"/>
          <w:sz w:val="32"/>
          <w:szCs w:val="32"/>
          <w:highlight w:val="white"/>
        </w:rPr>
        <w:t>。</w:t>
      </w:r>
    </w:p>
    <w:p w14:paraId="4D7C0BC0">
      <w:pPr>
        <w:widowControl/>
        <w:spacing w:line="600" w:lineRule="exact"/>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1A02C9B">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2BCDF207">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华容县行政审批服务局单位内设机构包括：</w:t>
      </w:r>
      <w:r>
        <w:rPr>
          <w:rFonts w:hint="eastAsia" w:ascii="宋体" w:hAnsi="Times New Roman" w:eastAsia="宋体" w:cs="宋体"/>
          <w:sz w:val="32"/>
          <w:szCs w:val="32"/>
          <w:lang w:val="zh-CN"/>
        </w:rPr>
        <w:t>综合办、数据资源股、数字经济和基础设施建设股、应用建设股、行政审批与政务服务股、行政效能与政务公开股</w:t>
      </w:r>
      <w:r>
        <w:rPr>
          <w:rFonts w:hint="eastAsia" w:ascii="宋体" w:hAnsi="Times New Roman" w:eastAsia="宋体" w:cs="宋体"/>
          <w:sz w:val="32"/>
          <w:szCs w:val="32"/>
          <w:highlight w:val="white"/>
        </w:rPr>
        <w:t>。</w:t>
      </w:r>
    </w:p>
    <w:p w14:paraId="1311DF5A">
      <w:pPr>
        <w:widowControl/>
        <w:spacing w:line="600" w:lineRule="exact"/>
        <w:rPr>
          <w:rFonts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p>
    <w:p w14:paraId="4EFA1CA6">
      <w:pPr>
        <w:keepNext/>
        <w:keepLines/>
        <w:autoSpaceDE w:val="0"/>
        <w:autoSpaceDN w:val="0"/>
        <w:adjustRightInd w:val="0"/>
        <w:ind w:firstLine="640"/>
        <w:rPr>
          <w:rFonts w:ascii="宋体" w:hAnsi="Times New Roman" w:eastAsia="宋体" w:cs="宋体"/>
          <w:sz w:val="32"/>
          <w:szCs w:val="32"/>
          <w:highlight w:val="white"/>
        </w:rPr>
      </w:pPr>
      <w:r>
        <w:rPr>
          <w:rFonts w:hint="eastAsia" w:ascii="宋体" w:hAnsi="Times New Roman" w:eastAsia="宋体" w:cs="宋体"/>
          <w:sz w:val="32"/>
          <w:szCs w:val="32"/>
          <w:highlight w:val="white"/>
        </w:rPr>
        <w:t>华容县行政审批服务局单位2023年部门决算汇总公开单位构成包括：局机关本级决算（根据财政预算管理制度，所属二级机构为一级预算单位，部门决算报表分别单独公开）,不包含下属单位。</w:t>
      </w:r>
    </w:p>
    <w:p w14:paraId="117B6BCB">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第二部分</w:t>
      </w:r>
    </w:p>
    <w:p w14:paraId="0E029ABA">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部门决算表</w:t>
      </w:r>
    </w:p>
    <w:p w14:paraId="3D3FB906">
      <w:pPr>
        <w:pStyle w:val="14"/>
        <w:jc w:val="center"/>
        <w:rPr>
          <w:rFonts w:hAnsi="黑体"/>
          <w:bCs/>
          <w:color w:val="auto"/>
          <w:kern w:val="2"/>
          <w:sz w:val="32"/>
          <w:szCs w:val="32"/>
        </w:rPr>
      </w:pPr>
      <w:r>
        <w:rPr>
          <w:rFonts w:hint="eastAsia" w:hAnsi="黑体"/>
          <w:bCs/>
          <w:color w:val="auto"/>
          <w:kern w:val="2"/>
          <w:sz w:val="32"/>
          <w:szCs w:val="32"/>
        </w:rPr>
        <w:t>详见附件表格</w:t>
      </w:r>
    </w:p>
    <w:p w14:paraId="7735AB4A">
      <w:pPr>
        <w:pStyle w:val="14"/>
        <w:jc w:val="center"/>
        <w:rPr>
          <w:rFonts w:ascii="方正小标宋_GBK" w:hAnsi="方正小标宋_GBK" w:eastAsia="方正小标宋_GBK" w:cs="方正小标宋_GBK"/>
          <w:color w:val="auto"/>
          <w:sz w:val="48"/>
          <w:szCs w:val="48"/>
        </w:rPr>
      </w:pPr>
    </w:p>
    <w:p w14:paraId="45B825E0">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第三部分</w:t>
      </w:r>
    </w:p>
    <w:p w14:paraId="77BEBC5C">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2023年度部门决算情况说明</w:t>
      </w:r>
    </w:p>
    <w:p w14:paraId="7AE45EAB">
      <w:pPr>
        <w:widowControl/>
        <w:ind w:firstLine="640" w:firstLineChars="200"/>
        <w:jc w:val="left"/>
        <w:rPr>
          <w:rFonts w:ascii="黑体" w:hAnsi="黑体" w:eastAsia="黑体" w:cs="黑体"/>
          <w:bCs/>
          <w:sz w:val="32"/>
          <w:szCs w:val="32"/>
        </w:rPr>
      </w:pPr>
      <w:r>
        <w:rPr>
          <w:rFonts w:hint="eastAsia" w:ascii="黑体" w:hAnsi="黑体" w:eastAsia="黑体" w:cs="黑体"/>
          <w:bCs/>
          <w:sz w:val="32"/>
          <w:szCs w:val="32"/>
        </w:rPr>
        <w:t>一、收入支出决算总体情况说明</w:t>
      </w:r>
    </w:p>
    <w:p w14:paraId="3DAB090E">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年度收、支总计均为</w:t>
      </w:r>
      <w:r>
        <w:rPr>
          <w:rFonts w:ascii="宋体" w:hAnsi="Times New Roman" w:eastAsia="宋体" w:cs="宋体"/>
          <w:sz w:val="32"/>
          <w:szCs w:val="32"/>
          <w:highlight w:val="white"/>
          <w:lang w:val="zh-CN"/>
        </w:rPr>
        <w:t>1555.68</w:t>
      </w:r>
      <w:r>
        <w:rPr>
          <w:rFonts w:hint="eastAsia" w:ascii="宋体" w:hAnsi="Times New Roman" w:eastAsia="宋体" w:cs="宋体"/>
          <w:sz w:val="32"/>
          <w:szCs w:val="32"/>
          <w:highlight w:val="white"/>
          <w:lang w:val="zh-CN"/>
        </w:rPr>
        <w:t>万元，与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年相比，收、支总计各增加</w:t>
      </w:r>
      <w:r>
        <w:rPr>
          <w:rFonts w:ascii="宋体" w:hAnsi="Times New Roman" w:eastAsia="宋体" w:cs="宋体"/>
          <w:sz w:val="32"/>
          <w:szCs w:val="32"/>
          <w:highlight w:val="white"/>
          <w:lang w:val="zh-CN"/>
        </w:rPr>
        <w:t>1031.66</w:t>
      </w:r>
      <w:r>
        <w:rPr>
          <w:rFonts w:hint="eastAsia" w:ascii="宋体" w:hAnsi="Times New Roman" w:eastAsia="宋体" w:cs="宋体"/>
          <w:sz w:val="32"/>
          <w:szCs w:val="32"/>
          <w:highlight w:val="white"/>
          <w:lang w:val="zh-CN"/>
        </w:rPr>
        <w:t>万元，增长</w:t>
      </w:r>
      <w:r>
        <w:rPr>
          <w:rFonts w:ascii="宋体" w:hAnsi="Times New Roman" w:eastAsia="宋体" w:cs="宋体"/>
          <w:sz w:val="32"/>
          <w:szCs w:val="32"/>
          <w:highlight w:val="white"/>
          <w:lang w:val="zh-CN"/>
        </w:rPr>
        <w:t>196.88%</w:t>
      </w:r>
      <w:r>
        <w:rPr>
          <w:rFonts w:hint="eastAsia" w:ascii="宋体" w:hAnsi="Times New Roman" w:eastAsia="宋体" w:cs="宋体"/>
          <w:sz w:val="32"/>
          <w:szCs w:val="32"/>
          <w:highlight w:val="white"/>
          <w:lang w:val="zh-CN"/>
        </w:rPr>
        <w:t>。主要原因是业务任务增加，基本支出增加</w:t>
      </w:r>
      <w:r>
        <w:rPr>
          <w:rFonts w:ascii="宋体" w:hAnsi="Times New Roman" w:eastAsia="宋体" w:cs="宋体"/>
          <w:sz w:val="32"/>
          <w:szCs w:val="32"/>
          <w:highlight w:val="white"/>
          <w:lang w:val="zh-CN"/>
        </w:rPr>
        <w:t>90.72</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940.94</w:t>
      </w:r>
      <w:r>
        <w:rPr>
          <w:rFonts w:hint="eastAsia" w:ascii="宋体" w:hAnsi="Times New Roman" w:eastAsia="宋体" w:cs="宋体"/>
          <w:sz w:val="32"/>
          <w:szCs w:val="32"/>
          <w:highlight w:val="white"/>
          <w:lang w:val="zh-CN"/>
        </w:rPr>
        <w:t>万元，财政拨款收入增加</w:t>
      </w:r>
      <w:r>
        <w:rPr>
          <w:rFonts w:ascii="宋体" w:hAnsi="Times New Roman" w:eastAsia="宋体" w:cs="宋体"/>
          <w:sz w:val="32"/>
          <w:szCs w:val="32"/>
          <w:highlight w:val="white"/>
          <w:lang w:val="zh-CN"/>
        </w:rPr>
        <w:t>1031.66</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3ECA6E88">
      <w:pPr>
        <w:pStyle w:val="14"/>
        <w:spacing w:line="600" w:lineRule="exact"/>
        <w:ind w:firstLine="640" w:firstLineChars="200"/>
        <w:rPr>
          <w:rFonts w:hAnsi="黑体"/>
          <w:bCs/>
          <w:color w:val="auto"/>
          <w:sz w:val="32"/>
          <w:szCs w:val="32"/>
        </w:rPr>
      </w:pPr>
      <w:r>
        <w:rPr>
          <w:rFonts w:hint="eastAsia" w:hAnsi="黑体"/>
          <w:bCs/>
          <w:color w:val="auto"/>
          <w:sz w:val="32"/>
          <w:szCs w:val="32"/>
        </w:rPr>
        <w:t>二、收入决算情况说明</w:t>
      </w:r>
    </w:p>
    <w:p w14:paraId="2C152488">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年度收入合计</w:t>
      </w:r>
      <w:r>
        <w:rPr>
          <w:rFonts w:ascii="宋体" w:hAnsi="Times New Roman" w:eastAsia="宋体" w:cs="宋体"/>
          <w:sz w:val="32"/>
          <w:szCs w:val="32"/>
          <w:highlight w:val="white"/>
        </w:rPr>
        <w:t>1555.68</w:t>
      </w:r>
      <w:r>
        <w:rPr>
          <w:rFonts w:hint="eastAsia" w:ascii="宋体" w:hAnsi="Times New Roman" w:eastAsia="宋体" w:cs="宋体"/>
          <w:sz w:val="32"/>
          <w:szCs w:val="32"/>
          <w:highlight w:val="white"/>
        </w:rPr>
        <w:t>万元，其中：财政拨款收入</w:t>
      </w:r>
      <w:r>
        <w:rPr>
          <w:rFonts w:ascii="宋体" w:hAnsi="Times New Roman" w:eastAsia="宋体" w:cs="宋体"/>
          <w:sz w:val="32"/>
          <w:szCs w:val="32"/>
          <w:highlight w:val="white"/>
        </w:rPr>
        <w:t>1555.68</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w:t>
      </w:r>
    </w:p>
    <w:p w14:paraId="2FB8AFC0">
      <w:pPr>
        <w:pStyle w:val="14"/>
        <w:spacing w:line="600" w:lineRule="exact"/>
        <w:ind w:left="420" w:leftChars="200" w:firstLine="160" w:firstLineChars="50"/>
        <w:rPr>
          <w:rFonts w:hAnsi="黑体"/>
          <w:bCs/>
          <w:color w:val="auto"/>
          <w:sz w:val="32"/>
          <w:szCs w:val="32"/>
        </w:rPr>
      </w:pPr>
      <w:r>
        <w:rPr>
          <w:rFonts w:hint="eastAsia" w:hAnsi="黑体"/>
          <w:bCs/>
          <w:color w:val="auto"/>
          <w:sz w:val="32"/>
          <w:szCs w:val="32"/>
        </w:rPr>
        <w:t>三、支出决算情况说明</w:t>
      </w:r>
    </w:p>
    <w:p w14:paraId="7BAB8FEC">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年度支出合计</w:t>
      </w:r>
      <w:r>
        <w:rPr>
          <w:rFonts w:ascii="宋体" w:hAnsi="Times New Roman" w:eastAsia="宋体" w:cs="宋体"/>
          <w:sz w:val="32"/>
          <w:szCs w:val="32"/>
          <w:highlight w:val="white"/>
        </w:rPr>
        <w:t>1555.68</w:t>
      </w:r>
      <w:r>
        <w:rPr>
          <w:rFonts w:hint="eastAsia" w:ascii="宋体" w:hAnsi="Times New Roman" w:eastAsia="宋体" w:cs="宋体"/>
          <w:sz w:val="32"/>
          <w:szCs w:val="32"/>
          <w:highlight w:val="white"/>
        </w:rPr>
        <w:t>万元，其中：基本支出</w:t>
      </w:r>
      <w:r>
        <w:rPr>
          <w:rFonts w:ascii="宋体" w:hAnsi="Times New Roman" w:eastAsia="宋体" w:cs="宋体"/>
          <w:sz w:val="32"/>
          <w:szCs w:val="32"/>
          <w:highlight w:val="white"/>
          <w:lang w:val="zh-CN"/>
        </w:rPr>
        <w:t>250.57</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占</w:t>
      </w:r>
      <w:r>
        <w:rPr>
          <w:rFonts w:ascii="宋体" w:hAnsi="Times New Roman" w:eastAsia="宋体" w:cs="宋体"/>
          <w:sz w:val="32"/>
          <w:szCs w:val="32"/>
          <w:highlight w:val="white"/>
        </w:rPr>
        <w:t>16.11%</w:t>
      </w:r>
      <w:r>
        <w:rPr>
          <w:rFonts w:hint="eastAsia" w:ascii="宋体" w:hAnsi="Times New Roman" w:eastAsia="宋体" w:cs="宋体"/>
          <w:sz w:val="32"/>
          <w:szCs w:val="32"/>
          <w:highlight w:val="white"/>
        </w:rPr>
        <w:t>；项目支出</w:t>
      </w:r>
      <w:r>
        <w:rPr>
          <w:rFonts w:ascii="宋体" w:hAnsi="Times New Roman" w:eastAsia="宋体" w:cs="宋体"/>
          <w:sz w:val="32"/>
          <w:szCs w:val="32"/>
          <w:highlight w:val="white"/>
        </w:rPr>
        <w:t>1305.11</w:t>
      </w:r>
      <w:r>
        <w:rPr>
          <w:rFonts w:hint="eastAsia" w:ascii="宋体" w:hAnsi="Times New Roman" w:eastAsia="宋体" w:cs="宋体"/>
          <w:sz w:val="32"/>
          <w:szCs w:val="32"/>
          <w:highlight w:val="white"/>
        </w:rPr>
        <w:t>万元，占</w:t>
      </w:r>
      <w:r>
        <w:rPr>
          <w:rFonts w:ascii="宋体" w:hAnsi="Times New Roman" w:eastAsia="宋体" w:cs="宋体"/>
          <w:sz w:val="32"/>
          <w:szCs w:val="32"/>
          <w:highlight w:val="white"/>
        </w:rPr>
        <w:t>83.89%</w:t>
      </w:r>
      <w:r>
        <w:rPr>
          <w:rFonts w:hint="eastAsia" w:ascii="宋体" w:hAnsi="Times New Roman" w:eastAsia="宋体" w:cs="宋体"/>
          <w:sz w:val="32"/>
          <w:szCs w:val="32"/>
          <w:highlight w:val="white"/>
        </w:rPr>
        <w:t>。</w:t>
      </w:r>
    </w:p>
    <w:p w14:paraId="1B2DA21D">
      <w:pPr>
        <w:pStyle w:val="14"/>
        <w:spacing w:line="600" w:lineRule="exact"/>
        <w:ind w:firstLine="640" w:firstLineChars="200"/>
        <w:rPr>
          <w:rFonts w:hAnsi="黑体"/>
          <w:bCs/>
          <w:color w:val="auto"/>
          <w:sz w:val="32"/>
          <w:szCs w:val="32"/>
        </w:rPr>
      </w:pPr>
      <w:r>
        <w:rPr>
          <w:rFonts w:hint="eastAsia" w:hAnsi="黑体"/>
          <w:bCs/>
          <w:color w:val="auto"/>
          <w:sz w:val="32"/>
          <w:szCs w:val="32"/>
        </w:rPr>
        <w:t>四、财政拨款收入支出决算总体情况说明</w:t>
      </w:r>
    </w:p>
    <w:p w14:paraId="494E84C3">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年度财政拨款收、支总计均为</w:t>
      </w:r>
      <w:r>
        <w:rPr>
          <w:rFonts w:ascii="宋体" w:hAnsi="Times New Roman" w:eastAsia="宋体" w:cs="宋体"/>
          <w:sz w:val="32"/>
          <w:szCs w:val="32"/>
          <w:highlight w:val="white"/>
        </w:rPr>
        <w:t>1555.68</w:t>
      </w:r>
      <w:r>
        <w:rPr>
          <w:rFonts w:hint="eastAsia" w:ascii="宋体" w:hAnsi="Times New Roman" w:eastAsia="宋体" w:cs="宋体"/>
          <w:sz w:val="32"/>
          <w:szCs w:val="32"/>
          <w:highlight w:val="white"/>
        </w:rPr>
        <w:t>万元，</w:t>
      </w:r>
      <w:r>
        <w:rPr>
          <w:rFonts w:hint="eastAsia" w:ascii="宋体" w:hAnsi="Times New Roman" w:eastAsia="宋体" w:cs="宋体"/>
          <w:sz w:val="32"/>
          <w:szCs w:val="32"/>
          <w:highlight w:val="white"/>
          <w:lang w:val="zh-CN"/>
        </w:rPr>
        <w:t>与</w:t>
      </w:r>
      <w:r>
        <w:rPr>
          <w:rFonts w:ascii="宋体" w:hAnsi="Times New Roman" w:eastAsia="宋体" w:cs="宋体"/>
          <w:sz w:val="32"/>
          <w:szCs w:val="32"/>
          <w:highlight w:val="white"/>
          <w:lang w:val="zh-CN"/>
        </w:rPr>
        <w:t>2022</w:t>
      </w:r>
      <w:r>
        <w:rPr>
          <w:rFonts w:hint="eastAsia" w:ascii="宋体" w:hAnsi="Times New Roman" w:eastAsia="宋体" w:cs="宋体"/>
          <w:sz w:val="32"/>
          <w:szCs w:val="32"/>
          <w:highlight w:val="white"/>
          <w:lang w:val="zh-CN"/>
        </w:rPr>
        <w:t>年相比，</w:t>
      </w:r>
      <w:r>
        <w:rPr>
          <w:rFonts w:hint="eastAsia" w:ascii="宋体" w:hAnsi="Times New Roman" w:eastAsia="宋体" w:cs="宋体"/>
          <w:sz w:val="32"/>
          <w:szCs w:val="32"/>
          <w:highlight w:val="white"/>
        </w:rPr>
        <w:t>财政拨款收、支总计各增加</w:t>
      </w:r>
      <w:r>
        <w:rPr>
          <w:rFonts w:ascii="宋体" w:hAnsi="Times New Roman" w:eastAsia="宋体" w:cs="宋体"/>
          <w:sz w:val="32"/>
          <w:szCs w:val="32"/>
          <w:highlight w:val="white"/>
        </w:rPr>
        <w:t>1031.66</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196.88%</w:t>
      </w:r>
      <w:r>
        <w:rPr>
          <w:rFonts w:hint="eastAsia" w:ascii="宋体" w:hAnsi="Times New Roman" w:eastAsia="宋体" w:cs="宋体"/>
          <w:sz w:val="32"/>
          <w:szCs w:val="32"/>
          <w:highlight w:val="white"/>
        </w:rPr>
        <w:t>。</w:t>
      </w:r>
      <w:r>
        <w:rPr>
          <w:rFonts w:hint="eastAsia" w:ascii="宋体" w:hAnsi="Times New Roman" w:eastAsia="宋体" w:cs="宋体"/>
          <w:sz w:val="32"/>
          <w:szCs w:val="32"/>
          <w:highlight w:val="white"/>
          <w:lang w:val="zh-CN"/>
        </w:rPr>
        <w:t>主要原因是业务任务增加，基本支出增加</w:t>
      </w:r>
      <w:r>
        <w:rPr>
          <w:rFonts w:ascii="宋体" w:hAnsi="Times New Roman" w:eastAsia="宋体" w:cs="宋体"/>
          <w:sz w:val="32"/>
          <w:szCs w:val="32"/>
          <w:highlight w:val="white"/>
          <w:lang w:val="zh-CN"/>
        </w:rPr>
        <w:t>90.72</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940.94</w:t>
      </w:r>
      <w:r>
        <w:rPr>
          <w:rFonts w:hint="eastAsia" w:ascii="宋体" w:hAnsi="Times New Roman" w:eastAsia="宋体" w:cs="宋体"/>
          <w:sz w:val="32"/>
          <w:szCs w:val="32"/>
          <w:highlight w:val="white"/>
          <w:lang w:val="zh-CN"/>
        </w:rPr>
        <w:t>万元，财政拨款收入增加</w:t>
      </w:r>
      <w:r>
        <w:rPr>
          <w:rFonts w:ascii="宋体" w:hAnsi="Times New Roman" w:eastAsia="宋体" w:cs="宋体"/>
          <w:sz w:val="32"/>
          <w:szCs w:val="32"/>
          <w:highlight w:val="white"/>
          <w:lang w:val="zh-CN"/>
        </w:rPr>
        <w:t>1031.66</w:t>
      </w:r>
      <w:r>
        <w:rPr>
          <w:rFonts w:hint="eastAsia" w:ascii="宋体" w:hAnsi="Times New Roman" w:eastAsia="宋体" w:cs="宋体"/>
          <w:sz w:val="32"/>
          <w:szCs w:val="32"/>
          <w:highlight w:val="white"/>
          <w:lang w:val="zh-CN"/>
        </w:rPr>
        <w:t>万元</w:t>
      </w:r>
      <w:r>
        <w:rPr>
          <w:rFonts w:hint="eastAsia" w:ascii="宋体" w:hAnsi="Times New Roman" w:eastAsia="宋体" w:cs="宋体"/>
          <w:sz w:val="32"/>
          <w:szCs w:val="32"/>
          <w:highlight w:val="white"/>
        </w:rPr>
        <w:t>。</w:t>
      </w:r>
    </w:p>
    <w:p w14:paraId="52371C71">
      <w:pPr>
        <w:pStyle w:val="14"/>
        <w:spacing w:line="600" w:lineRule="exact"/>
        <w:ind w:firstLine="640" w:firstLineChars="200"/>
        <w:rPr>
          <w:rFonts w:hAnsi="黑体"/>
          <w:bCs/>
          <w:color w:val="auto"/>
          <w:sz w:val="32"/>
          <w:szCs w:val="32"/>
        </w:rPr>
      </w:pPr>
      <w:r>
        <w:rPr>
          <w:rFonts w:hint="eastAsia" w:hAnsi="黑体"/>
          <w:bCs/>
          <w:color w:val="auto"/>
          <w:sz w:val="32"/>
          <w:szCs w:val="32"/>
        </w:rPr>
        <w:t>五、一般公共预算财政拨款支出决算情况说明</w:t>
      </w:r>
    </w:p>
    <w:p w14:paraId="5EA3FAD6">
      <w:pPr>
        <w:pStyle w:val="14"/>
        <w:spacing w:line="600" w:lineRule="exact"/>
        <w:ind w:firstLine="640" w:firstLineChars="200"/>
        <w:rPr>
          <w:rFonts w:ascii="楷体" w:hAnsi="楷体" w:eastAsia="楷体" w:cs="楷体"/>
          <w:bCs/>
          <w:color w:val="auto"/>
          <w:sz w:val="32"/>
          <w:szCs w:val="32"/>
        </w:rPr>
      </w:pPr>
      <w:r>
        <w:rPr>
          <w:rFonts w:hint="eastAsia" w:ascii="楷体" w:hAnsi="楷体" w:eastAsia="楷体" w:cs="楷体"/>
          <w:bCs/>
          <w:color w:val="auto"/>
          <w:sz w:val="32"/>
          <w:szCs w:val="32"/>
        </w:rPr>
        <w:t>（一）一般公共预算财政拨款支出决算总体情况</w:t>
      </w:r>
    </w:p>
    <w:p w14:paraId="04751376">
      <w:pPr>
        <w:keepNext/>
        <w:keepLines/>
        <w:autoSpaceDE w:val="0"/>
        <w:autoSpaceDN w:val="0"/>
        <w:adjustRightInd w:val="0"/>
        <w:ind w:firstLine="640"/>
        <w:rPr>
          <w:rFonts w:ascii="宋体" w:hAnsi="Times New Roman" w:eastAsia="宋体" w:cs="宋体"/>
          <w:sz w:val="32"/>
          <w:szCs w:val="32"/>
          <w:highlight w:val="white"/>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年度财政拨款支出</w:t>
      </w:r>
      <w:r>
        <w:rPr>
          <w:rFonts w:ascii="宋体" w:hAnsi="Times New Roman" w:eastAsia="宋体" w:cs="宋体"/>
          <w:sz w:val="32"/>
          <w:szCs w:val="32"/>
          <w:highlight w:val="white"/>
        </w:rPr>
        <w:t>1555.68</w:t>
      </w:r>
      <w:r>
        <w:rPr>
          <w:rFonts w:hint="eastAsia" w:ascii="宋体" w:hAnsi="Times New Roman" w:eastAsia="宋体" w:cs="宋体"/>
          <w:sz w:val="32"/>
          <w:szCs w:val="32"/>
          <w:highlight w:val="white"/>
        </w:rPr>
        <w:t>万元，占本年支出合计的</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。与</w:t>
      </w:r>
      <w:r>
        <w:rPr>
          <w:rFonts w:ascii="宋体" w:hAnsi="Times New Roman" w:eastAsia="宋体" w:cs="宋体"/>
          <w:sz w:val="32"/>
          <w:szCs w:val="32"/>
          <w:highlight w:val="white"/>
        </w:rPr>
        <w:t>2022</w:t>
      </w:r>
      <w:r>
        <w:rPr>
          <w:rFonts w:hint="eastAsia" w:ascii="宋体" w:hAnsi="Times New Roman" w:eastAsia="宋体" w:cs="宋体"/>
          <w:sz w:val="32"/>
          <w:szCs w:val="32"/>
          <w:highlight w:val="white"/>
        </w:rPr>
        <w:t>年度相比，财政拨款支出增加</w:t>
      </w:r>
      <w:r>
        <w:rPr>
          <w:rFonts w:ascii="宋体" w:hAnsi="Times New Roman" w:eastAsia="宋体" w:cs="宋体"/>
          <w:sz w:val="32"/>
          <w:szCs w:val="32"/>
          <w:highlight w:val="white"/>
        </w:rPr>
        <w:t>1031.66</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196.88%,</w:t>
      </w:r>
      <w:r>
        <w:rPr>
          <w:rFonts w:hint="eastAsia" w:ascii="宋体" w:hAnsi="Times New Roman" w:eastAsia="宋体" w:cs="宋体"/>
          <w:sz w:val="32"/>
          <w:szCs w:val="32"/>
          <w:highlight w:val="white"/>
        </w:rPr>
        <w:t>主要原因是</w:t>
      </w:r>
      <w:r>
        <w:rPr>
          <w:rFonts w:hint="eastAsia" w:ascii="宋体" w:hAnsi="Times New Roman" w:eastAsia="宋体" w:cs="宋体"/>
          <w:sz w:val="32"/>
          <w:szCs w:val="32"/>
          <w:highlight w:val="white"/>
          <w:lang w:val="zh-CN"/>
        </w:rPr>
        <w:t>业务任务增加，基本支出增加</w:t>
      </w:r>
      <w:r>
        <w:rPr>
          <w:rFonts w:ascii="宋体" w:hAnsi="Times New Roman" w:eastAsia="宋体" w:cs="宋体"/>
          <w:sz w:val="32"/>
          <w:szCs w:val="32"/>
          <w:highlight w:val="white"/>
          <w:lang w:val="zh-CN"/>
        </w:rPr>
        <w:t>90.72</w:t>
      </w:r>
      <w:r>
        <w:rPr>
          <w:rFonts w:hint="eastAsia" w:ascii="宋体" w:hAnsi="Times New Roman" w:eastAsia="宋体" w:cs="宋体"/>
          <w:sz w:val="32"/>
          <w:szCs w:val="32"/>
          <w:highlight w:val="white"/>
          <w:lang w:val="zh-CN"/>
        </w:rPr>
        <w:t>万元，项目支出增加</w:t>
      </w:r>
      <w:r>
        <w:rPr>
          <w:rFonts w:ascii="宋体" w:hAnsi="Times New Roman" w:eastAsia="宋体" w:cs="宋体"/>
          <w:sz w:val="32"/>
          <w:szCs w:val="32"/>
          <w:highlight w:val="white"/>
          <w:lang w:val="zh-CN"/>
        </w:rPr>
        <w:t>940.94</w:t>
      </w:r>
      <w:r>
        <w:rPr>
          <w:rFonts w:hint="eastAsia" w:ascii="宋体" w:hAnsi="Times New Roman" w:eastAsia="宋体" w:cs="宋体"/>
          <w:sz w:val="32"/>
          <w:szCs w:val="32"/>
          <w:highlight w:val="white"/>
          <w:lang w:val="zh-CN"/>
        </w:rPr>
        <w:t>万元，财政拨款收入增加</w:t>
      </w:r>
      <w:r>
        <w:rPr>
          <w:rFonts w:ascii="宋体" w:hAnsi="Times New Roman" w:eastAsia="宋体" w:cs="宋体"/>
          <w:sz w:val="32"/>
          <w:szCs w:val="32"/>
          <w:highlight w:val="white"/>
          <w:lang w:val="zh-CN"/>
        </w:rPr>
        <w:t>1031.66</w:t>
      </w:r>
      <w:r>
        <w:rPr>
          <w:rFonts w:hint="eastAsia" w:ascii="宋体" w:hAnsi="Times New Roman" w:eastAsia="宋体" w:cs="宋体"/>
          <w:sz w:val="32"/>
          <w:szCs w:val="32"/>
          <w:highlight w:val="white"/>
          <w:lang w:val="zh-CN"/>
        </w:rPr>
        <w:t>万元。</w:t>
      </w:r>
    </w:p>
    <w:p w14:paraId="3B5684BC">
      <w:pPr>
        <w:pStyle w:val="14"/>
        <w:spacing w:line="600" w:lineRule="exact"/>
        <w:ind w:firstLine="480" w:firstLineChars="150"/>
        <w:rPr>
          <w:rFonts w:ascii="楷体" w:hAnsi="楷体" w:eastAsia="楷体" w:cs="楷体"/>
          <w:bCs/>
          <w:color w:val="auto"/>
          <w:sz w:val="32"/>
          <w:szCs w:val="32"/>
        </w:rPr>
      </w:pPr>
      <w:r>
        <w:rPr>
          <w:rFonts w:hint="eastAsia" w:ascii="楷体" w:hAnsi="楷体" w:eastAsia="楷体" w:cs="楷体"/>
          <w:bCs/>
          <w:color w:val="auto"/>
          <w:sz w:val="32"/>
          <w:szCs w:val="32"/>
        </w:rPr>
        <w:t>（二）一般公共预算财政拨款支出决算结构情况</w:t>
      </w:r>
    </w:p>
    <w:p w14:paraId="53592020">
      <w:pPr>
        <w:keepNext/>
        <w:keepLines/>
        <w:autoSpaceDE w:val="0"/>
        <w:autoSpaceDN w:val="0"/>
        <w:adjustRightInd w:val="0"/>
        <w:ind w:firstLine="641"/>
        <w:rPr>
          <w:rFonts w:ascii="Calibri" w:hAnsi="Calibri" w:eastAsia="宋体" w:cs="Calibri"/>
          <w:szCs w:val="21"/>
          <w:highlight w:val="white"/>
          <w:lang w:val="zh-CN"/>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年度财政拨款支出</w:t>
      </w:r>
      <w:r>
        <w:rPr>
          <w:rFonts w:ascii="宋体" w:hAnsi="Times New Roman" w:eastAsia="宋体" w:cs="宋体"/>
          <w:kern w:val="0"/>
          <w:sz w:val="32"/>
          <w:szCs w:val="32"/>
          <w:highlight w:val="white"/>
        </w:rPr>
        <w:t>1555.68</w:t>
      </w:r>
      <w:r>
        <w:rPr>
          <w:rFonts w:hint="eastAsia" w:ascii="宋体" w:hAnsi="Times New Roman" w:eastAsia="宋体" w:cs="宋体"/>
          <w:kern w:val="0"/>
          <w:sz w:val="32"/>
          <w:szCs w:val="32"/>
          <w:highlight w:val="white"/>
        </w:rPr>
        <w:t>万元，主要用于以下方面：一般公共服务（类）支出</w:t>
      </w:r>
      <w:r>
        <w:rPr>
          <w:rFonts w:ascii="宋体" w:hAnsi="Times New Roman" w:eastAsia="宋体" w:cs="宋体"/>
          <w:kern w:val="0"/>
          <w:sz w:val="32"/>
          <w:szCs w:val="32"/>
          <w:highlight w:val="white"/>
        </w:rPr>
        <w:t>1555.68</w:t>
      </w:r>
      <w:r>
        <w:rPr>
          <w:rFonts w:hint="eastAsia" w:ascii="宋体" w:hAnsi="Times New Roman" w:eastAsia="宋体" w:cs="宋体"/>
          <w:kern w:val="0"/>
          <w:sz w:val="32"/>
          <w:szCs w:val="32"/>
          <w:highlight w:val="white"/>
        </w:rPr>
        <w:t>万元，占</w:t>
      </w:r>
      <w:r>
        <w:rPr>
          <w:rFonts w:ascii="宋体" w:hAnsi="Times New Roman" w:eastAsia="宋体" w:cs="宋体"/>
          <w:kern w:val="0"/>
          <w:sz w:val="32"/>
          <w:szCs w:val="32"/>
          <w:highlight w:val="white"/>
        </w:rPr>
        <w:t>100%</w:t>
      </w:r>
      <w:r>
        <w:rPr>
          <w:rFonts w:hint="eastAsia" w:ascii="宋体" w:hAnsi="Times New Roman" w:eastAsia="宋体" w:cs="宋体"/>
          <w:kern w:val="0"/>
          <w:sz w:val="32"/>
          <w:szCs w:val="32"/>
          <w:highlight w:val="white"/>
        </w:rPr>
        <w:t>。</w:t>
      </w:r>
    </w:p>
    <w:p w14:paraId="0A94AC3F">
      <w:pPr>
        <w:pStyle w:val="14"/>
        <w:spacing w:line="600" w:lineRule="exact"/>
        <w:ind w:firstLine="800" w:firstLineChars="250"/>
        <w:rPr>
          <w:rFonts w:ascii="楷体" w:hAnsi="楷体" w:eastAsia="楷体" w:cs="楷体"/>
          <w:bCs/>
          <w:color w:val="auto"/>
          <w:sz w:val="32"/>
          <w:szCs w:val="32"/>
        </w:rPr>
      </w:pPr>
      <w:r>
        <w:rPr>
          <w:rFonts w:hint="eastAsia" w:ascii="楷体" w:hAnsi="楷体" w:eastAsia="楷体" w:cs="楷体"/>
          <w:bCs/>
          <w:color w:val="auto"/>
          <w:sz w:val="32"/>
          <w:szCs w:val="32"/>
        </w:rPr>
        <w:t>（三）一般公共预算财政拨款支出决算具体情况</w:t>
      </w:r>
    </w:p>
    <w:p w14:paraId="39A8C0B7">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2023年度财政拨款支出年初预算为186.5万元，支出决算为1555.68万元，完成年初预算的834.14%。其中：</w:t>
      </w:r>
    </w:p>
    <w:p w14:paraId="0DF3C3FC">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政府办公厅（室）及相关机构事务（款）一般行政管理事务（项）。年初预算为0万元，支出决算为15万元，由于年初预算为0，无法计算百分比。决算数大于预算数的主要原因是业务工作任务增加，财政追拨一般行政管理事务经费。  </w:t>
      </w:r>
    </w:p>
    <w:p w14:paraId="5E8947AF">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政府办公厅（室）及相关机构事务（款）政务公开审批（项）。年初预算为186.5万元，支出决算为1307.11万元，完成年初预算的700.86%。决算数大于预算数的主要原因是业务工作任务增加，财政追拨政务公开审批经费。  </w:t>
      </w:r>
    </w:p>
    <w:p w14:paraId="5C627F95">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政府办公厅（室）及相关机构事务（款）其他政府办公厅（室）及相关机构事务支出（项）。年初预算为1万元，支出决算为45万元，由于年初预算为0，无法计算百分比。决算数大于预算数的主要原因是业务工作任务增加，财政追拨其他政府办公厅（室）及相关机构事务支出经费。  </w:t>
      </w:r>
    </w:p>
    <w:p w14:paraId="4DACB251">
      <w:pPr>
        <w:pStyle w:val="14"/>
        <w:spacing w:line="600" w:lineRule="exact"/>
        <w:ind w:firstLine="640" w:firstLineChars="200"/>
        <w:rPr>
          <w:rFonts w:hint="eastAsia"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 xml:space="preserve">一般公共服务支出（类）发展与改革事务（款）其他发展与改革事务支出（项）。年初预算为0万元，支出决算为5万元，由于年初预算为0，无法计算百分比。决算数大于预算数的主要原因是业务工作任务增加，财政追拨其他发展与改革事务支出经费。  </w:t>
      </w:r>
    </w:p>
    <w:p w14:paraId="601A7DEF">
      <w:pPr>
        <w:pStyle w:val="14"/>
        <w:spacing w:line="600" w:lineRule="exact"/>
        <w:ind w:firstLine="640" w:firstLineChars="200"/>
        <w:rPr>
          <w:rFonts w:ascii="宋体" w:hAnsi="Calibri" w:eastAsia="宋体" w:cs="宋体"/>
          <w:color w:val="auto"/>
          <w:sz w:val="32"/>
          <w:szCs w:val="32"/>
        </w:rPr>
      </w:pPr>
      <w:r>
        <w:rPr>
          <w:rFonts w:hint="eastAsia" w:ascii="宋体" w:hAnsi="Times New Roman" w:eastAsia="宋体" w:cs="宋体"/>
          <w:color w:val="auto"/>
          <w:sz w:val="32"/>
          <w:szCs w:val="32"/>
          <w:highlight w:val="white"/>
        </w:rPr>
        <w:t>一般公共服务支出（类）其他一般公共服务支出（款）其他一般公共服务支出（项）。年初预算为0万元，支出决算为183.57万元，由于年初预算为0，无法计算百分比。决算数大于预算数的主要原因是业务工作任务增加，财政追拨其他一般公共服务支出经费。</w:t>
      </w:r>
      <w:r>
        <w:rPr>
          <w:rFonts w:ascii="宋体" w:hAnsi="Calibri" w:eastAsia="宋体" w:cs="宋体"/>
          <w:color w:val="auto"/>
          <w:sz w:val="32"/>
          <w:szCs w:val="32"/>
        </w:rPr>
        <w:t xml:space="preserve">  </w:t>
      </w:r>
    </w:p>
    <w:p w14:paraId="75A86F35">
      <w:pPr>
        <w:pStyle w:val="14"/>
        <w:spacing w:line="600" w:lineRule="exact"/>
        <w:ind w:firstLine="640" w:firstLineChars="200"/>
        <w:rPr>
          <w:rFonts w:hAnsi="黑体"/>
          <w:bCs/>
          <w:color w:val="auto"/>
          <w:sz w:val="32"/>
          <w:szCs w:val="32"/>
        </w:rPr>
      </w:pPr>
      <w:r>
        <w:rPr>
          <w:rFonts w:hint="eastAsia" w:hAnsi="黑体"/>
          <w:bCs/>
          <w:color w:val="auto"/>
          <w:sz w:val="32"/>
          <w:szCs w:val="32"/>
        </w:rPr>
        <w:t>六、一般公共预算财政拨款基本支出决算情况说明</w:t>
      </w:r>
    </w:p>
    <w:p w14:paraId="423FE947">
      <w:pPr>
        <w:keepNext/>
        <w:keepLines/>
        <w:autoSpaceDE w:val="0"/>
        <w:autoSpaceDN w:val="0"/>
        <w:adjustRightInd w:val="0"/>
        <w:ind w:firstLine="640"/>
        <w:jc w:val="left"/>
        <w:rPr>
          <w:rFonts w:ascii="宋体" w:hAnsi="Times New Roman" w:eastAsia="宋体" w:cs="宋体"/>
          <w:kern w:val="0"/>
          <w:sz w:val="32"/>
          <w:szCs w:val="32"/>
          <w:highlight w:val="white"/>
        </w:rPr>
      </w:pPr>
      <w:r>
        <w:rPr>
          <w:rFonts w:ascii="宋体" w:hAnsi="Times New Roman" w:eastAsia="宋体" w:cs="宋体"/>
          <w:sz w:val="32"/>
          <w:szCs w:val="32"/>
          <w:highlight w:val="white"/>
          <w:lang w:val="zh-CN"/>
        </w:rPr>
        <w:t>2023</w:t>
      </w:r>
      <w:r>
        <w:rPr>
          <w:rFonts w:hint="eastAsia" w:ascii="宋体" w:hAnsi="Times New Roman" w:eastAsia="宋体" w:cs="宋体"/>
          <w:sz w:val="32"/>
          <w:szCs w:val="32"/>
          <w:highlight w:val="white"/>
          <w:lang w:val="zh-CN"/>
        </w:rPr>
        <w:t>年度</w:t>
      </w:r>
      <w:r>
        <w:rPr>
          <w:rFonts w:hint="eastAsia" w:ascii="宋体" w:hAnsi="Times New Roman" w:eastAsia="宋体" w:cs="宋体"/>
          <w:kern w:val="0"/>
          <w:sz w:val="32"/>
          <w:szCs w:val="32"/>
          <w:highlight w:val="white"/>
        </w:rPr>
        <w:t>财政拨款基本支出</w:t>
      </w:r>
      <w:r>
        <w:rPr>
          <w:rFonts w:ascii="宋体" w:hAnsi="Times New Roman" w:eastAsia="宋体" w:cs="宋体"/>
          <w:kern w:val="0"/>
          <w:sz w:val="32"/>
          <w:szCs w:val="32"/>
          <w:highlight w:val="white"/>
        </w:rPr>
        <w:t>250.57</w:t>
      </w:r>
      <w:r>
        <w:rPr>
          <w:rFonts w:hint="eastAsia" w:ascii="宋体" w:hAnsi="Times New Roman" w:eastAsia="宋体" w:cs="宋体"/>
          <w:kern w:val="0"/>
          <w:sz w:val="32"/>
          <w:szCs w:val="32"/>
          <w:highlight w:val="white"/>
        </w:rPr>
        <w:t>万元，其中</w:t>
      </w:r>
      <w:r>
        <w:rPr>
          <w:rFonts w:ascii="宋体" w:hAnsi="Times New Roman" w:eastAsia="宋体" w:cs="宋体"/>
          <w:kern w:val="0"/>
          <w:sz w:val="32"/>
          <w:szCs w:val="32"/>
          <w:highlight w:val="white"/>
        </w:rPr>
        <w:t>:</w:t>
      </w:r>
    </w:p>
    <w:p w14:paraId="0DB87233">
      <w:pPr>
        <w:keepNext/>
        <w:keepLines/>
        <w:autoSpaceDE w:val="0"/>
        <w:autoSpaceDN w:val="0"/>
        <w:adjustRightInd w:val="0"/>
        <w:ind w:firstLine="643"/>
        <w:jc w:val="left"/>
        <w:rPr>
          <w:rFonts w:ascii="宋体" w:hAnsi="Times New Roman" w:eastAsia="宋体" w:cs="宋体"/>
          <w:kern w:val="0"/>
          <w:sz w:val="32"/>
          <w:szCs w:val="32"/>
          <w:highlight w:val="white"/>
          <w:lang w:val="zh-CN"/>
        </w:rPr>
      </w:pPr>
      <w:r>
        <w:rPr>
          <w:rFonts w:hint="eastAsia" w:ascii="宋体" w:hAnsi="Times New Roman" w:eastAsia="宋体" w:cs="宋体"/>
          <w:b/>
          <w:bCs/>
          <w:kern w:val="0"/>
          <w:sz w:val="32"/>
          <w:szCs w:val="32"/>
          <w:highlight w:val="white"/>
        </w:rPr>
        <w:t>人员经费</w:t>
      </w:r>
      <w:r>
        <w:rPr>
          <w:rFonts w:ascii="宋体" w:hAnsi="Times New Roman" w:eastAsia="宋体" w:cs="宋体"/>
          <w:kern w:val="0"/>
          <w:sz w:val="32"/>
          <w:szCs w:val="32"/>
          <w:highlight w:val="white"/>
        </w:rPr>
        <w:t>155.3</w:t>
      </w:r>
      <w:r>
        <w:rPr>
          <w:rFonts w:hint="eastAsia" w:ascii="宋体" w:hAnsi="Times New Roman" w:eastAsia="宋体" w:cs="宋体"/>
          <w:kern w:val="0"/>
          <w:sz w:val="32"/>
          <w:szCs w:val="32"/>
          <w:highlight w:val="white"/>
        </w:rPr>
        <w:t>万元，</w:t>
      </w:r>
      <w:r>
        <w:rPr>
          <w:rFonts w:hint="eastAsia" w:ascii="宋体" w:hAnsi="Times New Roman" w:eastAsia="宋体" w:cs="宋体"/>
          <w:sz w:val="32"/>
          <w:szCs w:val="32"/>
          <w:highlight w:val="white"/>
          <w:lang w:val="zh-CN"/>
        </w:rPr>
        <w:t>占基本支出的</w:t>
      </w:r>
      <w:r>
        <w:rPr>
          <w:rFonts w:ascii="宋体" w:hAnsi="Times New Roman" w:eastAsia="宋体" w:cs="宋体"/>
          <w:kern w:val="0"/>
          <w:sz w:val="32"/>
          <w:szCs w:val="32"/>
          <w:highlight w:val="white"/>
        </w:rPr>
        <w:t>61.98%</w:t>
      </w:r>
      <w:r>
        <w:rPr>
          <w:rFonts w:hint="eastAsia" w:ascii="宋体" w:hAnsi="Times New Roman" w:eastAsia="宋体" w:cs="宋体"/>
          <w:kern w:val="0"/>
          <w:sz w:val="32"/>
          <w:szCs w:val="32"/>
          <w:highlight w:val="white"/>
        </w:rPr>
        <w:t>，主要包括基本工资、津贴补贴、</w:t>
      </w:r>
      <w:r>
        <w:rPr>
          <w:rFonts w:hint="eastAsia" w:ascii="宋体" w:hAnsi="Times New Roman" w:eastAsia="宋体" w:cs="宋体"/>
          <w:kern w:val="0"/>
          <w:sz w:val="32"/>
          <w:szCs w:val="32"/>
          <w:highlight w:val="white"/>
          <w:lang w:val="zh-CN"/>
        </w:rPr>
        <w:t>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3704034A">
      <w:pPr>
        <w:pStyle w:val="14"/>
        <w:spacing w:line="600" w:lineRule="exact"/>
        <w:ind w:firstLine="640" w:firstLineChars="200"/>
        <w:rPr>
          <w:rFonts w:ascii="Times New Roman" w:hAnsi="Times New Roman" w:eastAsia="仿宋_GB2312"/>
          <w:b/>
          <w:color w:val="auto"/>
          <w:sz w:val="32"/>
          <w:szCs w:val="32"/>
        </w:rPr>
      </w:pPr>
      <w:r>
        <w:rPr>
          <w:rFonts w:hint="eastAsia" w:ascii="宋体" w:hAnsi="Times New Roman" w:eastAsia="宋体" w:cs="宋体"/>
          <w:b/>
          <w:bCs/>
          <w:color w:val="auto"/>
          <w:sz w:val="32"/>
          <w:szCs w:val="32"/>
          <w:highlight w:val="white"/>
        </w:rPr>
        <w:t>公用经费</w:t>
      </w:r>
      <w:r>
        <w:rPr>
          <w:rFonts w:ascii="宋体" w:hAnsi="Times New Roman" w:eastAsia="宋体" w:cs="宋体"/>
          <w:color w:val="auto"/>
          <w:sz w:val="32"/>
          <w:szCs w:val="32"/>
          <w:highlight w:val="white"/>
        </w:rPr>
        <w:t>95.27</w:t>
      </w:r>
      <w:r>
        <w:rPr>
          <w:rFonts w:hint="eastAsia" w:ascii="宋体" w:hAnsi="Times New Roman" w:eastAsia="宋体" w:cs="宋体"/>
          <w:color w:val="auto"/>
          <w:sz w:val="32"/>
          <w:szCs w:val="32"/>
          <w:highlight w:val="white"/>
        </w:rPr>
        <w:t>万元，</w:t>
      </w:r>
      <w:r>
        <w:rPr>
          <w:rFonts w:hint="eastAsia" w:ascii="宋体" w:hAnsi="Times New Roman" w:eastAsia="宋体" w:cs="宋体"/>
          <w:color w:val="auto"/>
          <w:sz w:val="32"/>
          <w:szCs w:val="32"/>
          <w:highlight w:val="white"/>
          <w:lang w:val="zh-CN"/>
        </w:rPr>
        <w:t>占基本支出的</w:t>
      </w:r>
      <w:r>
        <w:rPr>
          <w:rFonts w:ascii="宋体" w:hAnsi="Times New Roman" w:eastAsia="宋体" w:cs="宋体"/>
          <w:color w:val="auto"/>
          <w:sz w:val="32"/>
          <w:szCs w:val="32"/>
          <w:highlight w:val="white"/>
        </w:rPr>
        <w:t>38.02%</w:t>
      </w:r>
      <w:r>
        <w:rPr>
          <w:rFonts w:hint="eastAsia" w:ascii="宋体" w:hAnsi="Times New Roman" w:eastAsia="宋体" w:cs="宋体"/>
          <w:color w:val="auto"/>
          <w:sz w:val="32"/>
          <w:szCs w:val="32"/>
          <w:highlight w:val="white"/>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3AA1BB81">
      <w:pPr>
        <w:pStyle w:val="14"/>
        <w:spacing w:line="600" w:lineRule="exact"/>
        <w:ind w:firstLine="640" w:firstLineChars="200"/>
        <w:rPr>
          <w:rFonts w:ascii="Times New Roman" w:hAnsi="Times New Roman" w:eastAsia="仿宋_GB2312"/>
          <w:b/>
          <w:color w:val="auto"/>
          <w:sz w:val="32"/>
          <w:szCs w:val="32"/>
        </w:rPr>
      </w:pPr>
      <w:r>
        <w:rPr>
          <w:rFonts w:hint="eastAsia" w:hAnsi="黑体"/>
          <w:bCs/>
          <w:color w:val="auto"/>
          <w:sz w:val="32"/>
          <w:szCs w:val="32"/>
        </w:rPr>
        <w:t>七、财政拨款三公经费支出决算情况说明</w:t>
      </w:r>
    </w:p>
    <w:p w14:paraId="5CD82F59">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（一）“三公”经费财政拨款支出决算总体情况说明</w:t>
      </w:r>
    </w:p>
    <w:p w14:paraId="22025267">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2023年度“三公”经费财政拨款支出预算为0.5万元，支出决算为0.48万元,完成预算的96%，决算数小于预算数的主要原因是认真贯彻落实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精神和厉行节约要求，从严控制“三公”经费开支，全年实际支出比预算有所节约。与上年相比减少0.13万元，下降21.31%,减少主要原因是认真贯彻落实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精神和厉行节约要求，从严控制“三公”经费开支，全年实际支出比预算有所节约。其中：</w:t>
      </w:r>
    </w:p>
    <w:p w14:paraId="5811B072">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因公出国（境）费支出预算为0万元，支出决算为0万元，由于预算为0，无法计算百分比，与上年相比减少0万元，减少0%。   </w:t>
      </w:r>
    </w:p>
    <w:p w14:paraId="11EDB295">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公务接待费支出预算为0.5万元，支出决算为0.48万元,完成预算的96%,决算数小于预算数的主要原因是认真贯彻落实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精神和厉行节约要求，从严控制“三公”经费开支，全年实际支出比预算有所节约。与上年相比减少0.13万元，下降21.31%,减少主要原因是认真贯彻落实</w:t>
      </w:r>
      <w:r>
        <w:rPr>
          <w:rFonts w:hint="eastAsia" w:ascii="宋体" w:hAnsi="Times New Roman" w:eastAsia="宋体" w:cs="宋体"/>
          <w:color w:val="auto"/>
          <w:sz w:val="32"/>
          <w:szCs w:val="32"/>
          <w:lang w:eastAsia="zh-CN"/>
        </w:rPr>
        <w:t>中央八项规定</w:t>
      </w:r>
      <w:r>
        <w:rPr>
          <w:rFonts w:hint="eastAsia" w:ascii="宋体" w:hAnsi="Times New Roman" w:eastAsia="宋体" w:cs="宋体"/>
          <w:color w:val="auto"/>
          <w:sz w:val="32"/>
          <w:szCs w:val="32"/>
        </w:rPr>
        <w:t>精神和厉行节约要求，从严控制“三公”经费开支，全年实际支出比预算有所节约。</w:t>
      </w:r>
    </w:p>
    <w:p w14:paraId="332D91A4">
      <w:pPr>
        <w:pStyle w:val="14"/>
        <w:spacing w:line="600" w:lineRule="exact"/>
        <w:ind w:firstLine="640" w:firstLineChars="200"/>
        <w:rPr>
          <w:rFonts w:hint="eastAsia" w:ascii="宋体" w:hAnsi="Times New Roman" w:eastAsia="宋体" w:cs="宋体"/>
          <w:color w:val="auto"/>
          <w:sz w:val="32"/>
          <w:szCs w:val="32"/>
        </w:rPr>
      </w:pPr>
      <w:r>
        <w:rPr>
          <w:rFonts w:hint="eastAsia" w:ascii="宋体" w:hAnsi="Times New Roman" w:eastAsia="宋体" w:cs="宋体"/>
          <w:color w:val="auto"/>
          <w:sz w:val="32"/>
          <w:szCs w:val="32"/>
        </w:rPr>
        <w:t xml:space="preserve">公务用车购置费支出预算为0万元，支出决算为0万元，由于预算为0，无法计算百分比，与上年相比减少0万元，减少0%。   </w:t>
      </w:r>
    </w:p>
    <w:p w14:paraId="2838C93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公务用车购置费及运行维护费支出预算为0万元，支出决算为0万元，由于预算为0，无法计算百分比，与上年相比减少0万元，减少0%</w:t>
      </w:r>
      <w:r>
        <w:rPr>
          <w:rFonts w:hint="eastAsia" w:ascii="宋体" w:hAnsi="Times New Roman" w:eastAsia="宋体" w:cs="宋体"/>
          <w:color w:val="auto"/>
          <w:sz w:val="32"/>
          <w:szCs w:val="32"/>
          <w:highlight w:val="white"/>
        </w:rPr>
        <w:t>。</w:t>
      </w:r>
    </w:p>
    <w:p w14:paraId="162F6EDA">
      <w:pPr>
        <w:pStyle w:val="14"/>
        <w:spacing w:line="600" w:lineRule="exact"/>
        <w:ind w:firstLine="640" w:firstLineChars="200"/>
        <w:rPr>
          <w:rFonts w:ascii="楷体" w:hAnsi="楷体" w:eastAsia="楷体" w:cs="楷体"/>
          <w:b/>
          <w:color w:val="auto"/>
          <w:sz w:val="32"/>
          <w:szCs w:val="32"/>
        </w:rPr>
      </w:pPr>
      <w:r>
        <w:rPr>
          <w:rFonts w:hint="eastAsia" w:ascii="楷体" w:hAnsi="楷体" w:eastAsia="楷体" w:cs="楷体"/>
          <w:b/>
          <w:color w:val="auto"/>
          <w:sz w:val="32"/>
          <w:szCs w:val="32"/>
        </w:rPr>
        <w:t>（二）“三公”经费财政拨款支出决算具体情况说明</w:t>
      </w:r>
    </w:p>
    <w:p w14:paraId="79D6014B">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2023</w:t>
      </w:r>
      <w:r>
        <w:rPr>
          <w:rFonts w:hint="eastAsia" w:ascii="宋体" w:hAnsi="Times New Roman" w:eastAsia="宋体" w:cs="宋体"/>
          <w:kern w:val="0"/>
          <w:sz w:val="32"/>
          <w:szCs w:val="32"/>
          <w:lang w:val="zh-CN"/>
        </w:rPr>
        <w:t>年度</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三公</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经费财政拨款支出决算中，因公出国（境）费支出决算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；公务接待费支出决算</w:t>
      </w:r>
      <w:r>
        <w:rPr>
          <w:rFonts w:ascii="宋体" w:hAnsi="Times New Roman" w:eastAsia="宋体" w:cs="宋体"/>
          <w:kern w:val="0"/>
          <w:sz w:val="32"/>
          <w:szCs w:val="32"/>
          <w:lang w:val="zh-CN"/>
        </w:rPr>
        <w:t>0.48</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100%</w:t>
      </w:r>
      <w:r>
        <w:rPr>
          <w:rFonts w:hint="eastAsia" w:ascii="宋体" w:hAnsi="Times New Roman" w:eastAsia="宋体" w:cs="宋体"/>
          <w:kern w:val="0"/>
          <w:sz w:val="32"/>
          <w:szCs w:val="32"/>
          <w:lang w:val="zh-CN"/>
        </w:rPr>
        <w:t>。公务用车购置费及运行维护费支出决算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万元，占</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w:t>
      </w:r>
    </w:p>
    <w:p w14:paraId="2621BAAE">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1</w:t>
      </w:r>
      <w:r>
        <w:rPr>
          <w:rFonts w:hint="eastAsia" w:ascii="宋体" w:hAnsi="Times New Roman" w:eastAsia="宋体" w:cs="宋体"/>
          <w:kern w:val="0"/>
          <w:sz w:val="32"/>
          <w:szCs w:val="32"/>
          <w:lang w:val="zh-CN"/>
        </w:rPr>
        <w:t>、因公出国（境）费支出决算</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万元，全年安排因公出国（境）团组</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个，累计</w:t>
      </w:r>
      <w:r>
        <w:rPr>
          <w:rFonts w:ascii="宋体" w:hAnsi="Times New Roman" w:eastAsia="宋体" w:cs="宋体"/>
          <w:kern w:val="0"/>
          <w:sz w:val="32"/>
          <w:szCs w:val="32"/>
          <w:lang w:val="zh-CN"/>
        </w:rPr>
        <w:t>0</w:t>
      </w:r>
      <w:r>
        <w:rPr>
          <w:rFonts w:hint="eastAsia" w:ascii="宋体" w:hAnsi="Times New Roman" w:eastAsia="宋体" w:cs="宋体"/>
          <w:kern w:val="0"/>
          <w:sz w:val="32"/>
          <w:szCs w:val="32"/>
          <w:lang w:val="zh-CN"/>
        </w:rPr>
        <w:t>人次。</w:t>
      </w:r>
    </w:p>
    <w:p w14:paraId="69B84685">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kern w:val="0"/>
          <w:sz w:val="32"/>
          <w:szCs w:val="32"/>
          <w:lang w:val="zh-CN"/>
        </w:rPr>
        <w:t>2</w:t>
      </w:r>
      <w:r>
        <w:rPr>
          <w:rFonts w:hint="eastAsia" w:ascii="宋体" w:hAnsi="Times New Roman" w:eastAsia="宋体" w:cs="宋体"/>
          <w:kern w:val="0"/>
          <w:sz w:val="32"/>
          <w:szCs w:val="32"/>
          <w:lang w:val="zh-CN"/>
        </w:rPr>
        <w:t>、公务接待费支出决算为</w:t>
      </w:r>
      <w:r>
        <w:rPr>
          <w:rFonts w:ascii="宋体" w:hAnsi="Times New Roman" w:eastAsia="宋体" w:cs="宋体"/>
          <w:kern w:val="0"/>
          <w:sz w:val="32"/>
          <w:szCs w:val="32"/>
          <w:lang w:val="zh-CN"/>
        </w:rPr>
        <w:t>0.48</w:t>
      </w:r>
      <w:r>
        <w:rPr>
          <w:rFonts w:hint="eastAsia" w:ascii="宋体" w:hAnsi="Times New Roman" w:eastAsia="宋体" w:cs="宋体"/>
          <w:kern w:val="0"/>
          <w:sz w:val="32"/>
          <w:szCs w:val="32"/>
          <w:lang w:val="zh-CN"/>
        </w:rPr>
        <w:t>万元，其中：其他国内公务接待支出</w:t>
      </w:r>
      <w:r>
        <w:rPr>
          <w:rFonts w:ascii="宋体" w:hAnsi="Times New Roman" w:eastAsia="宋体" w:cs="宋体"/>
          <w:kern w:val="0"/>
          <w:sz w:val="32"/>
          <w:szCs w:val="32"/>
          <w:lang w:val="zh-CN"/>
        </w:rPr>
        <w:t>0.48</w:t>
      </w:r>
      <w:r>
        <w:rPr>
          <w:rFonts w:hint="eastAsia" w:ascii="宋体" w:hAnsi="Times New Roman" w:eastAsia="宋体" w:cs="宋体"/>
          <w:kern w:val="0"/>
          <w:sz w:val="32"/>
          <w:szCs w:val="32"/>
          <w:lang w:val="zh-CN"/>
        </w:rPr>
        <w:t>万元</w:t>
      </w:r>
      <w:r>
        <w:rPr>
          <w:rFonts w:ascii="宋体" w:hAnsi="Times New Roman" w:eastAsia="宋体" w:cs="宋体"/>
          <w:kern w:val="0"/>
          <w:sz w:val="32"/>
          <w:szCs w:val="32"/>
          <w:lang w:val="zh-CN"/>
        </w:rPr>
        <w:t>,</w:t>
      </w:r>
      <w:r>
        <w:rPr>
          <w:rFonts w:hint="eastAsia" w:ascii="宋体" w:hAnsi="Times New Roman" w:eastAsia="宋体" w:cs="宋体"/>
          <w:kern w:val="0"/>
          <w:sz w:val="32"/>
          <w:szCs w:val="32"/>
          <w:lang w:val="zh-CN"/>
        </w:rPr>
        <w:t>全年共接待来访团组</w:t>
      </w:r>
      <w:r>
        <w:rPr>
          <w:rFonts w:ascii="宋体" w:hAnsi="Times New Roman" w:eastAsia="宋体" w:cs="宋体"/>
          <w:kern w:val="0"/>
          <w:sz w:val="32"/>
          <w:szCs w:val="32"/>
          <w:lang w:val="zh-CN"/>
        </w:rPr>
        <w:t>6</w:t>
      </w:r>
      <w:r>
        <w:rPr>
          <w:rFonts w:hint="eastAsia" w:ascii="宋体" w:hAnsi="Times New Roman" w:eastAsia="宋体" w:cs="宋体"/>
          <w:kern w:val="0"/>
          <w:sz w:val="32"/>
          <w:szCs w:val="32"/>
          <w:lang w:val="zh-CN"/>
        </w:rPr>
        <w:t>个、来宾</w:t>
      </w:r>
      <w:r>
        <w:rPr>
          <w:rFonts w:ascii="宋体" w:hAnsi="Times New Roman" w:eastAsia="宋体" w:cs="宋体"/>
          <w:kern w:val="0"/>
          <w:sz w:val="32"/>
          <w:szCs w:val="32"/>
          <w:lang w:val="zh-CN"/>
        </w:rPr>
        <w:t>36</w:t>
      </w:r>
      <w:r>
        <w:rPr>
          <w:rFonts w:hint="eastAsia" w:ascii="宋体" w:hAnsi="Times New Roman" w:eastAsia="宋体" w:cs="宋体"/>
          <w:kern w:val="0"/>
          <w:sz w:val="32"/>
          <w:szCs w:val="32"/>
          <w:lang w:val="zh-CN"/>
        </w:rPr>
        <w:t>人次（不包括陪同人员）。主要用于与有关单位交流工作情况及接受相关部门检查指导工作发生的接待支出。</w:t>
      </w:r>
    </w:p>
    <w:p w14:paraId="717C2857">
      <w:pPr>
        <w:pStyle w:val="14"/>
        <w:spacing w:line="600" w:lineRule="exact"/>
        <w:ind w:firstLine="640" w:firstLineChars="200"/>
        <w:rPr>
          <w:rFonts w:ascii="宋体" w:hAnsi="Times New Roman" w:eastAsia="宋体" w:cs="宋体"/>
          <w:color w:val="auto"/>
          <w:sz w:val="32"/>
          <w:szCs w:val="32"/>
          <w:highlight w:val="white"/>
        </w:rPr>
      </w:pPr>
      <w:r>
        <w:rPr>
          <w:rFonts w:ascii="宋体" w:hAnsi="Times New Roman" w:eastAsia="宋体" w:cs="宋体"/>
          <w:color w:val="auto"/>
          <w:sz w:val="32"/>
          <w:szCs w:val="32"/>
          <w:lang w:val="zh-CN"/>
        </w:rPr>
        <w:t xml:space="preserve"> 3</w:t>
      </w:r>
      <w:r>
        <w:rPr>
          <w:rFonts w:hint="eastAsia" w:ascii="宋体" w:hAnsi="Times New Roman" w:eastAsia="宋体" w:cs="宋体"/>
          <w:color w:val="auto"/>
          <w:sz w:val="32"/>
          <w:szCs w:val="32"/>
          <w:lang w:val="zh-CN"/>
        </w:rPr>
        <w:t>、公务用车购置费及运行维护费支出决算</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万元，其中：公务用车购置费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万元，更新公务用车</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辆。公务用车运行维护费</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元，截止</w:t>
      </w:r>
      <w:r>
        <w:rPr>
          <w:rFonts w:ascii="宋体" w:hAnsi="Times New Roman" w:eastAsia="宋体" w:cs="宋体"/>
          <w:color w:val="auto"/>
          <w:sz w:val="32"/>
          <w:szCs w:val="32"/>
          <w:lang w:val="zh-CN"/>
        </w:rPr>
        <w:t>2023</w:t>
      </w:r>
      <w:r>
        <w:rPr>
          <w:rFonts w:hint="eastAsia" w:ascii="宋体" w:hAnsi="Times New Roman" w:eastAsia="宋体" w:cs="宋体"/>
          <w:color w:val="auto"/>
          <w:sz w:val="32"/>
          <w:szCs w:val="32"/>
          <w:lang w:val="zh-CN"/>
        </w:rPr>
        <w:t>年</w:t>
      </w:r>
      <w:r>
        <w:rPr>
          <w:rFonts w:ascii="宋体" w:hAnsi="Times New Roman" w:eastAsia="宋体" w:cs="宋体"/>
          <w:color w:val="auto"/>
          <w:sz w:val="32"/>
          <w:szCs w:val="32"/>
          <w:lang w:val="zh-CN"/>
        </w:rPr>
        <w:t>12</w:t>
      </w:r>
      <w:r>
        <w:rPr>
          <w:rFonts w:hint="eastAsia" w:ascii="宋体" w:hAnsi="Times New Roman" w:eastAsia="宋体" w:cs="宋体"/>
          <w:color w:val="auto"/>
          <w:sz w:val="32"/>
          <w:szCs w:val="32"/>
          <w:lang w:val="zh-CN"/>
        </w:rPr>
        <w:t>月</w:t>
      </w:r>
      <w:r>
        <w:rPr>
          <w:rFonts w:ascii="宋体" w:hAnsi="Times New Roman" w:eastAsia="宋体" w:cs="宋体"/>
          <w:color w:val="auto"/>
          <w:sz w:val="32"/>
          <w:szCs w:val="32"/>
          <w:lang w:val="zh-CN"/>
        </w:rPr>
        <w:t>31</w:t>
      </w:r>
      <w:r>
        <w:rPr>
          <w:rFonts w:hint="eastAsia" w:ascii="宋体" w:hAnsi="Times New Roman" w:eastAsia="宋体" w:cs="宋体"/>
          <w:color w:val="auto"/>
          <w:sz w:val="32"/>
          <w:szCs w:val="32"/>
          <w:lang w:val="zh-CN"/>
        </w:rPr>
        <w:t>日，我单位开支财政拨款的公务用车保有量为</w:t>
      </w:r>
      <w:r>
        <w:rPr>
          <w:rFonts w:ascii="宋体" w:hAnsi="Times New Roman" w:eastAsia="宋体" w:cs="宋体"/>
          <w:color w:val="auto"/>
          <w:sz w:val="32"/>
          <w:szCs w:val="32"/>
          <w:lang w:val="zh-CN"/>
        </w:rPr>
        <w:t>0</w:t>
      </w:r>
      <w:r>
        <w:rPr>
          <w:rFonts w:hint="eastAsia" w:ascii="宋体" w:hAnsi="Times New Roman" w:eastAsia="宋体" w:cs="宋体"/>
          <w:color w:val="auto"/>
          <w:sz w:val="32"/>
          <w:szCs w:val="32"/>
          <w:lang w:val="zh-CN"/>
        </w:rPr>
        <w:t>辆</w:t>
      </w:r>
      <w:r>
        <w:rPr>
          <w:rFonts w:hint="eastAsia" w:ascii="宋体" w:hAnsi="Times New Roman" w:eastAsia="宋体" w:cs="宋体"/>
          <w:color w:val="auto"/>
          <w:sz w:val="32"/>
          <w:szCs w:val="32"/>
          <w:highlight w:val="white"/>
        </w:rPr>
        <w:t>。</w:t>
      </w:r>
    </w:p>
    <w:p w14:paraId="37EDB87C">
      <w:pPr>
        <w:pStyle w:val="14"/>
        <w:spacing w:line="600" w:lineRule="exact"/>
        <w:ind w:firstLine="640" w:firstLineChars="200"/>
        <w:rPr>
          <w:rFonts w:hAnsi="黑体"/>
          <w:bCs/>
          <w:color w:val="auto"/>
          <w:sz w:val="32"/>
          <w:szCs w:val="32"/>
        </w:rPr>
      </w:pPr>
      <w:r>
        <w:rPr>
          <w:rFonts w:hint="eastAsia" w:hAnsi="黑体"/>
          <w:bCs/>
          <w:color w:val="auto"/>
          <w:sz w:val="32"/>
          <w:szCs w:val="32"/>
        </w:rPr>
        <w:t>八、政府性基金预算收入支出决算情况</w:t>
      </w:r>
    </w:p>
    <w:p w14:paraId="0827A3AA">
      <w:pPr>
        <w:pStyle w:val="14"/>
        <w:spacing w:line="600" w:lineRule="exact"/>
        <w:ind w:firstLine="630"/>
        <w:rPr>
          <w:rFonts w:hint="eastAsia" w:ascii="宋体" w:hAnsi="Times New Roman" w:eastAsia="宋体" w:cs="宋体"/>
          <w:color w:val="auto"/>
          <w:sz w:val="32"/>
          <w:szCs w:val="32"/>
          <w:highlight w:val="white"/>
          <w:lang w:val="zh-CN"/>
        </w:rPr>
      </w:pPr>
      <w:r>
        <w:rPr>
          <w:rFonts w:ascii="宋体" w:hAnsi="Times New Roman" w:eastAsia="宋体" w:cs="宋体"/>
          <w:color w:val="auto"/>
          <w:sz w:val="32"/>
          <w:szCs w:val="32"/>
          <w:highlight w:val="white"/>
          <w:lang w:val="zh-CN"/>
        </w:rPr>
        <w:t>2023</w:t>
      </w:r>
      <w:r>
        <w:rPr>
          <w:rFonts w:hint="eastAsia" w:ascii="宋体" w:hAnsi="Times New Roman" w:eastAsia="宋体" w:cs="宋体"/>
          <w:color w:val="auto"/>
          <w:sz w:val="32"/>
          <w:szCs w:val="32"/>
          <w:highlight w:val="white"/>
          <w:lang w:val="zh-CN"/>
        </w:rPr>
        <w:t>年本单位没有使用政府性基金预算财政拨款安排的收支。</w:t>
      </w:r>
    </w:p>
    <w:p w14:paraId="54504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黑体" w:hAnsi="黑体" w:eastAsia="黑体" w:cs="黑体"/>
          <w:b w:val="0"/>
          <w:bCs/>
          <w:color w:val="000000"/>
          <w:kern w:val="0"/>
          <w:sz w:val="32"/>
          <w:szCs w:val="32"/>
          <w:lang w:val="en-US" w:eastAsia="zh-CN" w:bidi="ar-SA"/>
        </w:rPr>
        <w:t>九、国有资本经营预算财政拨款支出决算情况</w:t>
      </w:r>
    </w:p>
    <w:p w14:paraId="11D53734">
      <w:pPr>
        <w:pStyle w:val="14"/>
        <w:spacing w:line="600" w:lineRule="exact"/>
        <w:ind w:firstLine="630"/>
        <w:rPr>
          <w:rFonts w:hint="eastAsia" w:ascii="宋体" w:hAnsi="Times New Roman" w:eastAsia="宋体" w:cs="宋体"/>
          <w:color w:val="auto"/>
          <w:sz w:val="32"/>
          <w:szCs w:val="32"/>
          <w:highlight w:val="white"/>
          <w:lang w:val="zh-CN"/>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168E3BA1">
      <w:pPr>
        <w:pStyle w:val="14"/>
        <w:spacing w:line="600" w:lineRule="exact"/>
        <w:ind w:firstLine="630"/>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val="en-US" w:eastAsia="zh-CN"/>
        </w:rPr>
        <w:t>十</w:t>
      </w:r>
      <w:r>
        <w:rPr>
          <w:rFonts w:hint="eastAsia" w:ascii="Times New Roman" w:hAnsi="Times New Roman" w:eastAsia="仿宋_GB2312"/>
          <w:b/>
          <w:color w:val="auto"/>
          <w:sz w:val="32"/>
          <w:szCs w:val="32"/>
        </w:rPr>
        <w:t>、关于机关运行经费支出说明</w:t>
      </w:r>
    </w:p>
    <w:p w14:paraId="7E8D6DA4">
      <w:pPr>
        <w:keepNext/>
        <w:keepLines/>
        <w:autoSpaceDE w:val="0"/>
        <w:autoSpaceDN w:val="0"/>
        <w:adjustRightInd w:val="0"/>
        <w:ind w:firstLine="640"/>
        <w:rPr>
          <w:rFonts w:ascii="宋体" w:hAnsi="Times New Roman" w:eastAsia="宋体" w:cs="宋体"/>
          <w:kern w:val="0"/>
          <w:sz w:val="32"/>
          <w:szCs w:val="32"/>
          <w:lang w:val="zh-CN"/>
        </w:rPr>
      </w:pP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年度机关运行经费支出</w:t>
      </w:r>
      <w:r>
        <w:rPr>
          <w:rFonts w:ascii="宋体" w:hAnsi="Times New Roman" w:eastAsia="宋体" w:cs="宋体"/>
          <w:sz w:val="32"/>
          <w:szCs w:val="32"/>
          <w:highlight w:val="white"/>
        </w:rPr>
        <w:t>95.27</w:t>
      </w:r>
      <w:r>
        <w:rPr>
          <w:rFonts w:hint="eastAsia" w:ascii="宋体" w:hAnsi="Times New Roman" w:eastAsia="宋体" w:cs="宋体"/>
          <w:sz w:val="32"/>
          <w:szCs w:val="32"/>
          <w:highlight w:val="white"/>
        </w:rPr>
        <w:t>万元。比年初预算数增加</w:t>
      </w:r>
      <w:r>
        <w:rPr>
          <w:rFonts w:ascii="宋体" w:hAnsi="Times New Roman" w:eastAsia="宋体" w:cs="宋体"/>
          <w:sz w:val="32"/>
          <w:szCs w:val="32"/>
          <w:highlight w:val="white"/>
        </w:rPr>
        <w:t>69.27</w:t>
      </w:r>
      <w:r>
        <w:rPr>
          <w:rFonts w:hint="eastAsia" w:ascii="宋体" w:hAnsi="Times New Roman" w:eastAsia="宋体" w:cs="宋体"/>
          <w:sz w:val="32"/>
          <w:szCs w:val="32"/>
          <w:highlight w:val="white"/>
        </w:rPr>
        <w:t>万元。增长</w:t>
      </w:r>
      <w:r>
        <w:rPr>
          <w:rFonts w:ascii="宋体" w:hAnsi="Times New Roman" w:eastAsia="宋体" w:cs="宋体"/>
          <w:sz w:val="32"/>
          <w:szCs w:val="32"/>
          <w:highlight w:val="white"/>
        </w:rPr>
        <w:t>266.42%</w:t>
      </w:r>
      <w:r>
        <w:rPr>
          <w:rFonts w:hint="eastAsia" w:ascii="宋体" w:hAnsi="Times New Roman" w:eastAsia="宋体" w:cs="宋体"/>
          <w:sz w:val="32"/>
          <w:szCs w:val="32"/>
          <w:highlight w:val="white"/>
        </w:rPr>
        <w:t>，主要原因是：</w:t>
      </w:r>
      <w:r>
        <w:rPr>
          <w:rFonts w:hint="eastAsia" w:ascii="宋体" w:hAnsi="Times New Roman" w:cs="宋体"/>
          <w:sz w:val="32"/>
          <w:szCs w:val="32"/>
        </w:rPr>
        <w:t>业务工作任务增加，为保障机构正常运转，完成年度目标任务，财政追拨机关运行经费</w:t>
      </w:r>
      <w:r>
        <w:rPr>
          <w:rFonts w:hint="eastAsia" w:ascii="宋体" w:hAnsi="Times New Roman" w:eastAsia="宋体" w:cs="宋体"/>
          <w:kern w:val="0"/>
          <w:sz w:val="32"/>
          <w:szCs w:val="32"/>
          <w:lang w:val="zh-CN"/>
        </w:rPr>
        <w:t>。</w:t>
      </w:r>
    </w:p>
    <w:p w14:paraId="5C98BE3E">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一</w:t>
      </w:r>
      <w:r>
        <w:rPr>
          <w:rFonts w:hint="eastAsia" w:hAnsi="黑体"/>
          <w:bCs/>
          <w:color w:val="auto"/>
          <w:sz w:val="32"/>
          <w:szCs w:val="32"/>
        </w:rPr>
        <w:t>、一般性支出情况说明</w:t>
      </w:r>
    </w:p>
    <w:p w14:paraId="70420ACD">
      <w:pPr>
        <w:keepNext/>
        <w:keepLines/>
        <w:autoSpaceDE w:val="0"/>
        <w:autoSpaceDN w:val="0"/>
        <w:adjustRightInd w:val="0"/>
        <w:ind w:firstLine="640"/>
        <w:rPr>
          <w:rFonts w:ascii="宋体" w:hAnsi="Times New Roman" w:eastAsia="宋体" w:cs="宋体"/>
          <w:kern w:val="0"/>
          <w:sz w:val="32"/>
          <w:szCs w:val="32"/>
          <w:highlight w:val="white"/>
        </w:rPr>
      </w:pP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年本部门开支会议费</w:t>
      </w:r>
      <w:r>
        <w:rPr>
          <w:rFonts w:ascii="宋体" w:hAnsi="Times New Roman" w:eastAsia="宋体" w:cs="宋体"/>
          <w:kern w:val="0"/>
          <w:sz w:val="32"/>
          <w:szCs w:val="32"/>
          <w:highlight w:val="white"/>
        </w:rPr>
        <w:t>1.68</w:t>
      </w:r>
      <w:r>
        <w:rPr>
          <w:rFonts w:hint="eastAsia" w:ascii="宋体" w:hAnsi="Times New Roman" w:eastAsia="宋体" w:cs="宋体"/>
          <w:kern w:val="0"/>
          <w:sz w:val="32"/>
          <w:szCs w:val="32"/>
          <w:highlight w:val="white"/>
        </w:rPr>
        <w:t>万元；用于开展业务工作会议，人数</w:t>
      </w:r>
      <w:r>
        <w:rPr>
          <w:rFonts w:ascii="宋体" w:hAnsi="Times New Roman" w:eastAsia="宋体" w:cs="宋体"/>
          <w:kern w:val="0"/>
          <w:sz w:val="32"/>
          <w:szCs w:val="32"/>
          <w:highlight w:val="white"/>
        </w:rPr>
        <w:t>95</w:t>
      </w:r>
      <w:r>
        <w:rPr>
          <w:rFonts w:hint="eastAsia" w:ascii="宋体" w:hAnsi="Times New Roman" w:eastAsia="宋体" w:cs="宋体"/>
          <w:kern w:val="0"/>
          <w:sz w:val="32"/>
          <w:szCs w:val="32"/>
          <w:highlight w:val="white"/>
        </w:rPr>
        <w:t>人，内容为任务布置、调研等工作会议；开支培训费</w:t>
      </w:r>
      <w:r>
        <w:rPr>
          <w:rFonts w:ascii="宋体" w:hAnsi="Times New Roman" w:eastAsia="宋体" w:cs="宋体"/>
          <w:kern w:val="0"/>
          <w:sz w:val="32"/>
          <w:szCs w:val="32"/>
          <w:highlight w:val="white"/>
        </w:rPr>
        <w:t>2.56</w:t>
      </w:r>
      <w:r>
        <w:rPr>
          <w:rFonts w:hint="eastAsia" w:ascii="宋体" w:hAnsi="Times New Roman" w:eastAsia="宋体" w:cs="宋体"/>
          <w:kern w:val="0"/>
          <w:sz w:val="32"/>
          <w:szCs w:val="32"/>
          <w:highlight w:val="white"/>
        </w:rPr>
        <w:t>万元，用于开展</w:t>
      </w:r>
      <w:r>
        <w:rPr>
          <w:rFonts w:hint="eastAsia" w:ascii="宋体" w:hAnsi="Times New Roman" w:eastAsia="宋体" w:cs="宋体"/>
          <w:kern w:val="0"/>
          <w:sz w:val="32"/>
          <w:szCs w:val="32"/>
        </w:rPr>
        <w:t>知识技能培训</w:t>
      </w:r>
      <w:r>
        <w:rPr>
          <w:rFonts w:hint="eastAsia" w:ascii="宋体" w:hAnsi="Times New Roman" w:eastAsia="宋体" w:cs="宋体"/>
          <w:kern w:val="0"/>
          <w:sz w:val="32"/>
          <w:szCs w:val="32"/>
          <w:highlight w:val="white"/>
        </w:rPr>
        <w:t>，人数</w:t>
      </w:r>
      <w:r>
        <w:rPr>
          <w:rFonts w:ascii="宋体" w:hAnsi="Times New Roman" w:eastAsia="宋体" w:cs="宋体"/>
          <w:kern w:val="0"/>
          <w:sz w:val="32"/>
          <w:szCs w:val="32"/>
          <w:highlight w:val="white"/>
        </w:rPr>
        <w:t>160</w:t>
      </w:r>
      <w:r>
        <w:rPr>
          <w:rFonts w:hint="eastAsia" w:ascii="宋体" w:hAnsi="Times New Roman" w:eastAsia="宋体" w:cs="宋体"/>
          <w:kern w:val="0"/>
          <w:sz w:val="32"/>
          <w:szCs w:val="32"/>
          <w:highlight w:val="white"/>
        </w:rPr>
        <w:t>人，内容为</w:t>
      </w:r>
      <w:r>
        <w:rPr>
          <w:rFonts w:hint="eastAsia" w:ascii="宋体" w:hAnsi="Times New Roman" w:eastAsia="宋体" w:cs="宋体"/>
          <w:kern w:val="0"/>
          <w:sz w:val="32"/>
          <w:szCs w:val="32"/>
        </w:rPr>
        <w:t>大厅运转工作、业务等知识培训</w:t>
      </w:r>
      <w:r>
        <w:rPr>
          <w:rFonts w:hint="eastAsia" w:ascii="宋体" w:hAnsi="Times New Roman" w:eastAsia="宋体" w:cs="宋体"/>
          <w:kern w:val="0"/>
          <w:sz w:val="32"/>
          <w:szCs w:val="32"/>
          <w:highlight w:val="white"/>
        </w:rPr>
        <w:t>；</w:t>
      </w:r>
      <w:r>
        <w:rPr>
          <w:rFonts w:ascii="宋体" w:hAnsi="Times New Roman" w:eastAsia="宋体" w:cs="宋体"/>
          <w:kern w:val="0"/>
          <w:sz w:val="32"/>
          <w:szCs w:val="32"/>
          <w:highlight w:val="white"/>
        </w:rPr>
        <w:t>2023</w:t>
      </w:r>
      <w:r>
        <w:rPr>
          <w:rFonts w:hint="eastAsia" w:ascii="宋体" w:hAnsi="Times New Roman" w:eastAsia="宋体" w:cs="宋体"/>
          <w:kern w:val="0"/>
          <w:sz w:val="32"/>
          <w:szCs w:val="32"/>
          <w:highlight w:val="white"/>
        </w:rPr>
        <w:t>年本部门未举办节庆、晚会、论坛、赛事活动，开支</w:t>
      </w:r>
      <w:r>
        <w:rPr>
          <w:rFonts w:ascii="宋体" w:hAnsi="Times New Roman" w:eastAsia="宋体" w:cs="宋体"/>
          <w:kern w:val="0"/>
          <w:sz w:val="32"/>
          <w:szCs w:val="32"/>
          <w:highlight w:val="white"/>
        </w:rPr>
        <w:t>0</w:t>
      </w:r>
      <w:r>
        <w:rPr>
          <w:rFonts w:hint="eastAsia" w:ascii="宋体" w:hAnsi="Times New Roman" w:eastAsia="宋体" w:cs="宋体"/>
          <w:kern w:val="0"/>
          <w:sz w:val="32"/>
          <w:szCs w:val="32"/>
          <w:highlight w:val="white"/>
        </w:rPr>
        <w:t>万元。</w:t>
      </w:r>
    </w:p>
    <w:p w14:paraId="632E7681">
      <w:pPr>
        <w:pStyle w:val="14"/>
        <w:spacing w:line="60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二</w:t>
      </w:r>
      <w:r>
        <w:rPr>
          <w:rFonts w:hint="eastAsia" w:hAnsi="黑体"/>
          <w:bCs/>
          <w:color w:val="auto"/>
          <w:sz w:val="32"/>
          <w:szCs w:val="32"/>
        </w:rPr>
        <w:t>、关于政府采购支出说明</w:t>
      </w:r>
    </w:p>
    <w:p w14:paraId="6D3C0310">
      <w:pPr>
        <w:pStyle w:val="14"/>
        <w:spacing w:line="580" w:lineRule="exact"/>
        <w:ind w:firstLine="640" w:firstLineChars="200"/>
        <w:rPr>
          <w:rFonts w:ascii="宋体" w:hAnsi="Times New Roman" w:eastAsia="宋体" w:cs="宋体"/>
          <w:color w:val="auto"/>
          <w:sz w:val="32"/>
          <w:szCs w:val="32"/>
        </w:rPr>
      </w:pP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年度政府采购支出总额</w:t>
      </w:r>
      <w:r>
        <w:rPr>
          <w:rFonts w:ascii="宋体" w:hAnsi="Times New Roman" w:eastAsia="宋体" w:cs="宋体"/>
          <w:color w:val="auto"/>
          <w:sz w:val="32"/>
          <w:szCs w:val="32"/>
          <w:highlight w:val="white"/>
        </w:rPr>
        <w:t>446.32</w:t>
      </w:r>
      <w:r>
        <w:rPr>
          <w:rFonts w:hint="eastAsia" w:ascii="宋体" w:hAnsi="Times New Roman" w:eastAsia="宋体" w:cs="宋体"/>
          <w:color w:val="auto"/>
          <w:sz w:val="32"/>
          <w:szCs w:val="32"/>
          <w:highlight w:val="white"/>
        </w:rPr>
        <w:t>万元，其中：政府采购货物支出</w:t>
      </w:r>
      <w:r>
        <w:rPr>
          <w:rFonts w:ascii="宋体" w:hAnsi="Times New Roman" w:eastAsia="宋体" w:cs="宋体"/>
          <w:color w:val="auto"/>
          <w:sz w:val="32"/>
          <w:szCs w:val="32"/>
          <w:highlight w:val="white"/>
        </w:rPr>
        <w:t>4.87</w:t>
      </w:r>
      <w:r>
        <w:rPr>
          <w:rFonts w:hint="eastAsia" w:ascii="宋体" w:hAnsi="Times New Roman" w:eastAsia="宋体" w:cs="宋体"/>
          <w:color w:val="auto"/>
          <w:sz w:val="32"/>
          <w:szCs w:val="32"/>
          <w:highlight w:val="white"/>
        </w:rPr>
        <w:t>万元；政府采购工程支出</w:t>
      </w:r>
      <w:r>
        <w:rPr>
          <w:rFonts w:ascii="宋体" w:hAnsi="Times New Roman" w:eastAsia="宋体" w:cs="宋体"/>
          <w:color w:val="auto"/>
          <w:sz w:val="32"/>
          <w:szCs w:val="32"/>
          <w:highlight w:val="white"/>
        </w:rPr>
        <w:t>0.42</w:t>
      </w:r>
      <w:r>
        <w:rPr>
          <w:rFonts w:hint="eastAsia" w:ascii="宋体" w:hAnsi="Times New Roman" w:eastAsia="宋体" w:cs="宋体"/>
          <w:color w:val="auto"/>
          <w:sz w:val="32"/>
          <w:szCs w:val="32"/>
          <w:highlight w:val="white"/>
        </w:rPr>
        <w:t>万元；政府采购服务支出</w:t>
      </w:r>
      <w:r>
        <w:rPr>
          <w:rFonts w:ascii="宋体" w:hAnsi="Times New Roman" w:eastAsia="宋体" w:cs="宋体"/>
          <w:color w:val="auto"/>
          <w:sz w:val="32"/>
          <w:szCs w:val="32"/>
          <w:highlight w:val="white"/>
        </w:rPr>
        <w:t>441.03</w:t>
      </w:r>
      <w:r>
        <w:rPr>
          <w:rFonts w:hint="eastAsia" w:ascii="宋体" w:hAnsi="Times New Roman" w:eastAsia="宋体" w:cs="宋体"/>
          <w:color w:val="auto"/>
          <w:sz w:val="32"/>
          <w:szCs w:val="32"/>
          <w:highlight w:val="white"/>
        </w:rPr>
        <w:t>万元。授予中小企业合同金额</w:t>
      </w:r>
      <w:r>
        <w:rPr>
          <w:rFonts w:ascii="宋体" w:hAnsi="Times New Roman" w:eastAsia="宋体" w:cs="宋体"/>
          <w:color w:val="auto"/>
          <w:sz w:val="32"/>
          <w:szCs w:val="32"/>
          <w:highlight w:val="white"/>
        </w:rPr>
        <w:t>360.6</w:t>
      </w:r>
      <w:r>
        <w:rPr>
          <w:rFonts w:hint="eastAsia" w:ascii="宋体" w:hAnsi="Times New Roman" w:eastAsia="宋体" w:cs="宋体"/>
          <w:color w:val="auto"/>
          <w:sz w:val="32"/>
          <w:szCs w:val="32"/>
          <w:highlight w:val="white"/>
        </w:rPr>
        <w:t>万元，占政府采购支出总额的</w:t>
      </w:r>
      <w:r>
        <w:rPr>
          <w:rFonts w:ascii="宋体" w:hAnsi="Times New Roman" w:eastAsia="宋体" w:cs="宋体"/>
          <w:color w:val="auto"/>
          <w:sz w:val="32"/>
          <w:szCs w:val="32"/>
          <w:highlight w:val="white"/>
        </w:rPr>
        <w:t>80.79%</w:t>
      </w:r>
      <w:r>
        <w:rPr>
          <w:rFonts w:hint="eastAsia" w:ascii="宋体" w:hAnsi="Times New Roman" w:eastAsia="宋体" w:cs="宋体"/>
          <w:color w:val="auto"/>
          <w:sz w:val="32"/>
          <w:szCs w:val="32"/>
          <w:highlight w:val="white"/>
        </w:rPr>
        <w:t>。其中：授予小微企业合同金额</w:t>
      </w:r>
      <w:r>
        <w:rPr>
          <w:rFonts w:ascii="宋体" w:hAnsi="Times New Roman" w:eastAsia="宋体" w:cs="宋体"/>
          <w:color w:val="auto"/>
          <w:sz w:val="32"/>
          <w:szCs w:val="32"/>
          <w:highlight w:val="white"/>
        </w:rPr>
        <w:t>239.79</w:t>
      </w:r>
      <w:r>
        <w:rPr>
          <w:rFonts w:hint="eastAsia" w:ascii="宋体" w:hAnsi="Times New Roman" w:eastAsia="宋体" w:cs="宋体"/>
          <w:color w:val="auto"/>
          <w:sz w:val="32"/>
          <w:szCs w:val="32"/>
          <w:highlight w:val="white"/>
        </w:rPr>
        <w:t>万元，占授予中小企业合同金额的</w:t>
      </w:r>
      <w:r>
        <w:rPr>
          <w:rFonts w:ascii="宋体" w:hAnsi="Times New Roman" w:eastAsia="宋体" w:cs="宋体"/>
          <w:color w:val="auto"/>
          <w:sz w:val="32"/>
          <w:szCs w:val="32"/>
          <w:highlight w:val="white"/>
        </w:rPr>
        <w:t>66.5%</w:t>
      </w:r>
      <w:r>
        <w:rPr>
          <w:rFonts w:hint="eastAsia" w:ascii="宋体" w:hAnsi="Times New Roman" w:eastAsia="宋体" w:cs="宋体"/>
          <w:color w:val="auto"/>
          <w:sz w:val="32"/>
          <w:szCs w:val="32"/>
          <w:highlight w:val="white"/>
        </w:rPr>
        <w:t>。货物采购授予中小企业合同金额占货物支出金额的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。工程采购授予中小企业合同金额占工程支出金额的</w:t>
      </w:r>
      <w:r>
        <w:rPr>
          <w:rFonts w:ascii="宋体" w:hAnsi="Times New Roman" w:eastAsia="宋体" w:cs="宋体"/>
          <w:color w:val="auto"/>
          <w:sz w:val="32"/>
          <w:szCs w:val="32"/>
          <w:highlight w:val="white"/>
        </w:rPr>
        <w:t>100%</w:t>
      </w:r>
      <w:r>
        <w:rPr>
          <w:rFonts w:hint="eastAsia" w:ascii="宋体" w:hAnsi="Times New Roman" w:eastAsia="宋体" w:cs="宋体"/>
          <w:color w:val="auto"/>
          <w:sz w:val="32"/>
          <w:szCs w:val="32"/>
          <w:highlight w:val="white"/>
        </w:rPr>
        <w:t>。服务采购授予中小企业合同金额占服务支出金额的</w:t>
      </w:r>
      <w:r>
        <w:rPr>
          <w:rFonts w:ascii="宋体" w:hAnsi="Times New Roman" w:eastAsia="宋体" w:cs="宋体"/>
          <w:color w:val="auto"/>
          <w:sz w:val="32"/>
          <w:szCs w:val="32"/>
          <w:highlight w:val="white"/>
        </w:rPr>
        <w:t>80.8%</w:t>
      </w:r>
      <w:r>
        <w:rPr>
          <w:rFonts w:hint="eastAsia" w:ascii="宋体" w:hAnsi="Times New Roman" w:eastAsia="宋体" w:cs="宋体"/>
          <w:color w:val="auto"/>
          <w:sz w:val="32"/>
          <w:szCs w:val="32"/>
          <w:highlight w:val="white"/>
        </w:rPr>
        <w:t>。</w:t>
      </w:r>
    </w:p>
    <w:p w14:paraId="5C374ADA">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三</w:t>
      </w:r>
      <w:r>
        <w:rPr>
          <w:rFonts w:hint="eastAsia" w:hAnsi="黑体"/>
          <w:bCs/>
          <w:color w:val="auto"/>
          <w:sz w:val="32"/>
          <w:szCs w:val="32"/>
        </w:rPr>
        <w:t>、关于国有资产占用情况说明</w:t>
      </w:r>
    </w:p>
    <w:p w14:paraId="033BC219">
      <w:pPr>
        <w:keepNext/>
        <w:keepLines/>
        <w:autoSpaceDE w:val="0"/>
        <w:autoSpaceDN w:val="0"/>
        <w:adjustRightInd w:val="0"/>
        <w:ind w:firstLine="641"/>
        <w:rPr>
          <w:rFonts w:ascii="Calibri" w:hAnsi="Calibri" w:eastAsia="宋体" w:cs="Calibri"/>
          <w:szCs w:val="21"/>
          <w:highlight w:val="white"/>
          <w:lang w:val="zh-CN"/>
        </w:rPr>
      </w:pPr>
      <w:r>
        <w:rPr>
          <w:rFonts w:hint="eastAsia" w:ascii="宋体" w:hAnsi="Times New Roman" w:eastAsia="宋体" w:cs="宋体"/>
          <w:sz w:val="32"/>
          <w:szCs w:val="32"/>
          <w:highlight w:val="white"/>
        </w:rPr>
        <w:t>截至</w:t>
      </w:r>
      <w:r>
        <w:rPr>
          <w:rFonts w:ascii="宋体" w:hAnsi="Times New Roman" w:eastAsia="宋体" w:cs="宋体"/>
          <w:sz w:val="32"/>
          <w:szCs w:val="32"/>
          <w:highlight w:val="white"/>
        </w:rPr>
        <w:t>2023</w:t>
      </w:r>
      <w:r>
        <w:rPr>
          <w:rFonts w:hint="eastAsia" w:ascii="宋体" w:hAnsi="Times New Roman" w:eastAsia="宋体" w:cs="宋体"/>
          <w:sz w:val="32"/>
          <w:szCs w:val="32"/>
          <w:highlight w:val="white"/>
        </w:rPr>
        <w:t>年</w:t>
      </w:r>
      <w:r>
        <w:rPr>
          <w:rFonts w:ascii="宋体" w:hAnsi="Times New Roman" w:eastAsia="宋体" w:cs="宋体"/>
          <w:sz w:val="32"/>
          <w:szCs w:val="32"/>
          <w:highlight w:val="white"/>
        </w:rPr>
        <w:t>12</w:t>
      </w:r>
      <w:r>
        <w:rPr>
          <w:rFonts w:hint="eastAsia" w:ascii="宋体" w:hAnsi="Times New Roman" w:eastAsia="宋体" w:cs="宋体"/>
          <w:sz w:val="32"/>
          <w:szCs w:val="32"/>
          <w:highlight w:val="white"/>
        </w:rPr>
        <w:t>月</w:t>
      </w:r>
      <w:r>
        <w:rPr>
          <w:rFonts w:ascii="宋体" w:hAnsi="Times New Roman" w:eastAsia="宋体" w:cs="宋体"/>
          <w:sz w:val="32"/>
          <w:szCs w:val="32"/>
          <w:highlight w:val="white"/>
        </w:rPr>
        <w:t>31</w:t>
      </w:r>
      <w:r>
        <w:rPr>
          <w:rFonts w:hint="eastAsia" w:ascii="宋体" w:hAnsi="Times New Roman" w:eastAsia="宋体" w:cs="宋体"/>
          <w:sz w:val="32"/>
          <w:szCs w:val="32"/>
          <w:highlight w:val="white"/>
        </w:rPr>
        <w:t>日，部门（单位）共有车辆</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辆。</w:t>
      </w:r>
      <w:r>
        <w:rPr>
          <w:rFonts w:hint="eastAsia" w:ascii="宋体" w:hAnsi="Times New Roman" w:eastAsia="宋体" w:cs="宋体"/>
          <w:sz w:val="32"/>
          <w:szCs w:val="32"/>
        </w:rPr>
        <w:t>单位价值</w:t>
      </w:r>
      <w:r>
        <w:rPr>
          <w:rFonts w:ascii="宋体" w:hAnsi="Times New Roman" w:eastAsia="宋体" w:cs="宋体"/>
          <w:sz w:val="32"/>
          <w:szCs w:val="32"/>
        </w:rPr>
        <w:t>50</w:t>
      </w:r>
      <w:r>
        <w:rPr>
          <w:rFonts w:hint="eastAsia" w:ascii="宋体" w:hAnsi="Times New Roman" w:eastAsia="宋体" w:cs="宋体"/>
          <w:sz w:val="32"/>
          <w:szCs w:val="32"/>
        </w:rPr>
        <w:t>万元（含）以上设备</w:t>
      </w:r>
      <w:r>
        <w:rPr>
          <w:rFonts w:ascii="宋体" w:hAnsi="Times New Roman" w:eastAsia="宋体" w:cs="宋体"/>
          <w:sz w:val="32"/>
          <w:szCs w:val="32"/>
        </w:rPr>
        <w:t>0</w:t>
      </w:r>
      <w:r>
        <w:rPr>
          <w:rFonts w:hint="eastAsia" w:ascii="宋体" w:hAnsi="Times New Roman" w:eastAsia="宋体" w:cs="宋体"/>
          <w:sz w:val="32"/>
          <w:szCs w:val="32"/>
        </w:rPr>
        <w:t>台（套），</w:t>
      </w:r>
      <w:r>
        <w:rPr>
          <w:rFonts w:hint="eastAsia" w:ascii="宋体" w:hAnsi="Times New Roman" w:eastAsia="宋体" w:cs="宋体"/>
          <w:sz w:val="32"/>
          <w:szCs w:val="32"/>
          <w:highlight w:val="white"/>
        </w:rPr>
        <w:t>单位价值</w:t>
      </w:r>
      <w:r>
        <w:rPr>
          <w:rFonts w:ascii="宋体" w:hAnsi="Times New Roman" w:eastAsia="宋体" w:cs="宋体"/>
          <w:sz w:val="32"/>
          <w:szCs w:val="32"/>
          <w:highlight w:val="white"/>
        </w:rPr>
        <w:t>100</w:t>
      </w:r>
      <w:r>
        <w:rPr>
          <w:rFonts w:hint="eastAsia" w:ascii="宋体" w:hAnsi="Times New Roman" w:eastAsia="宋体" w:cs="宋体"/>
          <w:sz w:val="32"/>
          <w:szCs w:val="32"/>
          <w:highlight w:val="white"/>
        </w:rPr>
        <w:t>万元（含）以上设备</w:t>
      </w:r>
      <w:r>
        <w:rPr>
          <w:rFonts w:ascii="宋体" w:hAnsi="Times New Roman" w:eastAsia="宋体" w:cs="宋体"/>
          <w:sz w:val="32"/>
          <w:szCs w:val="32"/>
          <w:highlight w:val="white"/>
        </w:rPr>
        <w:t>0</w:t>
      </w:r>
      <w:r>
        <w:rPr>
          <w:rFonts w:hint="eastAsia" w:ascii="宋体" w:hAnsi="Times New Roman" w:eastAsia="宋体" w:cs="宋体"/>
          <w:sz w:val="32"/>
          <w:szCs w:val="32"/>
          <w:highlight w:val="white"/>
        </w:rPr>
        <w:t>台（套）。</w:t>
      </w:r>
    </w:p>
    <w:p w14:paraId="7672DA6D">
      <w:pPr>
        <w:pStyle w:val="14"/>
        <w:spacing w:line="580" w:lineRule="exact"/>
        <w:ind w:firstLine="640" w:firstLineChars="200"/>
        <w:rPr>
          <w:rFonts w:hAnsi="黑体"/>
          <w:bCs/>
          <w:color w:val="auto"/>
          <w:sz w:val="32"/>
          <w:szCs w:val="32"/>
        </w:rPr>
      </w:pPr>
      <w:r>
        <w:rPr>
          <w:rFonts w:hint="eastAsia" w:hAnsi="黑体"/>
          <w:bCs/>
          <w:color w:val="auto"/>
          <w:sz w:val="32"/>
          <w:szCs w:val="32"/>
        </w:rPr>
        <w:t>十</w:t>
      </w:r>
      <w:r>
        <w:rPr>
          <w:rFonts w:hint="eastAsia" w:hAnsi="黑体"/>
          <w:bCs/>
          <w:color w:val="auto"/>
          <w:sz w:val="32"/>
          <w:szCs w:val="32"/>
          <w:lang w:val="en-US" w:eastAsia="zh-CN"/>
        </w:rPr>
        <w:t>四</w:t>
      </w:r>
      <w:r>
        <w:rPr>
          <w:rFonts w:hint="eastAsia" w:hAnsi="黑体"/>
          <w:bCs/>
          <w:color w:val="auto"/>
          <w:sz w:val="32"/>
          <w:szCs w:val="32"/>
        </w:rPr>
        <w:t>、关于</w:t>
      </w:r>
      <w:r>
        <w:rPr>
          <w:rFonts w:hint="eastAsia" w:ascii="Times New Roman" w:hAnsi="Times New Roman" w:eastAsia="仿宋_GB2312"/>
          <w:color w:val="auto"/>
          <w:sz w:val="32"/>
          <w:szCs w:val="32"/>
        </w:rPr>
        <w:t>2023</w:t>
      </w:r>
      <w:r>
        <w:rPr>
          <w:rFonts w:hint="eastAsia" w:hAnsi="黑体"/>
          <w:bCs/>
          <w:color w:val="auto"/>
          <w:sz w:val="32"/>
          <w:szCs w:val="32"/>
        </w:rPr>
        <w:t>年度预算绩效情况的说明</w:t>
      </w:r>
    </w:p>
    <w:p w14:paraId="1AFCE7B4">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（一）绩效管理工作开展情况</w:t>
      </w:r>
    </w:p>
    <w:p w14:paraId="4DB586B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为贯彻落实《中共中央国务院关于全面实施预算绩效管理的意见》的精神，落实《关于开展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年度财政预算支出绩效自评工作的通知》的要求，我部门积极组织开展</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年度整体支出绩效自评工作，强化财政支出绩效理念和责任意识，以切实提高财政资金使用效益。</w:t>
      </w:r>
    </w:p>
    <w:p w14:paraId="082337C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rPr>
        <w:t>部门开展整体支出绩效评价，涉及一般公共预算支出1555.68万元，政府性基金预算支出0万元，国有资本经营预算支出0万元, 合计1555.68万元，其中：基本支出250.57万元，占16.11%；项目支出1305.11万元，占83.89%。通过成立评价小组，依据相关政策规定、部门职能职责、年度工作计划、专项资金绩效目标及专项资金管理办法，对2023年度预算配置、预算执行、预算管理、资产管理、职责履行等指标完成情况、效益情况进行自评</w:t>
      </w:r>
      <w:r>
        <w:rPr>
          <w:rFonts w:hint="eastAsia" w:ascii="宋体" w:hAnsi="Times New Roman" w:eastAsia="宋体" w:cs="宋体"/>
          <w:color w:val="auto"/>
          <w:sz w:val="32"/>
          <w:szCs w:val="32"/>
          <w:highlight w:val="white"/>
        </w:rPr>
        <w:t>。</w:t>
      </w:r>
    </w:p>
    <w:p w14:paraId="0C98CB26">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（二）部门（单位）整体支出绩效情况</w:t>
      </w:r>
    </w:p>
    <w:p w14:paraId="5B3FD98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从评价情况来看，单位根据年初工作规划和重点工作，围绕县委、县政府的工作部署，积极履行职责，强化管理，较好地完成了年度工作目标，同时加强预算收支的管理，建立健全内部管理制度，严格内部管理流程，严控三公经费，厉行节约压减一般性支出，部门整体支出管理得到了提升。通过整体绩效评价结果显示，</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年度整体绩效目标完成情况较好。</w:t>
      </w:r>
    </w:p>
    <w:p w14:paraId="2DAE4E9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部门整体支出绩效评价报告详见附件，同本部门的部门决算一同公开。</w:t>
      </w:r>
    </w:p>
    <w:p w14:paraId="41D3046F">
      <w:pPr>
        <w:pStyle w:val="14"/>
        <w:spacing w:line="580" w:lineRule="exact"/>
        <w:ind w:firstLine="640" w:firstLineChars="200"/>
        <w:rPr>
          <w:rFonts w:ascii="楷体" w:hAnsi="楷体" w:eastAsia="楷体" w:cs="楷体"/>
          <w:b/>
          <w:bCs/>
          <w:color w:val="auto"/>
          <w:sz w:val="32"/>
          <w:szCs w:val="32"/>
        </w:rPr>
      </w:pPr>
      <w:r>
        <w:rPr>
          <w:rFonts w:hint="eastAsia" w:ascii="楷体" w:hAnsi="楷体" w:eastAsia="楷体" w:cs="楷体"/>
          <w:b/>
          <w:bCs/>
          <w:color w:val="auto"/>
          <w:sz w:val="32"/>
          <w:szCs w:val="32"/>
        </w:rPr>
        <w:t>（三）存在的问题及原因分析</w:t>
      </w:r>
    </w:p>
    <w:p w14:paraId="388564C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一是进一步加强厉行节约机制，提高单位三保支出的保障能力。</w:t>
      </w:r>
    </w:p>
    <w:p w14:paraId="47C3F30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二是预算编制与实际支出项目有的存在差异，有待进一步优化预算，提高预算编制的准确性。</w:t>
      </w:r>
    </w:p>
    <w:p w14:paraId="4964022D">
      <w:pPr>
        <w:pStyle w:val="14"/>
        <w:jc w:val="both"/>
        <w:rPr>
          <w:color w:val="auto"/>
          <w:sz w:val="72"/>
          <w:szCs w:val="72"/>
        </w:rPr>
      </w:pPr>
    </w:p>
    <w:p w14:paraId="42933D35">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第四部分</w:t>
      </w:r>
    </w:p>
    <w:p w14:paraId="352E9F24">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名词解释</w:t>
      </w:r>
    </w:p>
    <w:p w14:paraId="660F369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财政拨款收入：指本级财政当年拨付的资金。</w:t>
      </w:r>
    </w:p>
    <w:p w14:paraId="0753EEB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2901CF4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基本支出：指保障机构正常运转、完成支日常工作任务而发生的人员支出和公用支出。</w:t>
      </w:r>
    </w:p>
    <w:p w14:paraId="14AF120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工资福利支出：反映单位开支的在职职工和编制外长期聘用人员的各类劳动报酬，以及为上述人员缴纳的各项社会保险费等。</w:t>
      </w:r>
    </w:p>
    <w:p w14:paraId="5B45251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见习期</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工资、新参加工作工人学徒期、熟练期工资；军队（武警）军官、文职干部的职务（专业技术等级）工资、军衔（级别）工资、基础工资和军龄工资；军队士官的军衔等级工资、基础工资和军龄工资等。</w:t>
      </w:r>
    </w:p>
    <w:p w14:paraId="718F7A7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津贴补贴：反映经国家批准建立的机关事业单位艰苦边远地区津贴、机关工作人员地区附加津贴、机关工作人员岗位津贴、事业单位工作人员特殊岗位津贴补贴等。</w:t>
      </w:r>
    </w:p>
    <w:p w14:paraId="3CBA4A3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奖金：反映机关工作人员年终一次性奖金。</w:t>
      </w:r>
    </w:p>
    <w:p w14:paraId="21F22F52">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机关事业单位基本养老保险缴费：反映机关事业单位缴纳的基本养老保险费。由单位代扣的工作人员基本养老保险缴费，不在此科目反映。</w:t>
      </w:r>
    </w:p>
    <w:p w14:paraId="18C0B067">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职工基本医疗保险缴费：反映单位为职工缴纳的基本医疗保险费。</w:t>
      </w:r>
    </w:p>
    <w:p w14:paraId="161888CC">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其他社会保障缴费：反映单位为职工缴纳的基本医疗、失业、工伤、生育等社会保险费，残疾人就业保障金，军队（含武警）为军人缴纳的伤亡、退役医疗等社会保险费。</w:t>
      </w:r>
    </w:p>
    <w:p w14:paraId="40F9BB5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住房公积金：反映行政事业单位按人力资源和社会保障部、财政部规定的基本工资和津贴补贴以及规定比例为职工缴纳的住房公积金。</w:t>
      </w:r>
    </w:p>
    <w:p w14:paraId="657E2C8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商品和服务支出：反映单位购买商品和服务的支出（不包括用于购置固定资产的支出、战略性和应急储备支出）。</w:t>
      </w:r>
    </w:p>
    <w:p w14:paraId="0F99225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办公费：反映单位购买按财务会计制度规定不符合固定资产确认标准的日常办公用品、书报杂志等支出。</w:t>
      </w:r>
    </w:p>
    <w:p w14:paraId="1769125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印刷费：反映单位的印刷费支出。</w:t>
      </w:r>
    </w:p>
    <w:p w14:paraId="7CFB4A7A">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水费：反映单位支付的水费、污水处理费等支出。</w:t>
      </w:r>
    </w:p>
    <w:p w14:paraId="4373D57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电费：反映单位的电费支出。</w:t>
      </w:r>
    </w:p>
    <w:p w14:paraId="7B1C1494">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邮电费：反映单位开支的信函、包裹、货物等物品的邮寄费及电话费、电报费、传真费、网络通讯费等。</w:t>
      </w:r>
    </w:p>
    <w:p w14:paraId="16F9EE4D">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差旅费：反映单位工作人员出差发生的城市间交通费、住宿费、伙食补贴费和市内交通费。</w:t>
      </w:r>
    </w:p>
    <w:p w14:paraId="35EE179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维修</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护</w:t>
      </w:r>
      <w:r>
        <w:rPr>
          <w:rFonts w:ascii="宋体" w:hAnsi="Times New Roman" w:eastAsia="宋体" w:cs="宋体"/>
          <w:color w:val="auto"/>
          <w:sz w:val="32"/>
          <w:szCs w:val="32"/>
          <w:highlight w:val="white"/>
        </w:rPr>
        <w:t>)</w:t>
      </w:r>
      <w:r>
        <w:rPr>
          <w:rFonts w:hint="eastAsia" w:ascii="宋体" w:hAnsi="Times New Roman" w:eastAsia="宋体" w:cs="宋体"/>
          <w:color w:val="auto"/>
          <w:sz w:val="32"/>
          <w:szCs w:val="32"/>
          <w:highlight w:val="white"/>
        </w:rPr>
        <w:t>费：反映单位日常开支的固定资产（不包括车船等交通工具）修理和维护费用，网络信息系统运行与维护费用，以及按规定提取的修购基金。</w:t>
      </w:r>
    </w:p>
    <w:p w14:paraId="0291F92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培训费：反映除因公出国（境）培训费以外的各类培训支出。</w:t>
      </w:r>
    </w:p>
    <w:p w14:paraId="08AB5C9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劳务费：反映支付给单位和个人的劳务费用，如临时聘用人员、钟点工工资，稿费、翻译费，评审费等。</w:t>
      </w:r>
    </w:p>
    <w:p w14:paraId="7031E1F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委托业务费：反映因委托外单位办理业务而支付的委托业务费。</w:t>
      </w:r>
    </w:p>
    <w:p w14:paraId="112B01D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工会经费：反映单位按规定提取的工会经费。</w:t>
      </w:r>
    </w:p>
    <w:p w14:paraId="44601273">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福利费：反映单位按规定提取的福利费。</w:t>
      </w:r>
    </w:p>
    <w:p w14:paraId="62F9D711">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其他交通费用：反映单位除公务用车运行维护费以外的其他交通费用。如公务交通补贴，租车费用、出租车费用，飞机、船舶等的燃料费、维修费、保险费等。</w:t>
      </w:r>
    </w:p>
    <w:p w14:paraId="5CC7563F">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其他商品和服务支出：反映上述科目未包括的日常公用支出。如行政赔偿费和诉讼费、国内组织的会员费、来访费、广告宣传、其他劳务费及离休人员特需费、公用经费等。</w:t>
      </w:r>
    </w:p>
    <w:p w14:paraId="5034CBC8">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对个人和家庭的补助：反映政府用于对个人和家庭的补助支出。</w:t>
      </w:r>
    </w:p>
    <w:p w14:paraId="14B03B29">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奖励金：反映政府各部门的奖励支出，如对个体私营经济的奖励、计划生育目标责任奖励、独生子女父母奖励等。</w:t>
      </w:r>
    </w:p>
    <w:p w14:paraId="42472335">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办公设备购置：反映用于购置并按财务会计制度规定纳入固定资产核算范围的办公家具和办公设备的支出，以及按规定提取的修购基金。</w:t>
      </w:r>
    </w:p>
    <w:p w14:paraId="46B0F06E">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办公用房物业管理费、</w:t>
      </w:r>
      <w:r>
        <w:rPr>
          <w:rFonts w:ascii="宋体" w:hAnsi="Times New Roman" w:eastAsia="宋体" w:cs="宋体"/>
          <w:color w:val="auto"/>
          <w:sz w:val="32"/>
          <w:szCs w:val="32"/>
          <w:highlight w:val="white"/>
        </w:rPr>
        <w:t xml:space="preserve"> </w:t>
      </w:r>
      <w:r>
        <w:rPr>
          <w:rFonts w:hint="eastAsia" w:ascii="宋体" w:hAnsi="Times New Roman" w:eastAsia="宋体" w:cs="宋体"/>
          <w:color w:val="auto"/>
          <w:sz w:val="32"/>
          <w:szCs w:val="32"/>
          <w:highlight w:val="white"/>
        </w:rPr>
        <w:t>公务用车运行维护费以及其他费用。</w:t>
      </w:r>
    </w:p>
    <w:p w14:paraId="36F2F93A">
      <w:pPr>
        <w:pStyle w:val="14"/>
        <w:jc w:val="center"/>
        <w:rPr>
          <w:rFonts w:ascii="方正小标宋_GBK" w:hAnsi="方正小标宋_GBK" w:eastAsia="方正小标宋_GBK" w:cs="方正小标宋_GBK"/>
          <w:color w:val="auto"/>
          <w:sz w:val="48"/>
          <w:szCs w:val="48"/>
        </w:rPr>
      </w:pPr>
    </w:p>
    <w:p w14:paraId="3AA5DAD2">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第五部分</w:t>
      </w:r>
    </w:p>
    <w:p w14:paraId="7EBD2EC1">
      <w:pPr>
        <w:pStyle w:val="14"/>
        <w:jc w:val="center"/>
        <w:rPr>
          <w:rFonts w:ascii="方正小标宋_GBK" w:hAnsi="方正小标宋_GBK" w:eastAsia="方正小标宋_GBK" w:cs="方正小标宋_GBK"/>
          <w:color w:val="auto"/>
          <w:sz w:val="48"/>
          <w:szCs w:val="48"/>
        </w:rPr>
      </w:pPr>
      <w:r>
        <w:rPr>
          <w:rFonts w:hint="eastAsia" w:ascii="方正小标宋_GBK" w:hAnsi="方正小标宋_GBK" w:eastAsia="方正小标宋_GBK" w:cs="方正小标宋_GBK"/>
          <w:color w:val="auto"/>
          <w:sz w:val="48"/>
          <w:szCs w:val="48"/>
        </w:rPr>
        <w:t>附 件</w:t>
      </w:r>
    </w:p>
    <w:p w14:paraId="2B8D23FB">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一、</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年度华容县行政审批服务局部门决算公开表格</w:t>
      </w:r>
    </w:p>
    <w:p w14:paraId="2601E500">
      <w:pPr>
        <w:pStyle w:val="14"/>
        <w:spacing w:line="600" w:lineRule="exact"/>
        <w:ind w:firstLine="640" w:firstLineChars="200"/>
        <w:rPr>
          <w:rFonts w:ascii="宋体" w:hAnsi="Times New Roman" w:eastAsia="宋体" w:cs="宋体"/>
          <w:color w:val="auto"/>
          <w:sz w:val="32"/>
          <w:szCs w:val="32"/>
          <w:highlight w:val="white"/>
        </w:rPr>
      </w:pPr>
      <w:r>
        <w:rPr>
          <w:rFonts w:hint="eastAsia" w:ascii="宋体" w:hAnsi="Times New Roman" w:eastAsia="宋体" w:cs="宋体"/>
          <w:color w:val="auto"/>
          <w:sz w:val="32"/>
          <w:szCs w:val="32"/>
          <w:highlight w:val="white"/>
        </w:rPr>
        <w:t>二、</w:t>
      </w:r>
      <w:r>
        <w:rPr>
          <w:rFonts w:ascii="宋体" w:hAnsi="Times New Roman" w:eastAsia="宋体" w:cs="宋体"/>
          <w:color w:val="auto"/>
          <w:sz w:val="32"/>
          <w:szCs w:val="32"/>
          <w:highlight w:val="white"/>
        </w:rPr>
        <w:t>2023</w:t>
      </w:r>
      <w:r>
        <w:rPr>
          <w:rFonts w:hint="eastAsia" w:ascii="宋体" w:hAnsi="Times New Roman" w:eastAsia="宋体" w:cs="宋体"/>
          <w:color w:val="auto"/>
          <w:sz w:val="32"/>
          <w:szCs w:val="32"/>
          <w:highlight w:val="white"/>
        </w:rPr>
        <w:t>年度华容县行政审批服务局整体支出绩效自评报告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5N2I2YTM4MzJlNjhmNGU5ZGMyMTAxNTcyNGFlMDI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0E3B6C"/>
    <w:rsid w:val="00103957"/>
    <w:rsid w:val="0012028E"/>
    <w:rsid w:val="00152C6D"/>
    <w:rsid w:val="00155778"/>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2E3273"/>
    <w:rsid w:val="003130C4"/>
    <w:rsid w:val="00316C4B"/>
    <w:rsid w:val="0032192B"/>
    <w:rsid w:val="003479BD"/>
    <w:rsid w:val="0037197D"/>
    <w:rsid w:val="003768D5"/>
    <w:rsid w:val="003926B9"/>
    <w:rsid w:val="003C47E6"/>
    <w:rsid w:val="003C4FC2"/>
    <w:rsid w:val="003C658E"/>
    <w:rsid w:val="004123DA"/>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5F7E2A"/>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54684"/>
    <w:rsid w:val="0086638C"/>
    <w:rsid w:val="008A3E8D"/>
    <w:rsid w:val="008D1FB3"/>
    <w:rsid w:val="00904967"/>
    <w:rsid w:val="009237C4"/>
    <w:rsid w:val="00944C48"/>
    <w:rsid w:val="00950252"/>
    <w:rsid w:val="00967F5D"/>
    <w:rsid w:val="009A0F95"/>
    <w:rsid w:val="009B3ADF"/>
    <w:rsid w:val="009C3B52"/>
    <w:rsid w:val="009D66F1"/>
    <w:rsid w:val="009E6817"/>
    <w:rsid w:val="009E6E9A"/>
    <w:rsid w:val="00A01D2B"/>
    <w:rsid w:val="00A42218"/>
    <w:rsid w:val="00A70249"/>
    <w:rsid w:val="00A70B02"/>
    <w:rsid w:val="00A71D9F"/>
    <w:rsid w:val="00A92E9F"/>
    <w:rsid w:val="00AB18FF"/>
    <w:rsid w:val="00B1240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A728A"/>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D97DEFF"/>
    <w:rsid w:val="1DFF72E5"/>
    <w:rsid w:val="1EFC6F07"/>
    <w:rsid w:val="2FDF85B8"/>
    <w:rsid w:val="2FFFEE04"/>
    <w:rsid w:val="34DF85B0"/>
    <w:rsid w:val="375E73DA"/>
    <w:rsid w:val="3B8F36BC"/>
    <w:rsid w:val="491FF225"/>
    <w:rsid w:val="4E395582"/>
    <w:rsid w:val="4FFD214C"/>
    <w:rsid w:val="5777D4F5"/>
    <w:rsid w:val="59DD8326"/>
    <w:rsid w:val="5DEF592A"/>
    <w:rsid w:val="5FC6BB1E"/>
    <w:rsid w:val="5FF720F1"/>
    <w:rsid w:val="67AF5D43"/>
    <w:rsid w:val="67FF5C0B"/>
    <w:rsid w:val="6A2D5680"/>
    <w:rsid w:val="6D281506"/>
    <w:rsid w:val="6EFC0924"/>
    <w:rsid w:val="6FB74722"/>
    <w:rsid w:val="6FEF8B7E"/>
    <w:rsid w:val="71A6591B"/>
    <w:rsid w:val="737D59BA"/>
    <w:rsid w:val="77C37683"/>
    <w:rsid w:val="79FF515B"/>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annotation text"/>
    <w:basedOn w:val="1"/>
    <w:semiHidden/>
    <w:unhideWhenUsed/>
    <w:uiPriority w:val="99"/>
    <w:pPr>
      <w:jc w:val="left"/>
    </w:pPr>
  </w:style>
  <w:style w:type="paragraph" w:styleId="6">
    <w:name w:val="Balloon Text"/>
    <w:basedOn w:val="1"/>
    <w:link w:val="16"/>
    <w:semiHidden/>
    <w:unhideWhenUsed/>
    <w:qFormat/>
    <w:uiPriority w:val="99"/>
    <w:rPr>
      <w:sz w:val="18"/>
      <w:szCs w:val="18"/>
    </w:r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8"/>
    <w:qFormat/>
    <w:uiPriority w:val="99"/>
    <w:rPr>
      <w:sz w:val="18"/>
      <w:szCs w:val="18"/>
    </w:rPr>
  </w:style>
  <w:style w:type="character" w:customStyle="1" w:styleId="13">
    <w:name w:val="页脚 Char"/>
    <w:basedOn w:val="10"/>
    <w:link w:val="7"/>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6"/>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6083</Words>
  <Characters>6559</Characters>
  <Lines>47</Lines>
  <Paragraphs>13</Paragraphs>
  <TotalTime>0</TotalTime>
  <ScaleCrop>false</ScaleCrop>
  <LinksUpToDate>false</LinksUpToDate>
  <CharactersWithSpaces>6585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2025-11-11T12:52:26Z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