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47C4" w:rsidRPr="00272E7B" w:rsidRDefault="0090475B" w:rsidP="00DA7942">
      <w:pPr>
        <w:ind w:firstLine="624"/>
        <w:rPr>
          <w:sz w:val="32"/>
        </w:rPr>
      </w:pPr>
      <w:r w:rsidRPr="00272E7B">
        <w:rPr>
          <w:rFonts w:hint="eastAsia"/>
          <w:sz w:val="32"/>
        </w:rPr>
        <w:t>附件</w:t>
      </w:r>
      <w:r w:rsidR="00964FC4" w:rsidRPr="00272E7B">
        <w:rPr>
          <w:rFonts w:hint="eastAsia"/>
          <w:sz w:val="32"/>
        </w:rPr>
        <w:t>4</w:t>
      </w:r>
    </w:p>
    <w:p w:rsidR="00EF47C4" w:rsidRPr="00272E7B" w:rsidRDefault="00EF47C4" w:rsidP="00DA7942">
      <w:pPr>
        <w:ind w:firstLine="624"/>
        <w:rPr>
          <w:sz w:val="32"/>
        </w:rPr>
      </w:pPr>
    </w:p>
    <w:p w:rsidR="00EF47C4" w:rsidRPr="00272E7B" w:rsidRDefault="00EF47C4" w:rsidP="00DA7942">
      <w:pPr>
        <w:ind w:firstLine="624"/>
        <w:rPr>
          <w:sz w:val="32"/>
        </w:rPr>
      </w:pPr>
    </w:p>
    <w:p w:rsidR="00581D4B" w:rsidRPr="00272E7B" w:rsidRDefault="00964FC4" w:rsidP="00DA7942">
      <w:pPr>
        <w:ind w:firstLine="864"/>
        <w:jc w:val="center"/>
        <w:rPr>
          <w:rFonts w:ascii="黑体" w:eastAsia="黑体" w:hAnsi="黑体"/>
          <w:sz w:val="44"/>
          <w:szCs w:val="48"/>
        </w:rPr>
      </w:pPr>
      <w:r w:rsidRPr="00272E7B">
        <w:rPr>
          <w:rFonts w:ascii="黑体" w:eastAsia="黑体" w:hAnsi="黑体" w:hint="eastAsia"/>
          <w:sz w:val="44"/>
          <w:szCs w:val="48"/>
        </w:rPr>
        <w:t>2024年</w:t>
      </w:r>
      <w:r w:rsidR="0090475B" w:rsidRPr="00272E7B">
        <w:rPr>
          <w:rFonts w:ascii="黑体" w:eastAsia="黑体" w:hAnsi="黑体" w:hint="eastAsia"/>
          <w:sz w:val="44"/>
          <w:szCs w:val="48"/>
        </w:rPr>
        <w:t>度</w:t>
      </w:r>
      <w:r w:rsidR="00581D4B" w:rsidRPr="00272E7B">
        <w:rPr>
          <w:rFonts w:ascii="黑体" w:eastAsia="黑体" w:hAnsi="黑体" w:hint="eastAsia"/>
          <w:sz w:val="44"/>
          <w:szCs w:val="48"/>
        </w:rPr>
        <w:t>华容县医疗保障局</w:t>
      </w:r>
      <w:r w:rsidR="0090475B" w:rsidRPr="00272E7B">
        <w:rPr>
          <w:rFonts w:ascii="黑体" w:eastAsia="黑体" w:hAnsi="黑体" w:hint="eastAsia"/>
          <w:sz w:val="44"/>
          <w:szCs w:val="48"/>
        </w:rPr>
        <w:t>部门（单位）</w:t>
      </w:r>
    </w:p>
    <w:p w:rsidR="00EF47C4" w:rsidRPr="00272E7B" w:rsidRDefault="00964FC4" w:rsidP="00DA7942">
      <w:pPr>
        <w:ind w:firstLine="864"/>
        <w:jc w:val="center"/>
        <w:rPr>
          <w:rFonts w:ascii="黑体" w:eastAsia="黑体" w:hAnsi="黑体"/>
          <w:sz w:val="44"/>
          <w:szCs w:val="48"/>
        </w:rPr>
      </w:pPr>
      <w:r w:rsidRPr="00272E7B">
        <w:rPr>
          <w:rFonts w:ascii="黑体" w:eastAsia="黑体" w:hAnsi="黑体" w:hint="eastAsia"/>
          <w:sz w:val="44"/>
          <w:szCs w:val="48"/>
        </w:rPr>
        <w:t>医疗保障服务能力建设部分</w:t>
      </w:r>
      <w:r w:rsidR="0090475B" w:rsidRPr="00272E7B">
        <w:rPr>
          <w:rFonts w:ascii="黑体" w:eastAsia="黑体" w:hAnsi="黑体" w:hint="eastAsia"/>
          <w:sz w:val="44"/>
          <w:szCs w:val="48"/>
        </w:rPr>
        <w:t>项目支出</w:t>
      </w:r>
    </w:p>
    <w:p w:rsidR="00EF47C4" w:rsidRPr="00272E7B" w:rsidRDefault="0090475B" w:rsidP="00DA7942">
      <w:pPr>
        <w:ind w:firstLine="864"/>
        <w:jc w:val="center"/>
        <w:rPr>
          <w:rFonts w:ascii="黑体" w:eastAsia="黑体" w:hAnsi="黑体"/>
          <w:sz w:val="44"/>
          <w:szCs w:val="48"/>
        </w:rPr>
      </w:pPr>
      <w:r w:rsidRPr="00272E7B">
        <w:rPr>
          <w:rFonts w:ascii="黑体" w:eastAsia="黑体" w:hAnsi="黑体" w:hint="eastAsia"/>
          <w:sz w:val="44"/>
          <w:szCs w:val="48"/>
        </w:rPr>
        <w:t>绩效自评报告</w:t>
      </w:r>
    </w:p>
    <w:p w:rsidR="00EF47C4" w:rsidRPr="00272E7B" w:rsidRDefault="00EF47C4" w:rsidP="00DA7942">
      <w:pPr>
        <w:ind w:firstLine="624"/>
        <w:rPr>
          <w:sz w:val="32"/>
        </w:rPr>
      </w:pPr>
    </w:p>
    <w:p w:rsidR="00EF47C4" w:rsidRPr="00272E7B" w:rsidRDefault="00EF47C4" w:rsidP="00DA7942">
      <w:pPr>
        <w:ind w:firstLine="624"/>
        <w:rPr>
          <w:sz w:val="32"/>
        </w:rPr>
      </w:pPr>
    </w:p>
    <w:p w:rsidR="00EF47C4" w:rsidRPr="00272E7B" w:rsidRDefault="00EF47C4" w:rsidP="00DA7942">
      <w:pPr>
        <w:pStyle w:val="a0"/>
        <w:ind w:firstLine="304"/>
        <w:rPr>
          <w:sz w:val="16"/>
        </w:rPr>
      </w:pPr>
    </w:p>
    <w:p w:rsidR="00EF47C4" w:rsidRPr="00272E7B" w:rsidRDefault="00EF47C4" w:rsidP="00DA7942">
      <w:pPr>
        <w:ind w:firstLine="624"/>
        <w:rPr>
          <w:sz w:val="32"/>
        </w:rPr>
      </w:pPr>
    </w:p>
    <w:p w:rsidR="00EF47C4" w:rsidRPr="00272E7B" w:rsidRDefault="00EF47C4" w:rsidP="00DA7942">
      <w:pPr>
        <w:ind w:firstLine="624"/>
        <w:rPr>
          <w:sz w:val="32"/>
        </w:rPr>
      </w:pPr>
    </w:p>
    <w:p w:rsidR="00EF47C4" w:rsidRPr="00272E7B" w:rsidRDefault="00EF47C4" w:rsidP="00DA7942">
      <w:pPr>
        <w:ind w:firstLine="624"/>
        <w:rPr>
          <w:sz w:val="32"/>
        </w:rPr>
      </w:pPr>
    </w:p>
    <w:p w:rsidR="00581D4B" w:rsidRPr="00272E7B" w:rsidRDefault="00581D4B" w:rsidP="00DA7942">
      <w:pPr>
        <w:pStyle w:val="a4"/>
        <w:ind w:firstLine="520"/>
        <w:rPr>
          <w:sz w:val="28"/>
        </w:rPr>
      </w:pPr>
    </w:p>
    <w:p w:rsidR="00581D4B" w:rsidRPr="00272E7B" w:rsidRDefault="00581D4B" w:rsidP="00DA7942">
      <w:pPr>
        <w:pStyle w:val="a4"/>
        <w:ind w:firstLine="520"/>
        <w:rPr>
          <w:sz w:val="28"/>
        </w:rPr>
      </w:pPr>
    </w:p>
    <w:p w:rsidR="00EF47C4" w:rsidRPr="00272E7B" w:rsidRDefault="0090475B" w:rsidP="00DA7942">
      <w:pPr>
        <w:pStyle w:val="a4"/>
        <w:ind w:firstLine="520"/>
        <w:jc w:val="center"/>
        <w:rPr>
          <w:sz w:val="28"/>
        </w:rPr>
      </w:pPr>
      <w:r w:rsidRPr="00272E7B">
        <w:rPr>
          <w:rFonts w:hint="eastAsia"/>
          <w:sz w:val="28"/>
        </w:rPr>
        <w:t>部门（单位）名称</w:t>
      </w:r>
      <w:r w:rsidRPr="00272E7B">
        <w:rPr>
          <w:rFonts w:hint="eastAsia"/>
          <w:spacing w:val="4"/>
          <w:sz w:val="28"/>
        </w:rPr>
        <w:t>：(</w:t>
      </w:r>
      <w:r w:rsidRPr="00272E7B">
        <w:rPr>
          <w:rFonts w:hint="eastAsia"/>
          <w:spacing w:val="-118"/>
          <w:sz w:val="28"/>
        </w:rPr>
        <w:t xml:space="preserve"> </w:t>
      </w:r>
      <w:r w:rsidRPr="00272E7B">
        <w:rPr>
          <w:rFonts w:hint="eastAsia"/>
          <w:spacing w:val="-75"/>
          <w:sz w:val="28"/>
        </w:rPr>
        <w:t xml:space="preserve"> </w:t>
      </w:r>
      <w:r w:rsidRPr="00272E7B">
        <w:rPr>
          <w:rFonts w:hint="eastAsia"/>
          <w:sz w:val="28"/>
        </w:rPr>
        <w:t>盖章）</w:t>
      </w:r>
    </w:p>
    <w:p w:rsidR="00581D4B" w:rsidRPr="00272E7B" w:rsidRDefault="00581D4B" w:rsidP="00DA7942">
      <w:pPr>
        <w:pStyle w:val="a4"/>
        <w:ind w:firstLine="520"/>
        <w:jc w:val="center"/>
        <w:rPr>
          <w:sz w:val="28"/>
        </w:rPr>
      </w:pPr>
    </w:p>
    <w:p w:rsidR="00EF47C4" w:rsidRPr="00272E7B" w:rsidRDefault="00581D4B" w:rsidP="00DA7942">
      <w:pPr>
        <w:ind w:firstLine="624"/>
        <w:jc w:val="center"/>
        <w:rPr>
          <w:sz w:val="32"/>
        </w:rPr>
      </w:pPr>
      <w:r w:rsidRPr="00272E7B">
        <w:rPr>
          <w:rFonts w:hint="eastAsia"/>
          <w:sz w:val="32"/>
        </w:rPr>
        <w:t>202</w:t>
      </w:r>
      <w:r w:rsidR="00964FC4" w:rsidRPr="00272E7B">
        <w:rPr>
          <w:rFonts w:hint="eastAsia"/>
          <w:sz w:val="32"/>
        </w:rPr>
        <w:t>5</w:t>
      </w:r>
      <w:r w:rsidR="0090475B" w:rsidRPr="00272E7B">
        <w:rPr>
          <w:rFonts w:hint="eastAsia"/>
          <w:sz w:val="32"/>
        </w:rPr>
        <w:t>年</w:t>
      </w:r>
      <w:r w:rsidRPr="00272E7B">
        <w:rPr>
          <w:rFonts w:hint="eastAsia"/>
          <w:spacing w:val="21"/>
          <w:sz w:val="32"/>
        </w:rPr>
        <w:t>5</w:t>
      </w:r>
      <w:r w:rsidR="0090475B" w:rsidRPr="00272E7B">
        <w:rPr>
          <w:rFonts w:hint="eastAsia"/>
          <w:sz w:val="32"/>
        </w:rPr>
        <w:t>月</w:t>
      </w:r>
      <w:r w:rsidR="00964FC4" w:rsidRPr="00272E7B">
        <w:rPr>
          <w:rFonts w:hint="eastAsia"/>
          <w:spacing w:val="43"/>
          <w:sz w:val="32"/>
        </w:rPr>
        <w:t>12</w:t>
      </w:r>
      <w:r w:rsidR="0090475B" w:rsidRPr="00272E7B">
        <w:rPr>
          <w:rFonts w:hint="eastAsia"/>
          <w:sz w:val="32"/>
        </w:rPr>
        <w:t>日</w:t>
      </w:r>
    </w:p>
    <w:p w:rsidR="00EF47C4" w:rsidRPr="00272E7B" w:rsidRDefault="0090475B" w:rsidP="00DA7942">
      <w:pPr>
        <w:pStyle w:val="a4"/>
        <w:ind w:firstLine="520"/>
        <w:jc w:val="center"/>
        <w:rPr>
          <w:sz w:val="28"/>
        </w:rPr>
      </w:pPr>
      <w:r w:rsidRPr="00272E7B">
        <w:rPr>
          <w:rFonts w:hint="eastAsia"/>
          <w:sz w:val="28"/>
        </w:rPr>
        <w:t>（此页为封面）</w:t>
      </w:r>
    </w:p>
    <w:p w:rsidR="00EF47C4" w:rsidRPr="00272E7B" w:rsidRDefault="0090475B" w:rsidP="00DA7942">
      <w:pPr>
        <w:ind w:firstLine="624"/>
        <w:rPr>
          <w:sz w:val="32"/>
        </w:rPr>
      </w:pPr>
      <w:r w:rsidRPr="00272E7B">
        <w:rPr>
          <w:rFonts w:hint="eastAsia"/>
          <w:sz w:val="32"/>
        </w:rPr>
        <w:br w:type="page"/>
      </w:r>
    </w:p>
    <w:p w:rsidR="00581D4B" w:rsidRPr="00272E7B" w:rsidRDefault="00964FC4" w:rsidP="00DA7942">
      <w:pPr>
        <w:ind w:firstLine="624"/>
        <w:jc w:val="center"/>
        <w:rPr>
          <w:rFonts w:ascii="黑体" w:eastAsia="黑体" w:hAnsi="黑体"/>
          <w:sz w:val="32"/>
        </w:rPr>
      </w:pPr>
      <w:r w:rsidRPr="00272E7B">
        <w:rPr>
          <w:rFonts w:ascii="黑体" w:eastAsia="黑体" w:hAnsi="黑体" w:hint="eastAsia"/>
          <w:sz w:val="32"/>
        </w:rPr>
        <w:lastRenderedPageBreak/>
        <w:t>2024年</w:t>
      </w:r>
      <w:r w:rsidR="00581D4B" w:rsidRPr="00272E7B">
        <w:rPr>
          <w:rFonts w:ascii="黑体" w:eastAsia="黑体" w:hAnsi="黑体" w:hint="eastAsia"/>
          <w:sz w:val="32"/>
        </w:rPr>
        <w:t>度华容县医疗保障局部门（单位）</w:t>
      </w:r>
    </w:p>
    <w:p w:rsidR="00581D4B" w:rsidRPr="00272E7B" w:rsidRDefault="00964FC4" w:rsidP="00DA7942">
      <w:pPr>
        <w:ind w:firstLine="624"/>
        <w:jc w:val="center"/>
        <w:rPr>
          <w:rFonts w:ascii="黑体" w:eastAsia="黑体" w:hAnsi="黑体"/>
          <w:sz w:val="32"/>
        </w:rPr>
      </w:pPr>
      <w:r w:rsidRPr="00272E7B">
        <w:rPr>
          <w:rFonts w:ascii="黑体" w:eastAsia="黑体" w:hAnsi="黑体" w:hint="eastAsia"/>
          <w:sz w:val="32"/>
        </w:rPr>
        <w:t>医疗保障服务能力建设部分</w:t>
      </w:r>
      <w:r w:rsidR="00581D4B" w:rsidRPr="00272E7B">
        <w:rPr>
          <w:rFonts w:ascii="黑体" w:eastAsia="黑体" w:hAnsi="黑体" w:hint="eastAsia"/>
          <w:sz w:val="32"/>
        </w:rPr>
        <w:t>项目支出</w:t>
      </w:r>
    </w:p>
    <w:p w:rsidR="00581D4B" w:rsidRPr="00272E7B" w:rsidRDefault="00581D4B" w:rsidP="00DA7942">
      <w:pPr>
        <w:ind w:firstLine="624"/>
        <w:jc w:val="center"/>
        <w:rPr>
          <w:rFonts w:ascii="黑体" w:eastAsia="黑体" w:hAnsi="黑体"/>
          <w:sz w:val="32"/>
        </w:rPr>
      </w:pPr>
      <w:r w:rsidRPr="00272E7B">
        <w:rPr>
          <w:rFonts w:ascii="黑体" w:eastAsia="黑体" w:hAnsi="黑体" w:hint="eastAsia"/>
          <w:sz w:val="32"/>
        </w:rPr>
        <w:t>绩效自评报告</w:t>
      </w:r>
    </w:p>
    <w:p w:rsidR="00EF47C4" w:rsidRPr="00272E7B" w:rsidRDefault="0090475B" w:rsidP="00DA7942">
      <w:pPr>
        <w:ind w:firstLine="544"/>
        <w:rPr>
          <w:rFonts w:ascii="黑体" w:eastAsia="黑体" w:hAnsi="黑体"/>
          <w:sz w:val="28"/>
          <w:szCs w:val="32"/>
        </w:rPr>
      </w:pPr>
      <w:r w:rsidRPr="00272E7B">
        <w:rPr>
          <w:rFonts w:ascii="黑体" w:eastAsia="黑体" w:hAnsi="黑体" w:hint="eastAsia"/>
          <w:sz w:val="28"/>
          <w:szCs w:val="32"/>
        </w:rPr>
        <w:t>一、基本情况</w:t>
      </w:r>
    </w:p>
    <w:p w:rsidR="00581D4B" w:rsidRPr="00DA7942" w:rsidRDefault="0090475B" w:rsidP="00DA7942">
      <w:pPr>
        <w:ind w:firstLine="544"/>
        <w:rPr>
          <w:rFonts w:ascii="黑体" w:eastAsia="黑体" w:hAnsi="黑体"/>
          <w:sz w:val="24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（一）项目概况。</w:t>
      </w:r>
    </w:p>
    <w:p w:rsidR="00F16165" w:rsidRPr="00DA7942" w:rsidRDefault="00DD35E9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《湖南省财政厅关于提前下达2024年医疗服务与保障能力升升（医疗保障服务能力提升）中央财政补助资金的通知》湘财预[2023]378号，下达我单位指标50万元。资金使用范围：信息化建设，基础设施建设，政策宣传，基金监管，公共服务能力提升。</w:t>
      </w:r>
    </w:p>
    <w:p w:rsidR="00041F9B" w:rsidRPr="00DA7942" w:rsidRDefault="00041F9B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sz w:val="24"/>
          <w:szCs w:val="32"/>
        </w:rPr>
        <w:t>2024年度中央资金下达50万元</w:t>
      </w:r>
      <w:r w:rsidRPr="00DA7942">
        <w:rPr>
          <w:rFonts w:hint="eastAsia"/>
          <w:sz w:val="24"/>
          <w:szCs w:val="32"/>
        </w:rPr>
        <w:t>，</w:t>
      </w:r>
      <w:r w:rsidRPr="00DA7942">
        <w:rPr>
          <w:sz w:val="24"/>
          <w:szCs w:val="32"/>
        </w:rPr>
        <w:t>支出50万元，本年无结余。</w:t>
      </w:r>
    </w:p>
    <w:p w:rsidR="00F16165" w:rsidRPr="00DA7942" w:rsidRDefault="0090475B" w:rsidP="00DA7942">
      <w:pPr>
        <w:ind w:firstLine="544"/>
        <w:rPr>
          <w:rFonts w:ascii="黑体" w:eastAsia="黑体" w:hAnsi="黑体"/>
          <w:sz w:val="24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（二）项目绩效目标。</w:t>
      </w:r>
    </w:p>
    <w:p w:rsidR="00F16165" w:rsidRPr="00DA7942" w:rsidRDefault="0090475B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总体目标</w:t>
      </w:r>
      <w:r w:rsidR="00F16165" w:rsidRPr="00DA7942">
        <w:rPr>
          <w:rFonts w:hint="eastAsia"/>
          <w:sz w:val="24"/>
          <w:szCs w:val="32"/>
        </w:rPr>
        <w:t>：</w:t>
      </w:r>
      <w:r w:rsidR="00041F9B" w:rsidRPr="00DA7942">
        <w:rPr>
          <w:rFonts w:hint="eastAsia"/>
          <w:sz w:val="24"/>
          <w:szCs w:val="32"/>
        </w:rPr>
        <w:t>提高医疗保障服务能力水平</w:t>
      </w:r>
      <w:r w:rsidR="00F16165" w:rsidRPr="00DA7942">
        <w:rPr>
          <w:rFonts w:hint="eastAsia"/>
          <w:sz w:val="24"/>
          <w:szCs w:val="32"/>
        </w:rPr>
        <w:t>。</w:t>
      </w:r>
    </w:p>
    <w:p w:rsidR="00EF47C4" w:rsidRPr="00DA7942" w:rsidRDefault="0090475B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阶段性目标</w:t>
      </w:r>
      <w:r w:rsidR="00F16165" w:rsidRPr="00DA7942">
        <w:rPr>
          <w:rFonts w:hint="eastAsia"/>
          <w:sz w:val="24"/>
          <w:szCs w:val="32"/>
        </w:rPr>
        <w:t>：</w:t>
      </w:r>
      <w:r w:rsidR="00041F9B" w:rsidRPr="00DA7942">
        <w:rPr>
          <w:rFonts w:hint="eastAsia"/>
          <w:sz w:val="24"/>
          <w:szCs w:val="32"/>
        </w:rPr>
        <w:t>有效提升</w:t>
      </w:r>
      <w:proofErr w:type="gramStart"/>
      <w:r w:rsidR="00041F9B" w:rsidRPr="00DA7942">
        <w:rPr>
          <w:rFonts w:hint="eastAsia"/>
          <w:sz w:val="24"/>
          <w:szCs w:val="32"/>
        </w:rPr>
        <w:t>医</w:t>
      </w:r>
      <w:proofErr w:type="gramEnd"/>
      <w:r w:rsidR="00041F9B" w:rsidRPr="00DA7942">
        <w:rPr>
          <w:rFonts w:hint="eastAsia"/>
          <w:sz w:val="24"/>
          <w:szCs w:val="32"/>
        </w:rPr>
        <w:t>保信息化标准化、基金监管、经办管理、目录监管水平，推进</w:t>
      </w:r>
      <w:proofErr w:type="gramStart"/>
      <w:r w:rsidR="00041F9B" w:rsidRPr="00DA7942">
        <w:rPr>
          <w:rFonts w:hint="eastAsia"/>
          <w:sz w:val="24"/>
          <w:szCs w:val="32"/>
        </w:rPr>
        <w:t>医</w:t>
      </w:r>
      <w:proofErr w:type="gramEnd"/>
      <w:r w:rsidR="00041F9B" w:rsidRPr="00DA7942">
        <w:rPr>
          <w:rFonts w:hint="eastAsia"/>
          <w:sz w:val="24"/>
          <w:szCs w:val="32"/>
        </w:rPr>
        <w:t>保支付方式、药品和医用耗材集中带量采购、医疗服务价格等改革任务。</w:t>
      </w:r>
      <w:r w:rsidR="00041F9B" w:rsidRPr="00DA7942">
        <w:rPr>
          <w:sz w:val="24"/>
          <w:szCs w:val="32"/>
        </w:rPr>
        <w:tab/>
      </w:r>
    </w:p>
    <w:p w:rsidR="00EF47C4" w:rsidRPr="00272E7B" w:rsidRDefault="0090475B" w:rsidP="00DA7942">
      <w:pPr>
        <w:ind w:firstLine="544"/>
        <w:rPr>
          <w:rFonts w:ascii="黑体" w:eastAsia="黑体" w:hAnsi="黑体"/>
          <w:sz w:val="28"/>
          <w:szCs w:val="32"/>
        </w:rPr>
      </w:pPr>
      <w:r w:rsidRPr="00272E7B">
        <w:rPr>
          <w:rFonts w:ascii="黑体" w:eastAsia="黑体" w:hAnsi="黑体" w:hint="eastAsia"/>
          <w:sz w:val="28"/>
          <w:szCs w:val="32"/>
        </w:rPr>
        <w:t>二、绩效评价工作开展情况</w:t>
      </w:r>
    </w:p>
    <w:p w:rsidR="00EF47C4" w:rsidRPr="00DA7942" w:rsidRDefault="0090475B" w:rsidP="00DA7942">
      <w:pPr>
        <w:ind w:firstLine="544"/>
        <w:rPr>
          <w:rFonts w:ascii="黑体" w:eastAsia="黑体" w:hAnsi="黑体"/>
          <w:sz w:val="24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（一）绩效评价目的、对象和范围。</w:t>
      </w:r>
    </w:p>
    <w:p w:rsidR="005B4101" w:rsidRPr="00DA7942" w:rsidRDefault="005B4101" w:rsidP="00DA7942">
      <w:pPr>
        <w:pStyle w:val="a0"/>
        <w:ind w:firstLineChars="200" w:firstLine="464"/>
        <w:rPr>
          <w:sz w:val="24"/>
          <w:szCs w:val="32"/>
        </w:rPr>
      </w:pPr>
      <w:bookmarkStart w:id="0" w:name="_GoBack"/>
      <w:bookmarkEnd w:id="0"/>
      <w:r w:rsidRPr="00DA7942">
        <w:rPr>
          <w:sz w:val="24"/>
          <w:szCs w:val="32"/>
        </w:rPr>
        <w:t>1、评价目的</w:t>
      </w:r>
    </w:p>
    <w:p w:rsidR="005B4101" w:rsidRPr="00DA7942" w:rsidRDefault="00DD35E9" w:rsidP="00DA7942">
      <w:pPr>
        <w:pStyle w:val="a0"/>
        <w:ind w:firstLineChars="200" w:firstLine="464"/>
        <w:rPr>
          <w:sz w:val="24"/>
          <w:szCs w:val="32"/>
        </w:rPr>
      </w:pPr>
      <w:proofErr w:type="gramStart"/>
      <w:r w:rsidRPr="00DA7942">
        <w:rPr>
          <w:rFonts w:hint="eastAsia"/>
          <w:sz w:val="24"/>
          <w:szCs w:val="32"/>
        </w:rPr>
        <w:t>医</w:t>
      </w:r>
      <w:proofErr w:type="gramEnd"/>
      <w:r w:rsidRPr="00DA7942">
        <w:rPr>
          <w:rFonts w:hint="eastAsia"/>
          <w:sz w:val="24"/>
          <w:szCs w:val="32"/>
        </w:rPr>
        <w:t>保基金安全平稳运行，</w:t>
      </w:r>
      <w:r w:rsidR="00272E7B" w:rsidRPr="00DA7942">
        <w:rPr>
          <w:rFonts w:hint="eastAsia"/>
          <w:sz w:val="24"/>
          <w:szCs w:val="32"/>
        </w:rPr>
        <w:t>医药服务管理不断加强，经办服务水平不断提升。</w:t>
      </w:r>
    </w:p>
    <w:p w:rsidR="005B4101" w:rsidRPr="00DA7942" w:rsidRDefault="005B4101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2、评价对象</w:t>
      </w:r>
    </w:p>
    <w:p w:rsidR="005B4101" w:rsidRPr="00DA7942" w:rsidRDefault="005B4101" w:rsidP="006615DB">
      <w:pPr>
        <w:pStyle w:val="a0"/>
        <w:ind w:firstLineChars="150" w:firstLine="348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 xml:space="preserve"> </w:t>
      </w:r>
      <w:r w:rsidR="00DD35E9" w:rsidRPr="00DA7942">
        <w:rPr>
          <w:rFonts w:hint="eastAsia"/>
          <w:sz w:val="24"/>
          <w:szCs w:val="32"/>
        </w:rPr>
        <w:t>2024年医疗保障服务能力建设部分</w:t>
      </w:r>
    </w:p>
    <w:p w:rsidR="005B4101" w:rsidRPr="00DA7942" w:rsidRDefault="005B4101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3</w:t>
      </w:r>
      <w:r w:rsidRPr="00DA7942">
        <w:rPr>
          <w:sz w:val="24"/>
          <w:szCs w:val="32"/>
        </w:rPr>
        <w:t>、评价范围</w:t>
      </w:r>
    </w:p>
    <w:p w:rsidR="005B4101" w:rsidRPr="00DA7942" w:rsidRDefault="00964FC4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sz w:val="24"/>
          <w:szCs w:val="32"/>
        </w:rPr>
        <w:t>2024年</w:t>
      </w:r>
      <w:r w:rsidR="00DD35E9" w:rsidRPr="00DA7942">
        <w:rPr>
          <w:rFonts w:hint="eastAsia"/>
          <w:sz w:val="24"/>
          <w:szCs w:val="32"/>
        </w:rPr>
        <w:t>医疗保障服务能力建设部分</w:t>
      </w:r>
      <w:r w:rsidR="005B4101" w:rsidRPr="00DA7942">
        <w:rPr>
          <w:sz w:val="24"/>
          <w:szCs w:val="32"/>
        </w:rPr>
        <w:t>资金</w:t>
      </w:r>
      <w:r w:rsidR="005B4101" w:rsidRPr="00DA7942">
        <w:rPr>
          <w:rFonts w:hint="eastAsia"/>
          <w:sz w:val="24"/>
          <w:szCs w:val="32"/>
        </w:rPr>
        <w:t>使用、效益、成本情况。</w:t>
      </w:r>
    </w:p>
    <w:p w:rsidR="00EF47C4" w:rsidRPr="00272E7B" w:rsidRDefault="0090475B" w:rsidP="00DA7942">
      <w:pPr>
        <w:ind w:firstLine="544"/>
        <w:rPr>
          <w:rFonts w:ascii="黑体" w:eastAsia="黑体" w:hAnsi="黑体"/>
          <w:sz w:val="28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（二）绩效评价原则、评价指标体系（附表说明）、评价方法、评价标准等。</w:t>
      </w:r>
    </w:p>
    <w:p w:rsidR="005B4101" w:rsidRPr="00DA7942" w:rsidRDefault="005B4101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绩效评价原则：公平公正，以客观、实事求是的态度进行，依据客观条件，以实际表现为依据，</w:t>
      </w:r>
    </w:p>
    <w:p w:rsidR="005B4101" w:rsidRPr="00DA7942" w:rsidRDefault="005B4101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评价依据：本次评价依据为《中共中央国务院关于深化医疗保障制度改革的意见》、</w:t>
      </w:r>
      <w:r w:rsidRPr="00DA7942">
        <w:rPr>
          <w:rFonts w:hint="eastAsia"/>
          <w:sz w:val="24"/>
          <w:szCs w:val="32"/>
        </w:rPr>
        <w:lastRenderedPageBreak/>
        <w:t>《“十四五”全民医疗保障规划》、</w:t>
      </w:r>
    </w:p>
    <w:p w:rsidR="005B4101" w:rsidRPr="00DA7942" w:rsidRDefault="005B4101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评价指标体系：根据上级文件要求，绩效指标包含项目决策、过程管理、产出指标、满意度指标。</w:t>
      </w:r>
    </w:p>
    <w:p w:rsidR="00EF47C4" w:rsidRPr="00DA7942" w:rsidRDefault="0090475B" w:rsidP="00DA7942">
      <w:pPr>
        <w:pStyle w:val="a0"/>
        <w:ind w:firstLineChars="200" w:firstLine="464"/>
        <w:rPr>
          <w:rFonts w:ascii="黑体" w:eastAsia="黑体" w:hAnsi="黑体"/>
          <w:sz w:val="24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（三）绩效评价工作过程。</w:t>
      </w:r>
    </w:p>
    <w:p w:rsidR="005B4101" w:rsidRPr="00DA7942" w:rsidRDefault="005B4101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建立绩效评价专项工作机制，压紧压实管理主体责任，落实到岗位、到人，全面组织开展自评工作。</w:t>
      </w:r>
    </w:p>
    <w:p w:rsidR="00EF47C4" w:rsidRPr="00272E7B" w:rsidRDefault="0090475B" w:rsidP="00DA7942">
      <w:pPr>
        <w:ind w:firstLine="544"/>
        <w:rPr>
          <w:rFonts w:ascii="黑体" w:eastAsia="黑体" w:hAnsi="黑体"/>
          <w:sz w:val="28"/>
          <w:szCs w:val="32"/>
        </w:rPr>
      </w:pPr>
      <w:r w:rsidRPr="00272E7B">
        <w:rPr>
          <w:rFonts w:ascii="黑体" w:eastAsia="黑体" w:hAnsi="黑体" w:hint="eastAsia"/>
          <w:sz w:val="28"/>
          <w:szCs w:val="32"/>
        </w:rPr>
        <w:t xml:space="preserve">三、综合评价情况及评价结论 </w:t>
      </w:r>
    </w:p>
    <w:p w:rsidR="005B4101" w:rsidRPr="00DA7942" w:rsidRDefault="005B4101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绩效评价表明，资金严格贯彻执行国家有关法律、法规和基金财务规章制度。预算执行合理,项目产出质量、时效符合规定。综合评价结论为优秀。</w:t>
      </w:r>
    </w:p>
    <w:p w:rsidR="00EF47C4" w:rsidRPr="00272E7B" w:rsidRDefault="0090475B" w:rsidP="00DA7942">
      <w:pPr>
        <w:ind w:firstLine="544"/>
        <w:rPr>
          <w:rFonts w:ascii="黑体" w:eastAsia="黑体" w:hAnsi="黑体"/>
          <w:sz w:val="28"/>
          <w:szCs w:val="32"/>
        </w:rPr>
      </w:pPr>
      <w:r w:rsidRPr="00272E7B">
        <w:rPr>
          <w:rFonts w:ascii="黑体" w:eastAsia="黑体" w:hAnsi="黑体" w:hint="eastAsia"/>
          <w:sz w:val="28"/>
          <w:szCs w:val="32"/>
        </w:rPr>
        <w:t>四、绩效评价指标分析</w:t>
      </w:r>
    </w:p>
    <w:p w:rsidR="00EF47C4" w:rsidRPr="00DA7942" w:rsidRDefault="0090475B" w:rsidP="00DA7942">
      <w:pPr>
        <w:pStyle w:val="a0"/>
        <w:ind w:firstLineChars="200" w:firstLine="464"/>
        <w:rPr>
          <w:rFonts w:ascii="黑体" w:eastAsia="黑体" w:hAnsi="黑体"/>
          <w:sz w:val="24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（一）项目决策情况。</w:t>
      </w:r>
    </w:p>
    <w:p w:rsidR="00FB43D1" w:rsidRPr="00DA7942" w:rsidRDefault="00FB43D1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项目实施流程、实施费用、过程监控等方面，单位组织召开“三重一大”事项征求意见会议，通过会议确定项目施行进程。</w:t>
      </w:r>
    </w:p>
    <w:p w:rsidR="00EF47C4" w:rsidRPr="00DA7942" w:rsidRDefault="0090475B" w:rsidP="00DA7942">
      <w:pPr>
        <w:pStyle w:val="a0"/>
        <w:ind w:firstLineChars="200" w:firstLine="464"/>
        <w:rPr>
          <w:rFonts w:ascii="黑体" w:eastAsia="黑体" w:hAnsi="黑体"/>
          <w:sz w:val="24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（二）项目过程情况。</w:t>
      </w:r>
    </w:p>
    <w:p w:rsidR="00FB43D1" w:rsidRPr="00DA7942" w:rsidRDefault="00964FC4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sz w:val="24"/>
          <w:szCs w:val="32"/>
        </w:rPr>
        <w:t>2024年</w:t>
      </w:r>
      <w:r w:rsidR="00FB43D1" w:rsidRPr="00DA7942">
        <w:rPr>
          <w:sz w:val="24"/>
          <w:szCs w:val="32"/>
        </w:rPr>
        <w:t>度</w:t>
      </w:r>
      <w:r w:rsidR="00272E7B" w:rsidRPr="00DA7942">
        <w:rPr>
          <w:rFonts w:hint="eastAsia"/>
          <w:sz w:val="24"/>
          <w:szCs w:val="32"/>
        </w:rPr>
        <w:t>医疗保障服务能力建设资金50</w:t>
      </w:r>
      <w:r w:rsidR="00FB43D1" w:rsidRPr="00DA7942">
        <w:rPr>
          <w:sz w:val="24"/>
          <w:szCs w:val="32"/>
        </w:rPr>
        <w:t>万元，组织实施</w:t>
      </w:r>
      <w:r w:rsidR="00FB43D1" w:rsidRPr="00DA7942">
        <w:rPr>
          <w:rFonts w:hint="eastAsia"/>
          <w:sz w:val="24"/>
          <w:szCs w:val="32"/>
        </w:rPr>
        <w:t>用于</w:t>
      </w:r>
      <w:r w:rsidR="00272E7B" w:rsidRPr="00DA7942">
        <w:rPr>
          <w:rFonts w:hint="eastAsia"/>
          <w:sz w:val="24"/>
          <w:szCs w:val="32"/>
        </w:rPr>
        <w:t>信息化建设，基础设施建设，政策宣传，基金监管，公共服务能力提升。</w:t>
      </w:r>
    </w:p>
    <w:p w:rsidR="00EF47C4" w:rsidRPr="00DA7942" w:rsidRDefault="0090475B" w:rsidP="00DA7942">
      <w:pPr>
        <w:pStyle w:val="a0"/>
        <w:ind w:firstLineChars="200" w:firstLine="464"/>
        <w:rPr>
          <w:rFonts w:ascii="黑体" w:eastAsia="黑体" w:hAnsi="黑体"/>
          <w:sz w:val="24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（三）项目产出情况。</w:t>
      </w:r>
    </w:p>
    <w:p w:rsidR="00DA7942" w:rsidRDefault="00272E7B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基本</w:t>
      </w:r>
      <w:proofErr w:type="gramStart"/>
      <w:r w:rsidRPr="00DA7942">
        <w:rPr>
          <w:rFonts w:hint="eastAsia"/>
          <w:sz w:val="24"/>
          <w:szCs w:val="32"/>
        </w:rPr>
        <w:t>医保参</w:t>
      </w:r>
      <w:proofErr w:type="gramEnd"/>
      <w:r w:rsidRPr="00DA7942">
        <w:rPr>
          <w:rFonts w:hint="eastAsia"/>
          <w:sz w:val="24"/>
          <w:szCs w:val="32"/>
        </w:rPr>
        <w:t>保人数</w:t>
      </w:r>
      <w:r w:rsidRPr="00DA7942">
        <w:rPr>
          <w:sz w:val="24"/>
          <w:szCs w:val="32"/>
        </w:rPr>
        <w:tab/>
        <w:t>≥50万人，每个县（区）范围内开通门诊</w:t>
      </w:r>
      <w:proofErr w:type="gramStart"/>
      <w:r w:rsidRPr="00DA7942">
        <w:rPr>
          <w:sz w:val="24"/>
          <w:szCs w:val="32"/>
        </w:rPr>
        <w:t>慢特病</w:t>
      </w:r>
      <w:proofErr w:type="gramEnd"/>
      <w:r w:rsidRPr="00DA7942">
        <w:rPr>
          <w:sz w:val="24"/>
          <w:szCs w:val="32"/>
        </w:rPr>
        <w:t>相关治疗费用跨省联网定点医疗机构数量≥1家，“一人一档”全民参保登记全面落实，基金监管综合评价评分≥90分，基金预警和风险防控能力有所提高，完成DRG/DIP三年行动任务，</w:t>
      </w:r>
      <w:proofErr w:type="gramStart"/>
      <w:r w:rsidRPr="00DA7942">
        <w:rPr>
          <w:sz w:val="24"/>
          <w:szCs w:val="32"/>
        </w:rPr>
        <w:t>医</w:t>
      </w:r>
      <w:proofErr w:type="gramEnd"/>
      <w:r w:rsidRPr="00DA7942">
        <w:rPr>
          <w:sz w:val="24"/>
          <w:szCs w:val="32"/>
        </w:rPr>
        <w:t>保经办服务能力有所提升，</w:t>
      </w:r>
      <w:proofErr w:type="gramStart"/>
      <w:r w:rsidRPr="00DA7942">
        <w:rPr>
          <w:sz w:val="24"/>
          <w:szCs w:val="32"/>
        </w:rPr>
        <w:t>医</w:t>
      </w:r>
      <w:proofErr w:type="gramEnd"/>
      <w:r w:rsidRPr="00DA7942">
        <w:rPr>
          <w:sz w:val="24"/>
          <w:szCs w:val="32"/>
        </w:rPr>
        <w:t>保标准化水平显著提升，开展村（社区）级</w:t>
      </w:r>
      <w:proofErr w:type="gramStart"/>
      <w:r w:rsidRPr="00DA7942">
        <w:rPr>
          <w:sz w:val="24"/>
          <w:szCs w:val="32"/>
        </w:rPr>
        <w:t>医</w:t>
      </w:r>
      <w:proofErr w:type="gramEnd"/>
      <w:r w:rsidRPr="00DA7942">
        <w:rPr>
          <w:sz w:val="24"/>
          <w:szCs w:val="32"/>
        </w:rPr>
        <w:t>保服务、有网点提供帮办、代办服务的村（社区）覆盖率≥60%，</w:t>
      </w:r>
      <w:proofErr w:type="gramStart"/>
      <w:r w:rsidRPr="00DA7942">
        <w:rPr>
          <w:sz w:val="24"/>
          <w:szCs w:val="32"/>
        </w:rPr>
        <w:t>医</w:t>
      </w:r>
      <w:proofErr w:type="gramEnd"/>
      <w:r w:rsidRPr="00DA7942">
        <w:rPr>
          <w:sz w:val="24"/>
          <w:szCs w:val="32"/>
        </w:rPr>
        <w:t>保信息系统正常运行率≥90%，年内</w:t>
      </w:r>
      <w:proofErr w:type="gramStart"/>
      <w:r w:rsidRPr="00DA7942">
        <w:rPr>
          <w:sz w:val="24"/>
          <w:szCs w:val="32"/>
        </w:rPr>
        <w:t>医</w:t>
      </w:r>
      <w:proofErr w:type="gramEnd"/>
      <w:r w:rsidRPr="00DA7942">
        <w:rPr>
          <w:sz w:val="24"/>
          <w:szCs w:val="32"/>
        </w:rPr>
        <w:t>保部门未出现违反目录管理政策情况，</w:t>
      </w:r>
      <w:proofErr w:type="gramStart"/>
      <w:r w:rsidRPr="00DA7942">
        <w:rPr>
          <w:sz w:val="24"/>
          <w:szCs w:val="32"/>
        </w:rPr>
        <w:t>医</w:t>
      </w:r>
      <w:proofErr w:type="gramEnd"/>
      <w:r w:rsidRPr="00DA7942">
        <w:rPr>
          <w:sz w:val="24"/>
          <w:szCs w:val="32"/>
        </w:rPr>
        <w:t>保信息系统重大安全事件响应时间≤60分钟，</w:t>
      </w:r>
      <w:proofErr w:type="gramStart"/>
      <w:r w:rsidRPr="00DA7942">
        <w:rPr>
          <w:sz w:val="24"/>
          <w:szCs w:val="32"/>
        </w:rPr>
        <w:t>医</w:t>
      </w:r>
      <w:proofErr w:type="gramEnd"/>
      <w:r w:rsidRPr="00DA7942">
        <w:rPr>
          <w:sz w:val="24"/>
          <w:szCs w:val="32"/>
        </w:rPr>
        <w:t>保信息系统运行维护响应时间≤30</w:t>
      </w:r>
      <w:r w:rsidRPr="00DA7942">
        <w:rPr>
          <w:rFonts w:hint="eastAsia"/>
          <w:sz w:val="24"/>
          <w:szCs w:val="32"/>
        </w:rPr>
        <w:t>分钟。</w:t>
      </w:r>
    </w:p>
    <w:p w:rsidR="00EF47C4" w:rsidRPr="00DA7942" w:rsidRDefault="0090475B" w:rsidP="00DA7942">
      <w:pPr>
        <w:pStyle w:val="a0"/>
        <w:ind w:firstLineChars="200" w:firstLine="464"/>
        <w:rPr>
          <w:sz w:val="22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（四）项目效益情况。</w:t>
      </w:r>
    </w:p>
    <w:p w:rsidR="00272E7B" w:rsidRPr="00DA7942" w:rsidRDefault="00272E7B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有效提升</w:t>
      </w:r>
      <w:proofErr w:type="gramStart"/>
      <w:r w:rsidRPr="00DA7942">
        <w:rPr>
          <w:rFonts w:hint="eastAsia"/>
          <w:sz w:val="24"/>
          <w:szCs w:val="32"/>
        </w:rPr>
        <w:t>医</w:t>
      </w:r>
      <w:proofErr w:type="gramEnd"/>
      <w:r w:rsidRPr="00DA7942">
        <w:rPr>
          <w:rFonts w:hint="eastAsia"/>
          <w:sz w:val="24"/>
          <w:szCs w:val="32"/>
        </w:rPr>
        <w:t>保信息化标准化、基金监管、经办管理、目录监管水平，推进</w:t>
      </w:r>
      <w:proofErr w:type="gramStart"/>
      <w:r w:rsidRPr="00DA7942">
        <w:rPr>
          <w:rFonts w:hint="eastAsia"/>
          <w:sz w:val="24"/>
          <w:szCs w:val="32"/>
        </w:rPr>
        <w:t>医</w:t>
      </w:r>
      <w:proofErr w:type="gramEnd"/>
      <w:r w:rsidRPr="00DA7942">
        <w:rPr>
          <w:rFonts w:hint="eastAsia"/>
          <w:sz w:val="24"/>
          <w:szCs w:val="32"/>
        </w:rPr>
        <w:t>保支付方式、药品和医用耗材集中带量采购、医疗服务价格等改革任务。</w:t>
      </w:r>
    </w:p>
    <w:p w:rsidR="00EF47C4" w:rsidRPr="00272E7B" w:rsidRDefault="0090475B" w:rsidP="00DA7942">
      <w:pPr>
        <w:ind w:firstLineChars="200" w:firstLine="544"/>
        <w:rPr>
          <w:rFonts w:ascii="黑体" w:eastAsia="黑体" w:hAnsi="黑体"/>
          <w:sz w:val="28"/>
          <w:szCs w:val="32"/>
        </w:rPr>
      </w:pPr>
      <w:r w:rsidRPr="00272E7B">
        <w:rPr>
          <w:rFonts w:ascii="黑体" w:eastAsia="黑体" w:hAnsi="黑体" w:hint="eastAsia"/>
          <w:sz w:val="28"/>
          <w:szCs w:val="32"/>
        </w:rPr>
        <w:lastRenderedPageBreak/>
        <w:t>五、主要经验及做法、存在的问题及原因分析</w:t>
      </w:r>
    </w:p>
    <w:p w:rsidR="00272E7B" w:rsidRPr="00DA7942" w:rsidRDefault="00272E7B" w:rsidP="00DA7942">
      <w:pPr>
        <w:pStyle w:val="a0"/>
        <w:ind w:firstLineChars="200" w:firstLine="464"/>
        <w:rPr>
          <w:rFonts w:ascii="黑体" w:eastAsia="黑体" w:hAnsi="黑体"/>
          <w:sz w:val="24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（一）经验做法</w:t>
      </w:r>
    </w:p>
    <w:p w:rsidR="00272E7B" w:rsidRPr="00DA7942" w:rsidRDefault="00272E7B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⑴全面保障各项惠民利民政策落地落实。</w:t>
      </w:r>
    </w:p>
    <w:p w:rsidR="00272E7B" w:rsidRPr="00DA7942" w:rsidRDefault="00272E7B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⑵全面推进乡村振兴有效衔接工作。</w:t>
      </w:r>
    </w:p>
    <w:p w:rsidR="00272E7B" w:rsidRPr="00DA7942" w:rsidRDefault="00272E7B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⑶全面推进</w:t>
      </w:r>
      <w:proofErr w:type="gramStart"/>
      <w:r w:rsidRPr="00DA7942">
        <w:rPr>
          <w:rFonts w:hint="eastAsia"/>
          <w:sz w:val="24"/>
          <w:szCs w:val="32"/>
        </w:rPr>
        <w:t>医保相关</w:t>
      </w:r>
      <w:proofErr w:type="gramEnd"/>
      <w:r w:rsidRPr="00DA7942">
        <w:rPr>
          <w:rFonts w:hint="eastAsia"/>
          <w:sz w:val="24"/>
          <w:szCs w:val="32"/>
        </w:rPr>
        <w:t>改革。</w:t>
      </w:r>
    </w:p>
    <w:p w:rsidR="00272E7B" w:rsidRPr="00DA7942" w:rsidRDefault="00272E7B" w:rsidP="00DA7942">
      <w:pPr>
        <w:pStyle w:val="a0"/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⑷全面推动工作创新。</w:t>
      </w:r>
    </w:p>
    <w:p w:rsidR="00272E7B" w:rsidRPr="00DA7942" w:rsidRDefault="00DA7942" w:rsidP="00DA7942">
      <w:pPr>
        <w:pStyle w:val="a0"/>
        <w:ind w:firstLineChars="200" w:firstLine="464"/>
        <w:rPr>
          <w:rFonts w:ascii="黑体" w:eastAsia="黑体" w:hAnsi="黑体"/>
          <w:sz w:val="24"/>
          <w:szCs w:val="32"/>
        </w:rPr>
      </w:pPr>
      <w:r w:rsidRPr="00DA7942">
        <w:rPr>
          <w:rFonts w:ascii="黑体" w:eastAsia="黑体" w:hAnsi="黑体" w:hint="eastAsia"/>
          <w:sz w:val="24"/>
          <w:szCs w:val="32"/>
        </w:rPr>
        <w:t>（二</w:t>
      </w:r>
      <w:r w:rsidR="00272E7B" w:rsidRPr="00DA7942">
        <w:rPr>
          <w:rFonts w:ascii="黑体" w:eastAsia="黑体" w:hAnsi="黑体" w:hint="eastAsia"/>
          <w:sz w:val="24"/>
          <w:szCs w:val="32"/>
        </w:rPr>
        <w:t>）存在的主要问题</w:t>
      </w:r>
    </w:p>
    <w:p w:rsidR="00272E7B" w:rsidRPr="00DA7942" w:rsidRDefault="00272E7B" w:rsidP="00DA7942">
      <w:pPr>
        <w:pStyle w:val="a0"/>
        <w:ind w:firstLineChars="200" w:firstLine="464"/>
        <w:rPr>
          <w:sz w:val="24"/>
          <w:szCs w:val="32"/>
        </w:rPr>
      </w:pPr>
      <w:proofErr w:type="gramStart"/>
      <w:r w:rsidRPr="00DA7942">
        <w:rPr>
          <w:rFonts w:hint="eastAsia"/>
          <w:sz w:val="24"/>
          <w:szCs w:val="32"/>
        </w:rPr>
        <w:t>医</w:t>
      </w:r>
      <w:proofErr w:type="gramEnd"/>
      <w:r w:rsidRPr="00DA7942">
        <w:rPr>
          <w:rFonts w:hint="eastAsia"/>
          <w:sz w:val="24"/>
          <w:szCs w:val="32"/>
        </w:rPr>
        <w:t>保征缴工作受个人缴费金额逐年增高，部分家庭出现家庭成员选择性参保的现象，基本医疗保险征缴工作面临较大压力。</w:t>
      </w:r>
    </w:p>
    <w:p w:rsidR="00DC59CA" w:rsidRPr="00272E7B" w:rsidRDefault="0090475B" w:rsidP="00DA7942">
      <w:pPr>
        <w:ind w:firstLine="544"/>
        <w:rPr>
          <w:rFonts w:ascii="黑体" w:eastAsia="黑体" w:hAnsi="黑体"/>
          <w:sz w:val="28"/>
          <w:szCs w:val="32"/>
        </w:rPr>
      </w:pPr>
      <w:r w:rsidRPr="00272E7B">
        <w:rPr>
          <w:rFonts w:ascii="黑体" w:eastAsia="黑体" w:hAnsi="黑体" w:hint="eastAsia"/>
          <w:sz w:val="28"/>
          <w:szCs w:val="32"/>
        </w:rPr>
        <w:t>六、其他需要说明的问题</w:t>
      </w:r>
    </w:p>
    <w:p w:rsidR="00EF47C4" w:rsidRPr="00DA7942" w:rsidRDefault="00580792" w:rsidP="00DA7942">
      <w:pPr>
        <w:ind w:firstLineChars="200" w:firstLine="464"/>
        <w:rPr>
          <w:sz w:val="24"/>
          <w:szCs w:val="32"/>
        </w:rPr>
      </w:pPr>
      <w:r w:rsidRPr="00DA7942">
        <w:rPr>
          <w:rFonts w:hint="eastAsia"/>
          <w:sz w:val="24"/>
          <w:szCs w:val="32"/>
        </w:rPr>
        <w:t>无</w:t>
      </w:r>
    </w:p>
    <w:p w:rsidR="00DC59CA" w:rsidRPr="00272E7B" w:rsidRDefault="00DC59CA" w:rsidP="00DA7942">
      <w:pPr>
        <w:ind w:firstLine="624"/>
        <w:rPr>
          <w:sz w:val="32"/>
        </w:rPr>
      </w:pPr>
    </w:p>
    <w:sectPr w:rsidR="00DC59CA" w:rsidRPr="00272E7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5" w:h="16838"/>
      <w:pgMar w:top="1984" w:right="1701" w:bottom="1984" w:left="1701" w:header="850" w:footer="1587" w:gutter="0"/>
      <w:pgNumType w:fmt="numberInDash"/>
      <w:cols w:space="0"/>
      <w:docGrid w:type="lines" w:linePitch="31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404D" w:rsidRDefault="00EA404D" w:rsidP="00DA7942">
      <w:pPr>
        <w:ind w:firstLine="480"/>
      </w:pPr>
      <w:r>
        <w:separator/>
      </w:r>
    </w:p>
  </w:endnote>
  <w:endnote w:type="continuationSeparator" w:id="0">
    <w:p w:rsidR="00EA404D" w:rsidRDefault="00EA404D" w:rsidP="00DA7942">
      <w:pPr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50A8A06E-62D0-49ED-B9DD-DD7CB70DBF4E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8A0084C3-8BD2-48B6-A35B-B84E905BC8F4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58F1F699-0F5E-46FC-98EA-6AE5DA77CEC9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68C0997B-75C4-4387-A016-B8CEABE9FE2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15DB" w:rsidRDefault="006615DB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15DB" w:rsidRDefault="006615DB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15DB" w:rsidRDefault="006615D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404D" w:rsidRDefault="00EA404D" w:rsidP="00DA7942">
      <w:pPr>
        <w:ind w:firstLine="480"/>
      </w:pPr>
      <w:r>
        <w:separator/>
      </w:r>
    </w:p>
  </w:footnote>
  <w:footnote w:type="continuationSeparator" w:id="0">
    <w:p w:rsidR="00EA404D" w:rsidRDefault="00EA404D" w:rsidP="00DA7942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15DB" w:rsidRDefault="006615DB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15DB" w:rsidRDefault="006615DB" w:rsidP="006615DB">
    <w:pPr>
      <w:pStyle w:val="a6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15DB" w:rsidRDefault="006615DB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700919"/>
    <w:multiLevelType w:val="hybridMultilevel"/>
    <w:tmpl w:val="55A63870"/>
    <w:lvl w:ilvl="0" w:tplc="17D0DD24">
      <w:start w:val="1"/>
      <w:numFmt w:val="japaneseCounting"/>
      <w:lvlText w:val="%1、"/>
      <w:lvlJc w:val="left"/>
      <w:pPr>
        <w:ind w:left="1308" w:hanging="6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8" w:hanging="420"/>
      </w:pPr>
    </w:lvl>
    <w:lvl w:ilvl="2" w:tplc="0409001B" w:tentative="1">
      <w:start w:val="1"/>
      <w:numFmt w:val="lowerRoman"/>
      <w:lvlText w:val="%3."/>
      <w:lvlJc w:val="right"/>
      <w:pPr>
        <w:ind w:left="1908" w:hanging="420"/>
      </w:pPr>
    </w:lvl>
    <w:lvl w:ilvl="3" w:tplc="0409000F" w:tentative="1">
      <w:start w:val="1"/>
      <w:numFmt w:val="decimal"/>
      <w:lvlText w:val="%4."/>
      <w:lvlJc w:val="left"/>
      <w:pPr>
        <w:ind w:left="2328" w:hanging="420"/>
      </w:pPr>
    </w:lvl>
    <w:lvl w:ilvl="4" w:tplc="04090019" w:tentative="1">
      <w:start w:val="1"/>
      <w:numFmt w:val="lowerLetter"/>
      <w:lvlText w:val="%5)"/>
      <w:lvlJc w:val="left"/>
      <w:pPr>
        <w:ind w:left="2748" w:hanging="420"/>
      </w:pPr>
    </w:lvl>
    <w:lvl w:ilvl="5" w:tplc="0409001B" w:tentative="1">
      <w:start w:val="1"/>
      <w:numFmt w:val="lowerRoman"/>
      <w:lvlText w:val="%6."/>
      <w:lvlJc w:val="right"/>
      <w:pPr>
        <w:ind w:left="3168" w:hanging="420"/>
      </w:pPr>
    </w:lvl>
    <w:lvl w:ilvl="6" w:tplc="0409000F" w:tentative="1">
      <w:start w:val="1"/>
      <w:numFmt w:val="decimal"/>
      <w:lvlText w:val="%7."/>
      <w:lvlJc w:val="left"/>
      <w:pPr>
        <w:ind w:left="3588" w:hanging="420"/>
      </w:pPr>
    </w:lvl>
    <w:lvl w:ilvl="7" w:tplc="04090019" w:tentative="1">
      <w:start w:val="1"/>
      <w:numFmt w:val="lowerLetter"/>
      <w:lvlText w:val="%8)"/>
      <w:lvlJc w:val="left"/>
      <w:pPr>
        <w:ind w:left="4008" w:hanging="420"/>
      </w:pPr>
    </w:lvl>
    <w:lvl w:ilvl="8" w:tplc="0409001B" w:tentative="1">
      <w:start w:val="1"/>
      <w:numFmt w:val="lowerRoman"/>
      <w:lvlText w:val="%9."/>
      <w:lvlJc w:val="right"/>
      <w:pPr>
        <w:ind w:left="4428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bordersDoNotSurroundHeader/>
  <w:bordersDoNotSurroundFooter/>
  <w:proofState w:spelling="clean" w:grammar="clean"/>
  <w:defaultTabStop w:val="420"/>
  <w:drawingGridHorizontalSpacing w:val="210"/>
  <w:drawingGridVerticalSpacing w:val="157"/>
  <w:displayVerticalDrawingGridEvery w:val="2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QzZjc5NTllMGFiYmY5NmVhMTllZTJlYTQ3YTVjMjgifQ=="/>
  </w:docVars>
  <w:rsids>
    <w:rsidRoot w:val="0CCB7736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  <w:rsid w:val="00041F9B"/>
    <w:rsid w:val="00047FEF"/>
    <w:rsid w:val="000A3906"/>
    <w:rsid w:val="000D7ED9"/>
    <w:rsid w:val="001776F1"/>
    <w:rsid w:val="001E69F8"/>
    <w:rsid w:val="00207978"/>
    <w:rsid w:val="00272E7B"/>
    <w:rsid w:val="002E3AE8"/>
    <w:rsid w:val="00331C51"/>
    <w:rsid w:val="00347B2D"/>
    <w:rsid w:val="0054465B"/>
    <w:rsid w:val="00580792"/>
    <w:rsid w:val="00581D4B"/>
    <w:rsid w:val="005B4101"/>
    <w:rsid w:val="006615DB"/>
    <w:rsid w:val="006F0A16"/>
    <w:rsid w:val="00742F5B"/>
    <w:rsid w:val="007502F9"/>
    <w:rsid w:val="00773328"/>
    <w:rsid w:val="007919C0"/>
    <w:rsid w:val="00821883"/>
    <w:rsid w:val="0083158B"/>
    <w:rsid w:val="0090475B"/>
    <w:rsid w:val="00917857"/>
    <w:rsid w:val="009256EA"/>
    <w:rsid w:val="00951882"/>
    <w:rsid w:val="00964FC4"/>
    <w:rsid w:val="00A755C2"/>
    <w:rsid w:val="00B804F0"/>
    <w:rsid w:val="00BA143D"/>
    <w:rsid w:val="00BA1CFB"/>
    <w:rsid w:val="00BF67A8"/>
    <w:rsid w:val="00D06DD6"/>
    <w:rsid w:val="00D477B9"/>
    <w:rsid w:val="00DA7942"/>
    <w:rsid w:val="00DC59CA"/>
    <w:rsid w:val="00DD35E9"/>
    <w:rsid w:val="00E94F2E"/>
    <w:rsid w:val="00EA404D"/>
    <w:rsid w:val="00EE64CA"/>
    <w:rsid w:val="00EF47C4"/>
    <w:rsid w:val="00F16165"/>
    <w:rsid w:val="00F22060"/>
    <w:rsid w:val="00FB43D1"/>
    <w:rsid w:val="011D2710"/>
    <w:rsid w:val="016A347B"/>
    <w:rsid w:val="01B42948"/>
    <w:rsid w:val="01BF20E7"/>
    <w:rsid w:val="01E4322D"/>
    <w:rsid w:val="021138F7"/>
    <w:rsid w:val="02B50488"/>
    <w:rsid w:val="0338470A"/>
    <w:rsid w:val="034822A9"/>
    <w:rsid w:val="03D86621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3235CE2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nhideWhenUsed="0" w:qFormat="1"/>
    <w:lsdException w:name="Body Text" w:uiPriority="0" w:unhideWhenUsed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autoRedefine/>
    <w:qFormat/>
    <w:rsid w:val="00BA1CFB"/>
    <w:pPr>
      <w:widowControl w:val="0"/>
      <w:adjustRightInd w:val="0"/>
      <w:snapToGrid w:val="0"/>
      <w:spacing w:line="360" w:lineRule="auto"/>
    </w:pPr>
    <w:rPr>
      <w:rFonts w:asciiTheme="minorEastAsia" w:eastAsiaTheme="minorEastAsia" w:hAnsiTheme="minorEastAsia" w:cs="仿宋_GB2312"/>
      <w:color w:val="000000"/>
      <w:spacing w:val="-4"/>
      <w:kern w:val="2"/>
      <w:sz w:val="36"/>
      <w:szCs w:val="36"/>
    </w:rPr>
  </w:style>
  <w:style w:type="paragraph" w:styleId="1">
    <w:name w:val="heading 1"/>
    <w:basedOn w:val="a"/>
    <w:next w:val="a"/>
    <w:autoRedefine/>
    <w:qFormat/>
    <w:locked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note text"/>
    <w:basedOn w:val="a"/>
    <w:next w:val="a"/>
    <w:link w:val="Char"/>
    <w:autoRedefine/>
    <w:qFormat/>
    <w:rPr>
      <w:sz w:val="18"/>
      <w:szCs w:val="18"/>
    </w:rPr>
  </w:style>
  <w:style w:type="paragraph" w:styleId="a4">
    <w:name w:val="Body Text"/>
    <w:basedOn w:val="a"/>
    <w:autoRedefine/>
    <w:semiHidden/>
    <w:qFormat/>
    <w:rsid w:val="0083158B"/>
    <w:pPr>
      <w:spacing w:before="100" w:line="221" w:lineRule="auto"/>
    </w:pPr>
    <w:rPr>
      <w:rFonts w:ascii="仿宋" w:eastAsia="仿宋" w:hAnsi="仿宋"/>
      <w:spacing w:val="-10"/>
      <w:sz w:val="32"/>
      <w:szCs w:val="32"/>
    </w:rPr>
  </w:style>
  <w:style w:type="paragraph" w:styleId="a5">
    <w:name w:val="footer"/>
    <w:basedOn w:val="a"/>
    <w:link w:val="Char0"/>
    <w:autoRedefine/>
    <w:uiPriority w:val="99"/>
    <w:qFormat/>
    <w:pPr>
      <w:tabs>
        <w:tab w:val="center" w:pos="4153"/>
        <w:tab w:val="right" w:pos="8306"/>
      </w:tabs>
    </w:pPr>
    <w:rPr>
      <w:sz w:val="18"/>
      <w:szCs w:val="18"/>
    </w:rPr>
  </w:style>
  <w:style w:type="paragraph" w:styleId="a6">
    <w:name w:val="header"/>
    <w:basedOn w:val="a"/>
    <w:link w:val="Char1"/>
    <w:autoRedefine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</w:pPr>
    <w:rPr>
      <w:sz w:val="18"/>
    </w:rPr>
  </w:style>
  <w:style w:type="table" w:styleId="a7">
    <w:name w:val="Table Grid"/>
    <w:basedOn w:val="a2"/>
    <w:autoRedefine/>
    <w:uiPriority w:val="99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page number"/>
    <w:basedOn w:val="a1"/>
    <w:autoRedefine/>
    <w:uiPriority w:val="99"/>
    <w:qFormat/>
    <w:rPr>
      <w:rFonts w:cs="Times New Roman"/>
    </w:rPr>
  </w:style>
  <w:style w:type="character" w:customStyle="1" w:styleId="Char0">
    <w:name w:val="页脚 Char"/>
    <w:basedOn w:val="a1"/>
    <w:link w:val="a5"/>
    <w:autoRedefine/>
    <w:uiPriority w:val="99"/>
    <w:semiHidden/>
    <w:qFormat/>
    <w:rPr>
      <w:sz w:val="18"/>
      <w:szCs w:val="18"/>
    </w:rPr>
  </w:style>
  <w:style w:type="character" w:customStyle="1" w:styleId="Char1">
    <w:name w:val="页眉 Char"/>
    <w:basedOn w:val="a1"/>
    <w:link w:val="a6"/>
    <w:autoRedefine/>
    <w:uiPriority w:val="99"/>
    <w:semiHidden/>
    <w:qFormat/>
    <w:rPr>
      <w:sz w:val="18"/>
      <w:szCs w:val="18"/>
    </w:rPr>
  </w:style>
  <w:style w:type="paragraph" w:styleId="a9">
    <w:name w:val="List Paragraph"/>
    <w:basedOn w:val="a"/>
    <w:autoRedefine/>
    <w:uiPriority w:val="99"/>
    <w:qFormat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autoRedefine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autoRedefine/>
    <w:semiHidden/>
    <w:qFormat/>
    <w:rPr>
      <w:rFonts w:ascii="Arial" w:eastAsia="Arial" w:hAnsi="Arial" w:cs="Arial"/>
      <w:szCs w:val="21"/>
      <w:lang w:eastAsia="en-US"/>
    </w:rPr>
  </w:style>
  <w:style w:type="character" w:customStyle="1" w:styleId="Char">
    <w:name w:val="脚注文本 Char"/>
    <w:basedOn w:val="a1"/>
    <w:link w:val="a0"/>
    <w:rsid w:val="00331C51"/>
    <w:rPr>
      <w:kern w:val="2"/>
      <w:sz w:val="18"/>
      <w:szCs w:val="18"/>
    </w:rPr>
  </w:style>
  <w:style w:type="character" w:customStyle="1" w:styleId="vxe-cell--label">
    <w:name w:val="vxe-cell--label"/>
    <w:basedOn w:val="a1"/>
    <w:rsid w:val="00331C5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nhideWhenUsed="0" w:qFormat="1"/>
    <w:lsdException w:name="Body Text" w:uiPriority="0" w:unhideWhenUsed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autoRedefine/>
    <w:qFormat/>
    <w:rsid w:val="00BA1CFB"/>
    <w:pPr>
      <w:widowControl w:val="0"/>
      <w:adjustRightInd w:val="0"/>
      <w:snapToGrid w:val="0"/>
      <w:spacing w:line="360" w:lineRule="auto"/>
    </w:pPr>
    <w:rPr>
      <w:rFonts w:asciiTheme="minorEastAsia" w:eastAsiaTheme="minorEastAsia" w:hAnsiTheme="minorEastAsia" w:cs="仿宋_GB2312"/>
      <w:color w:val="000000"/>
      <w:spacing w:val="-4"/>
      <w:kern w:val="2"/>
      <w:sz w:val="36"/>
      <w:szCs w:val="36"/>
    </w:rPr>
  </w:style>
  <w:style w:type="paragraph" w:styleId="1">
    <w:name w:val="heading 1"/>
    <w:basedOn w:val="a"/>
    <w:next w:val="a"/>
    <w:autoRedefine/>
    <w:qFormat/>
    <w:locked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note text"/>
    <w:basedOn w:val="a"/>
    <w:next w:val="a"/>
    <w:link w:val="Char"/>
    <w:autoRedefine/>
    <w:qFormat/>
    <w:rPr>
      <w:sz w:val="18"/>
      <w:szCs w:val="18"/>
    </w:rPr>
  </w:style>
  <w:style w:type="paragraph" w:styleId="a4">
    <w:name w:val="Body Text"/>
    <w:basedOn w:val="a"/>
    <w:autoRedefine/>
    <w:semiHidden/>
    <w:qFormat/>
    <w:rsid w:val="0083158B"/>
    <w:pPr>
      <w:spacing w:before="100" w:line="221" w:lineRule="auto"/>
    </w:pPr>
    <w:rPr>
      <w:rFonts w:ascii="仿宋" w:eastAsia="仿宋" w:hAnsi="仿宋"/>
      <w:spacing w:val="-10"/>
      <w:sz w:val="32"/>
      <w:szCs w:val="32"/>
    </w:rPr>
  </w:style>
  <w:style w:type="paragraph" w:styleId="a5">
    <w:name w:val="footer"/>
    <w:basedOn w:val="a"/>
    <w:link w:val="Char0"/>
    <w:autoRedefine/>
    <w:uiPriority w:val="99"/>
    <w:qFormat/>
    <w:pPr>
      <w:tabs>
        <w:tab w:val="center" w:pos="4153"/>
        <w:tab w:val="right" w:pos="8306"/>
      </w:tabs>
    </w:pPr>
    <w:rPr>
      <w:sz w:val="18"/>
      <w:szCs w:val="18"/>
    </w:rPr>
  </w:style>
  <w:style w:type="paragraph" w:styleId="a6">
    <w:name w:val="header"/>
    <w:basedOn w:val="a"/>
    <w:link w:val="Char1"/>
    <w:autoRedefine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</w:pPr>
    <w:rPr>
      <w:sz w:val="18"/>
    </w:rPr>
  </w:style>
  <w:style w:type="table" w:styleId="a7">
    <w:name w:val="Table Grid"/>
    <w:basedOn w:val="a2"/>
    <w:autoRedefine/>
    <w:uiPriority w:val="99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page number"/>
    <w:basedOn w:val="a1"/>
    <w:autoRedefine/>
    <w:uiPriority w:val="99"/>
    <w:qFormat/>
    <w:rPr>
      <w:rFonts w:cs="Times New Roman"/>
    </w:rPr>
  </w:style>
  <w:style w:type="character" w:customStyle="1" w:styleId="Char0">
    <w:name w:val="页脚 Char"/>
    <w:basedOn w:val="a1"/>
    <w:link w:val="a5"/>
    <w:autoRedefine/>
    <w:uiPriority w:val="99"/>
    <w:semiHidden/>
    <w:qFormat/>
    <w:rPr>
      <w:sz w:val="18"/>
      <w:szCs w:val="18"/>
    </w:rPr>
  </w:style>
  <w:style w:type="character" w:customStyle="1" w:styleId="Char1">
    <w:name w:val="页眉 Char"/>
    <w:basedOn w:val="a1"/>
    <w:link w:val="a6"/>
    <w:autoRedefine/>
    <w:uiPriority w:val="99"/>
    <w:semiHidden/>
    <w:qFormat/>
    <w:rPr>
      <w:sz w:val="18"/>
      <w:szCs w:val="18"/>
    </w:rPr>
  </w:style>
  <w:style w:type="paragraph" w:styleId="a9">
    <w:name w:val="List Paragraph"/>
    <w:basedOn w:val="a"/>
    <w:autoRedefine/>
    <w:uiPriority w:val="99"/>
    <w:qFormat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autoRedefine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autoRedefine/>
    <w:semiHidden/>
    <w:qFormat/>
    <w:rPr>
      <w:rFonts w:ascii="Arial" w:eastAsia="Arial" w:hAnsi="Arial" w:cs="Arial"/>
      <w:szCs w:val="21"/>
      <w:lang w:eastAsia="en-US"/>
    </w:rPr>
  </w:style>
  <w:style w:type="character" w:customStyle="1" w:styleId="Char">
    <w:name w:val="脚注文本 Char"/>
    <w:basedOn w:val="a1"/>
    <w:link w:val="a0"/>
    <w:rsid w:val="00331C51"/>
    <w:rPr>
      <w:kern w:val="2"/>
      <w:sz w:val="18"/>
      <w:szCs w:val="18"/>
    </w:rPr>
  </w:style>
  <w:style w:type="character" w:customStyle="1" w:styleId="vxe-cell--label">
    <w:name w:val="vxe-cell--label"/>
    <w:basedOn w:val="a1"/>
    <w:rsid w:val="00331C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452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0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38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7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338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18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4</Pages>
  <Words>228</Words>
  <Characters>1301</Characters>
  <Application>Microsoft Office Word</Application>
  <DocSecurity>0</DocSecurity>
  <Lines>10</Lines>
  <Paragraphs>3</Paragraphs>
  <ScaleCrop>false</ScaleCrop>
  <Company>Ghost Win7 SP1  V2015/12/24</Company>
  <LinksUpToDate>false</LinksUpToDate>
  <CharactersWithSpaces>1526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dreamsummit</cp:lastModifiedBy>
  <cp:revision>32</cp:revision>
  <cp:lastPrinted>2024-05-20T07:59:00Z</cp:lastPrinted>
  <dcterms:created xsi:type="dcterms:W3CDTF">2020-06-06T01:07:00Z</dcterms:created>
  <dcterms:modified xsi:type="dcterms:W3CDTF">2025-05-13T02:22:00Z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</Properties>
</file>