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  <w:lang w:eastAsia="zh-CN"/>
        </w:rPr>
        <w:t>2024</w:t>
      </w:r>
      <w:r>
        <w:rPr>
          <w:rFonts w:ascii="微软雅黑" w:hAnsi="微软雅黑" w:eastAsia="微软雅黑"/>
          <w:b/>
          <w:bCs/>
          <w:sz w:val="28"/>
          <w:szCs w:val="28"/>
        </w:rPr>
        <w:t>年度华容县团洲乡卫生院整体支出</w:t>
      </w:r>
    </w:p>
    <w:p>
      <w:pPr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绩效自评报告</w:t>
      </w:r>
    </w:p>
    <w:p>
      <w:pPr>
        <w:rPr>
          <w:rFonts w:ascii="微软雅黑" w:hAnsi="微软雅黑" w:eastAsia="微软雅黑"/>
          <w:szCs w:val="21"/>
        </w:rPr>
      </w:pP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一、部门基本情况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（一）部门基本概况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华容县团洲乡卫生院是财政全额预算拨款单位。</w:t>
      </w: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年编制部门核实华容县团洲乡卫生院卫生院编制25名，其中：事业全额编制人员1</w:t>
      </w:r>
      <w:r>
        <w:rPr>
          <w:rFonts w:hint="eastAsia" w:ascii="微软雅黑" w:hAnsi="微软雅黑" w:eastAsia="微软雅黑"/>
          <w:szCs w:val="21"/>
          <w:lang w:val="en-US" w:eastAsia="zh-CN"/>
        </w:rPr>
        <w:t>1</w:t>
      </w:r>
      <w:r>
        <w:rPr>
          <w:rFonts w:ascii="微软雅黑" w:hAnsi="微软雅黑" w:eastAsia="微软雅黑"/>
          <w:szCs w:val="21"/>
        </w:rPr>
        <w:t>人，劳务派遣1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ascii="微软雅黑" w:hAnsi="微软雅黑" w:eastAsia="微软雅黑"/>
          <w:szCs w:val="21"/>
        </w:rPr>
        <w:t>人，合计人员30人。华容县团洲乡卫生院单位内设机构包括：3个职能科室。医疗组、防保组、行政后勤组。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（二）部门主要职能及支出使用方向和内容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贯彻落实国民健康政策、卫生健康和中医药事业发展的法律法规、政策、措施，拟订我院相关政策、措施、负责辖区内的基本医疗卫生工作，负责本乡镇预防保健工作，承担所在乡镇的公共卫生管理。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年，在县委、县政府的坚强领导下，华容县团洲乡卫生院围绕“健康华容”建设目标，以“12345”的工作思路，着力推进疫情防控、深化医改、业务扩容、项目保质、健康惠民等各项工作，取得了预期成效。</w:t>
      </w:r>
      <w:r>
        <w:rPr>
          <w:rFonts w:hint="eastAsia" w:ascii="微软雅黑" w:hAnsi="微软雅黑" w:eastAsia="微软雅黑"/>
          <w:szCs w:val="21"/>
        </w:rPr>
        <w:t>围绕一条主线，力促健康华容建设。将全面落实健康岳阳行动作为工作“主线”，全力落实各项健康政策，全方位构建“健康华容”确保群众健康安全。巩固疾病预防成果，有效落实各类重点传染病防治措施，全乡全年无甲类传染病报告，乙、丙类传染病发病率控制在国家标准以内，无重大传染病暴发流行。落实四大保障，助推民生事业发展。落实基本公共卫生服务。对十四大类</w:t>
      </w:r>
      <w:r>
        <w:rPr>
          <w:rFonts w:ascii="微软雅黑" w:hAnsi="微软雅黑" w:eastAsia="微软雅黑"/>
          <w:szCs w:val="21"/>
        </w:rPr>
        <w:t>55小项基本公共卫生服务项目的目标任务、服务方式、考核标准、奖惩措施等进一步细化、量化，实施服务项目全过程监管和绩效点制考核，促进了工作指标、工作质量双提升。落实妇幼保健项目。</w:t>
      </w:r>
      <w:r>
        <w:rPr>
          <w:rFonts w:hint="eastAsia" w:ascii="微软雅黑" w:hAnsi="微软雅黑" w:eastAsia="微软雅黑"/>
          <w:szCs w:val="21"/>
        </w:rPr>
        <w:t>抓好五项建设，提升健康服务水平。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抓服务能力建设。卫生院依托远程诊断平台，着力提升诊断水平和医疗质量，整体服务水平不断增强。目前，团洲乡卫生院抓人才队伍建设。</w:t>
      </w: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年度定向医学生免费培养签约生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ascii="微软雅黑" w:hAnsi="微软雅黑" w:eastAsia="微软雅黑"/>
          <w:szCs w:val="21"/>
        </w:rPr>
        <w:t>人来本院工作。此外，大力实施基层医疗卫生专业技术人员能力提升，累计年度开展专病专科培训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次。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二、一般公共预算支出情况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（一）基本支出情况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年度华容县团洲乡卫生院支出合计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787.99</w:t>
      </w:r>
      <w:r>
        <w:rPr>
          <w:rFonts w:ascii="微软雅黑" w:hAnsi="微软雅黑" w:eastAsia="微软雅黑"/>
          <w:szCs w:val="21"/>
        </w:rPr>
        <w:t>万元，主要是用于人员工资、社会保障缴费、临聘人员工资以及为保障医疗卫生机构正常运转、完成日常工作任务而发生的商品和服务支出，其中：基本支出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669.14</w:t>
      </w:r>
      <w:r>
        <w:rPr>
          <w:rFonts w:ascii="微软雅黑" w:hAnsi="微软雅黑" w:eastAsia="微软雅黑"/>
          <w:szCs w:val="21"/>
        </w:rPr>
        <w:t>万元，占</w:t>
      </w:r>
      <w:r>
        <w:rPr>
          <w:rFonts w:hint="eastAsia" w:ascii="微软雅黑" w:hAnsi="微软雅黑" w:eastAsia="微软雅黑"/>
          <w:szCs w:val="21"/>
          <w:lang w:val="en-US" w:eastAsia="zh-CN"/>
        </w:rPr>
        <w:t>84.92</w:t>
      </w:r>
      <w:r>
        <w:rPr>
          <w:rFonts w:ascii="微软雅黑" w:hAnsi="微软雅黑" w:eastAsia="微软雅黑"/>
          <w:szCs w:val="21"/>
        </w:rPr>
        <w:t>%，其中人员经费</w:t>
      </w:r>
      <w:r>
        <w:rPr>
          <w:rFonts w:hint="eastAsia" w:ascii="微软雅黑" w:hAnsi="微软雅黑" w:eastAsia="微软雅黑"/>
          <w:szCs w:val="21"/>
          <w:lang w:val="en-US" w:eastAsia="zh-CN"/>
        </w:rPr>
        <w:t>358.87</w:t>
      </w:r>
      <w:r>
        <w:rPr>
          <w:rFonts w:ascii="微软雅黑" w:hAnsi="微软雅黑" w:eastAsia="微软雅黑"/>
          <w:szCs w:val="21"/>
        </w:rPr>
        <w:t>万元，公用经费</w:t>
      </w:r>
      <w:r>
        <w:rPr>
          <w:rFonts w:hint="eastAsia" w:ascii="微软雅黑" w:hAnsi="微软雅黑" w:eastAsia="微软雅黑"/>
          <w:szCs w:val="21"/>
          <w:lang w:val="en-US" w:eastAsia="zh-CN"/>
        </w:rPr>
        <w:t>310.27</w:t>
      </w:r>
      <w:r>
        <w:rPr>
          <w:rFonts w:ascii="微软雅黑" w:hAnsi="微软雅黑" w:eastAsia="微软雅黑"/>
          <w:szCs w:val="21"/>
        </w:rPr>
        <w:t>万元。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（二）项目支出情况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1、项目资金安排落实、总投入等情况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我单位项目资金按照年初预算的安排，按照月度与进度等安排资金落实，</w:t>
      </w: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年华容县团洲乡卫生院整体年初项目资金合计申报</w:t>
      </w:r>
      <w:r>
        <w:rPr>
          <w:rFonts w:hint="eastAsia" w:ascii="微软雅黑" w:hAnsi="微软雅黑" w:eastAsia="微软雅黑"/>
          <w:szCs w:val="21"/>
          <w:lang w:val="en-US" w:eastAsia="zh-CN"/>
        </w:rPr>
        <w:t>65.03</w:t>
      </w:r>
      <w:r>
        <w:rPr>
          <w:rFonts w:ascii="微软雅黑" w:hAnsi="微软雅黑" w:eastAsia="微软雅黑"/>
          <w:szCs w:val="21"/>
        </w:rPr>
        <w:t>万元，主要是用于基本公共卫生服务、应急物质储备的支出。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2、专项资金管理情况分析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严格按项目资金进行管理，执行相关财务支出管理制度，资金管理制度。加强项目资金专款专用管理，设立专账核算，各项目执行单位财务机构加强项目资金日常使用监督。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三、政府性基金预算支出情况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年华容县团洲乡卫生院没有政府性基金预算收入和支出。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四、国有资本经营预算支出情况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年华容县团洲乡卫生院没有国有资本经营预算收入和支出。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五、社会保险基金预算支出情况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年华容县团洲乡卫生院没有社会保险基金预算收入和支出。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六、部门整体支出绩效情况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1.部门整体收支情况：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</w:t>
      </w:r>
      <w:r>
        <w:rPr>
          <w:rFonts w:ascii="微软雅黑" w:hAnsi="微软雅黑" w:eastAsia="微软雅黑"/>
          <w:szCs w:val="21"/>
        </w:rPr>
        <w:t>1）收入情况：全年收入合计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787.99</w:t>
      </w:r>
      <w:r>
        <w:rPr>
          <w:rFonts w:ascii="微软雅黑" w:hAnsi="微软雅黑" w:eastAsia="微软雅黑"/>
          <w:szCs w:val="21"/>
        </w:rPr>
        <w:t>万元，其中：一般公共预算财政拨款收入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404.40</w:t>
      </w:r>
      <w:r>
        <w:rPr>
          <w:rFonts w:ascii="微软雅黑" w:hAnsi="微软雅黑" w:eastAsia="微软雅黑"/>
          <w:szCs w:val="21"/>
        </w:rPr>
        <w:t>万元，事业收入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329.22</w:t>
      </w:r>
      <w:r>
        <w:rPr>
          <w:rFonts w:ascii="微软雅黑" w:hAnsi="微软雅黑" w:eastAsia="微软雅黑"/>
          <w:szCs w:val="21"/>
        </w:rPr>
        <w:t>万元，其他收入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54.37</w:t>
      </w:r>
      <w:r>
        <w:rPr>
          <w:rFonts w:ascii="微软雅黑" w:hAnsi="微软雅黑" w:eastAsia="微软雅黑"/>
          <w:szCs w:val="21"/>
        </w:rPr>
        <w:t>万元。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</w:t>
      </w:r>
      <w:r>
        <w:rPr>
          <w:rFonts w:ascii="微软雅黑" w:hAnsi="微软雅黑" w:eastAsia="微软雅黑"/>
          <w:szCs w:val="21"/>
        </w:rPr>
        <w:t>2）支出情况:全年支出合计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787.99</w:t>
      </w:r>
      <w:r>
        <w:rPr>
          <w:rFonts w:ascii="微软雅黑" w:hAnsi="微软雅黑" w:eastAsia="微软雅黑"/>
          <w:szCs w:val="21"/>
        </w:rPr>
        <w:t>万元，其中：基本支出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669.14</w:t>
      </w:r>
      <w:r>
        <w:rPr>
          <w:rFonts w:ascii="微软雅黑" w:hAnsi="微软雅黑" w:eastAsia="微软雅黑"/>
          <w:szCs w:val="21"/>
        </w:rPr>
        <w:t>万元，项目支出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118.85</w:t>
      </w:r>
      <w:r>
        <w:rPr>
          <w:rFonts w:ascii="微软雅黑" w:hAnsi="微软雅黑" w:eastAsia="微软雅黑"/>
          <w:szCs w:val="21"/>
        </w:rPr>
        <w:t>万元。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2.三公经费支出情况：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年部门预算安排“三公”经费”0万元，实际支出0万元。其中公务用车运行维护0万元，公务接待费0万元。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3.部门整体绩效目标完成情况：</w:t>
      </w:r>
    </w:p>
    <w:p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年规范化居民电子健康档案2</w:t>
      </w:r>
      <w:r>
        <w:rPr>
          <w:rFonts w:hint="eastAsia" w:ascii="微软雅黑" w:hAnsi="微软雅黑" w:eastAsia="微软雅黑"/>
          <w:szCs w:val="21"/>
          <w:lang w:val="en-US" w:eastAsia="zh-CN"/>
        </w:rPr>
        <w:t>1833</w:t>
      </w:r>
      <w:r>
        <w:rPr>
          <w:rFonts w:ascii="微软雅黑" w:hAnsi="微软雅黑" w:eastAsia="微软雅黑"/>
          <w:szCs w:val="21"/>
        </w:rPr>
        <w:t>份，0-6岁儿童健康管理人数</w:t>
      </w:r>
      <w:r>
        <w:rPr>
          <w:rFonts w:hint="eastAsia" w:ascii="微软雅黑" w:hAnsi="微软雅黑" w:eastAsia="微软雅黑"/>
          <w:szCs w:val="21"/>
          <w:lang w:val="en-US" w:eastAsia="zh-CN"/>
        </w:rPr>
        <w:t>628</w:t>
      </w:r>
      <w:r>
        <w:rPr>
          <w:rFonts w:ascii="微软雅黑" w:hAnsi="微软雅黑" w:eastAsia="微软雅黑"/>
          <w:szCs w:val="21"/>
        </w:rPr>
        <w:t>人，管理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92</w:t>
      </w:r>
      <w:r>
        <w:rPr>
          <w:rFonts w:ascii="微软雅黑" w:hAnsi="微软雅黑" w:eastAsia="微软雅黑"/>
          <w:szCs w:val="21"/>
        </w:rPr>
        <w:t>例孕产妇，老年人健康管理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2198</w:t>
      </w:r>
      <w:r>
        <w:rPr>
          <w:rFonts w:ascii="微软雅黑" w:hAnsi="微软雅黑" w:eastAsia="微软雅黑"/>
          <w:szCs w:val="21"/>
        </w:rPr>
        <w:t>人,糖尿病</w:t>
      </w:r>
      <w:r>
        <w:rPr>
          <w:rFonts w:hint="eastAsia" w:ascii="微软雅黑" w:hAnsi="微软雅黑" w:eastAsia="微软雅黑"/>
          <w:szCs w:val="21"/>
          <w:lang w:val="en-US" w:eastAsia="zh-CN"/>
        </w:rPr>
        <w:t>610</w:t>
      </w:r>
      <w:r>
        <w:rPr>
          <w:rFonts w:ascii="微软雅黑" w:hAnsi="微软雅黑" w:eastAsia="微软雅黑"/>
          <w:szCs w:val="21"/>
        </w:rPr>
        <w:t>人，规范管理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465</w:t>
      </w:r>
      <w:r>
        <w:rPr>
          <w:rFonts w:ascii="微软雅黑" w:hAnsi="微软雅黑" w:eastAsia="微软雅黑"/>
          <w:szCs w:val="21"/>
        </w:rPr>
        <w:t>人，高血压管理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1821</w:t>
      </w:r>
      <w:r>
        <w:rPr>
          <w:rFonts w:ascii="微软雅黑" w:hAnsi="微软雅黑" w:eastAsia="微软雅黑"/>
          <w:szCs w:val="21"/>
        </w:rPr>
        <w:t>人,规范管理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1326</w:t>
      </w:r>
      <w:r>
        <w:rPr>
          <w:rFonts w:ascii="微软雅黑" w:hAnsi="微软雅黑" w:eastAsia="微软雅黑"/>
          <w:szCs w:val="21"/>
        </w:rPr>
        <w:t>人,严重精神障碍患者健康管理100人，肺结核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ascii="微软雅黑" w:hAnsi="微软雅黑" w:eastAsia="微软雅黑"/>
          <w:szCs w:val="21"/>
        </w:rPr>
        <w:t>人，接受中医药健康管理服务老年人</w:t>
      </w:r>
      <w:r>
        <w:rPr>
          <w:rFonts w:hint="eastAsia" w:ascii="微软雅黑" w:hAnsi="微软雅黑" w:eastAsia="微软雅黑"/>
          <w:szCs w:val="21"/>
          <w:lang w:val="en-US" w:eastAsia="zh-CN"/>
        </w:rPr>
        <w:t>2279</w:t>
      </w:r>
      <w:r>
        <w:rPr>
          <w:rFonts w:ascii="微软雅黑" w:hAnsi="微软雅黑" w:eastAsia="微软雅黑"/>
          <w:szCs w:val="21"/>
        </w:rPr>
        <w:t>人,0-3岁儿童接受中医药健康管理服务</w:t>
      </w:r>
      <w:r>
        <w:rPr>
          <w:rFonts w:hint="eastAsia" w:ascii="微软雅黑" w:hAnsi="微软雅黑" w:eastAsia="微软雅黑"/>
          <w:szCs w:val="21"/>
          <w:lang w:val="en-US" w:eastAsia="zh-CN"/>
        </w:rPr>
        <w:t>207</w:t>
      </w:r>
      <w:r>
        <w:rPr>
          <w:rFonts w:ascii="微软雅黑" w:hAnsi="微软雅黑" w:eastAsia="微软雅黑"/>
          <w:szCs w:val="21"/>
        </w:rPr>
        <w:t>人。健康教育覆盖人数约12</w:t>
      </w:r>
      <w:r>
        <w:rPr>
          <w:rFonts w:hint="eastAsia" w:ascii="微软雅黑" w:hAnsi="微软雅黑" w:eastAsia="微软雅黑"/>
          <w:szCs w:val="21"/>
          <w:lang w:val="en-US" w:eastAsia="zh-CN"/>
        </w:rPr>
        <w:t>00</w:t>
      </w:r>
      <w:r>
        <w:rPr>
          <w:rFonts w:ascii="微软雅黑" w:hAnsi="微软雅黑" w:eastAsia="微软雅黑"/>
          <w:szCs w:val="21"/>
        </w:rPr>
        <w:t>人次，区域间联防联控取得较好成绩；乡村医生月例会定时召开，举办公卫培训</w:t>
      </w:r>
      <w:r>
        <w:rPr>
          <w:rFonts w:hint="eastAsia" w:ascii="微软雅黑" w:hAnsi="微软雅黑" w:eastAsia="微软雅黑"/>
          <w:szCs w:val="21"/>
          <w:lang w:val="en-US" w:eastAsia="zh-CN"/>
        </w:rPr>
        <w:t>6</w:t>
      </w:r>
      <w:r>
        <w:rPr>
          <w:rFonts w:ascii="微软雅黑" w:hAnsi="微软雅黑" w:eastAsia="微软雅黑"/>
          <w:szCs w:val="21"/>
        </w:rPr>
        <w:t>次。通过以上工作，使辖区内人群身体健康，社会和谐，促进经济稳定</w:t>
      </w:r>
      <w:r>
        <w:rPr>
          <w:rFonts w:hint="eastAsia" w:ascii="微软雅黑" w:hAnsi="微软雅黑" w:eastAsia="微软雅黑"/>
          <w:szCs w:val="21"/>
        </w:rPr>
        <w:t>发展。健康教育知识全面普及，人民群众健康意识普遍增强，群众满意度提高。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七、存在的问题及原因分析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、预算编制有待更严格执行。预算编制与实际支出项目有的存在差异。有些工作未能找到适当的量化方式，对绩效管理量化评价方面略显不足。通过县财政局组织的预算绩效管理培训，逐步找到适合的方法对本单位的工作进行合理的分类量化，以便适应将来的预算绩效管理工作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2、加强对卫生院基础设施及能力建设，抓好医疗质量安全、医疗纠纷第三方调解机制、医疗机构布局、医疗废物集中处置等工作。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八、下一步改进措施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1.强化宣传。进一步加大宣传力度，让广大城乡居民更全面了解项目的益处，提高群众知晓率，鼓励群众积极参与，自愿配合医疗卫生服务工作的开展。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2.严格审核。按照预算规定的项目和用途严格财务审核，经费支出严格按预算规定项目的财务支出内容进行财务核算，在预算金额内严格控制费用的支出。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3.分析常态化。将预算财务分析常态化，定期做好预算支出财务分析，做好医院整体支出预算评价工作。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4.强化信息公开。积极宣传和引导居民群众对医疗卫生服务的认知度和信任度，激发公众的参与度，从而积极献计献策、监督政府职能部门的各项工作。 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5.加大人才培养。由于基层医疗卫生机构医护人员总量不足且青黄不接的问题，希望财政能加大对医疗卫生本土化人才培养的投入。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6.增强投入。疾病预防控制中相关经费短缺，预防性健康体检经费，疫情防控经费，建设等项目需要增强投入和建设。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九、部门整体支出绩效自评结果拟应用和公开情况</w:t>
      </w:r>
    </w:p>
    <w:p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    根据县财政相关部门统一部署，我单位</w:t>
      </w: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年部门整体绩效自评情况将在县政府门户网站公开，接受社会监督。对绩效自评工作中发现的问题及时整改，解决好绩效评价管理中存在的问题，提高工作效能。根据部门整体支出绩效评价指标评分标准，</w:t>
      </w:r>
      <w:r>
        <w:rPr>
          <w:rFonts w:hint="eastAsia" w:ascii="微软雅黑" w:hAnsi="微软雅黑" w:eastAsia="微软雅黑"/>
          <w:szCs w:val="21"/>
          <w:lang w:eastAsia="zh-CN"/>
        </w:rPr>
        <w:t>2024</w:t>
      </w:r>
      <w:r>
        <w:rPr>
          <w:rFonts w:ascii="微软雅黑" w:hAnsi="微软雅黑" w:eastAsia="微软雅黑"/>
          <w:szCs w:val="21"/>
        </w:rPr>
        <w:t>年我单位部门整体绩效评价自评分为95</w:t>
      </w:r>
      <w:r>
        <w:rPr>
          <w:rFonts w:hint="eastAsia" w:ascii="微软雅黑" w:hAnsi="微软雅黑" w:eastAsia="微软雅黑"/>
          <w:szCs w:val="21"/>
          <w:lang w:val="en-US" w:eastAsia="zh-CN"/>
        </w:rPr>
        <w:t>.5</w:t>
      </w:r>
      <w:bookmarkStart w:id="0" w:name="_GoBack"/>
      <w:bookmarkEnd w:id="0"/>
      <w:r>
        <w:rPr>
          <w:rFonts w:ascii="微软雅黑" w:hAnsi="微软雅黑" w:eastAsia="微软雅黑"/>
          <w:szCs w:val="21"/>
        </w:rPr>
        <w:t>分。</w:t>
      </w:r>
    </w:p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十、其他需要说明的情况</w:t>
      </w:r>
    </w:p>
    <w:p>
      <w:pPr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6"/>
    <w:rsid w:val="00213CF8"/>
    <w:rsid w:val="002A3BEE"/>
    <w:rsid w:val="00420A46"/>
    <w:rsid w:val="00753A6A"/>
    <w:rsid w:val="00924F1A"/>
    <w:rsid w:val="7B2D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381</Words>
  <Characters>2175</Characters>
  <Lines>18</Lines>
  <Paragraphs>5</Paragraphs>
  <TotalTime>23</TotalTime>
  <ScaleCrop>false</ScaleCrop>
  <LinksUpToDate>false</LinksUpToDate>
  <CharactersWithSpaces>2551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2024-05-22T02:49:00Z</dcterms:created>
  <dc:creator>ke zhang</dc:creator>
  <cp:lastModifiedBy>Administrator</cp:lastModifiedBy>
  <dcterms:modified xsi:type="dcterms:W3CDTF">2025-05-13T07:10:11Z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