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华容县交通运输局项目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7"/>
        <w:rPr>
          <w:rFonts w:hint="default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val="en-US" w:eastAsia="zh-CN"/>
        </w:rPr>
        <w:t>华容县交通运输局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华容县交通运输局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其他一般公共服务支出资金项目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项目概况。</w:t>
      </w:r>
      <w:r>
        <w:rPr>
          <w:rFonts w:hint="eastAsia" w:eastAsia="仿宋_GB2312"/>
          <w:sz w:val="32"/>
          <w:szCs w:val="32"/>
          <w:lang w:val="en-US" w:eastAsia="zh-CN"/>
        </w:rPr>
        <w:t>2024年度，</w:t>
      </w:r>
      <w:r>
        <w:rPr>
          <w:rFonts w:hint="eastAsia" w:eastAsia="仿宋_GB2312"/>
          <w:sz w:val="32"/>
          <w:szCs w:val="32"/>
          <w:lang w:eastAsia="zh-CN"/>
        </w:rPr>
        <w:t>其他一般公共服务支出资金项目</w:t>
      </w:r>
      <w:r>
        <w:rPr>
          <w:rFonts w:hint="eastAsia"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lang w:val="en-US" w:eastAsia="zh-CN"/>
        </w:rPr>
        <w:t>710.73万元，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按照老年人等特殊人群实际免费乘车次数，对个车实际发生额进行补助。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/>
          <w:color w:val="auto"/>
          <w:sz w:val="32"/>
          <w:szCs w:val="32"/>
        </w:rPr>
        <w:t>二</w:t>
      </w:r>
      <w:r>
        <w:rPr>
          <w:rFonts w:hint="eastAsia" w:eastAsia="仿宋_GB2312"/>
          <w:color w:val="auto"/>
          <w:sz w:val="32"/>
          <w:szCs w:val="32"/>
          <w:lang w:eastAsia="zh-CN"/>
        </w:rPr>
        <w:t>）</w:t>
      </w:r>
      <w:r>
        <w:rPr>
          <w:rFonts w:hint="eastAsia" w:eastAsia="仿宋_GB2312"/>
          <w:color w:val="auto"/>
          <w:sz w:val="32"/>
          <w:szCs w:val="32"/>
        </w:rPr>
        <w:t>项目绩效目标。</w:t>
      </w:r>
      <w:r>
        <w:rPr>
          <w:rFonts w:hint="eastAsia" w:eastAsia="仿宋_GB2312"/>
          <w:color w:val="auto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老年人等特殊人群免费乘坐公交车专项补助资金，按照老年人等特殊人群实际免费乘车次数，对个车实际发生额进行补助。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(一)绩效评价目的、对象和范围。为加强交通运输行业服务水平，提高交通运输行业财政资金使用效益，发挥主管部门绩效工作监督和指导职能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(二)绩效评价原则、评价指标体系(附表说明)、评价方法、评价标准等。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我局绩效自评遵循以下原则：客观、公正、科学、严谨、独立的基础上开展工作。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项目支出自评体系，设定基本情况、产出、效益、满意度等一级指标四个，下各设定了若干个二级指标和三级指标及其分值，总分设置为100分，等级划分为四档：90（含）-100分为优、80（含）-90分为良、60（含）-80分为中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绩效评价方法主要采取成本效益分析法、比较法、公众评判法等。手段主要包括：收集资料，实地勘察和民意采集等。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(三)绩效评价工作过程。我局成立了202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年度财政资金绩效自评工作小组，为了保障自评质量，我局抽调精干人员，从专业角度开展了局本级及被评价责任单位，202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年整体支出和项目支出绩效自评工作。此项目支出情况在评价范围内，通过查阅资料、现场勘察，完成了自评工作。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综合评价情况及评价结论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综合评价以上项目均已完工，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如下，</w:t>
      </w:r>
      <w:r>
        <w:rPr>
          <w:rFonts w:hint="eastAsia" w:eastAsia="仿宋_GB2312"/>
          <w:color w:val="auto"/>
          <w:sz w:val="32"/>
          <w:szCs w:val="32"/>
          <w:lang w:eastAsia="zh-CN"/>
        </w:rPr>
        <w:t>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老年人等特殊人群免费乘坐公交车专项补助资金，按照老年人等特殊人群实际免费乘车次数，分别对车辆实际发生额进行补助。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本年度完成补助资金710.73万元，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现场评价发现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，符合行业标准，未见异常。项目支出自评得分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分。</w:t>
      </w:r>
      <w:bookmarkStart w:id="0" w:name="_GoBack"/>
      <w:bookmarkEnd w:id="0"/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(一)项目决策情况。根据政府采购要求，按年初计划确定具体项目，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承担职责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(二)项目过程情况。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按照老年人等特殊人群实际免费乘车次数，对个车实际发生额进行补助。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(三)项目产出情况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(四)项目效益情况。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了我县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老年人等特殊人群乘坐公交车的幸福感</w:t>
      </w:r>
      <w:r>
        <w:rPr>
          <w:rFonts w:hint="eastAsia" w:ascii="仿宋_GB2312" w:hAnsi="仿宋_GB2312" w:eastAsia="仿宋_GB2312" w:cs="仿宋_GB2312"/>
          <w:sz w:val="32"/>
          <w:szCs w:val="32"/>
        </w:rPr>
        <w:t>。全面提升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我县公共服务能力水平</w:t>
      </w:r>
      <w:r>
        <w:rPr>
          <w:rFonts w:hint="eastAsia" w:ascii="仿宋_GB2312" w:hAnsi="仿宋_GB2312" w:eastAsia="仿宋_GB2312" w:cs="仿宋_GB2312"/>
          <w:sz w:val="32"/>
          <w:szCs w:val="32"/>
        </w:rPr>
        <w:t>，提升人民群众获得感、幸福感和安全感，满意度100%。沿线群众生产生活条件，公路沿线产业发展成效显著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做法：我局在上级部门指导下，健全和完善了交通运输领域的绩效指标体系和管理制度，加强了绩效管理人员业务培训。规范了绩效目标编审、绩效运行监控、绩效评价实施和绩效结果应用等绩效管理全过程，积极与县财政对接，及时掌握国省补助资金到位情况，根据资金筹措及安排，及时落实年度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存在问题分析：通过回头看，我局在202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国省补助财政预算执行还存在一些问题：一是个别项目预算绩效目标的设定以及资金使用率等还有不足；二是绩效管理人员缺乏专业知识，也缺少培训机会，容易在绩效管理工作中管理不到位，对现行的预算绩效管理不适应；三是部门整体预算编制的科学化、精细化、精准化还有待提高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</w:pPr>
      <w:r>
        <w:rPr>
          <w:rFonts w:hint="eastAsia" w:ascii="仿宋_GB2312" w:hAnsi="仿宋_GB2312" w:eastAsia="仿宋_GB2312" w:cs="仿宋_GB2312"/>
          <w:sz w:val="32"/>
          <w:szCs w:val="32"/>
        </w:rPr>
        <w:t>目前，我县交通体制改革已完成，还需要进一步优化交通体制管理，按照放管服改革要求，优化基层交通项目建设管理模式，进一步加强专项资金的计划上报和下达有序、通畅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186664"/>
    <w:multiLevelType w:val="singleLevel"/>
    <w:tmpl w:val="2618666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Dg3MGQ2YmE5ZTI3MGI2YjE3YWE4MDY2MzA0NTMifQ=="/>
    <w:docVar w:name="KSO_WPS_MARK_KEY" w:val="2867cb4a-b85f-4214-ab45-6aa5a55831a0"/>
  </w:docVars>
  <w:rsids>
    <w:rsidRoot w:val="00000000"/>
    <w:rsid w:val="0FB71393"/>
    <w:rsid w:val="1CD94BA9"/>
    <w:rsid w:val="1EEE789B"/>
    <w:rsid w:val="2D8F4EF4"/>
    <w:rsid w:val="2E2270BF"/>
    <w:rsid w:val="3C721BB2"/>
    <w:rsid w:val="53FD505C"/>
    <w:rsid w:val="5FA37FDB"/>
    <w:rsid w:val="6A8A3C77"/>
    <w:rsid w:val="780A779C"/>
    <w:rsid w:val="781A1483"/>
    <w:rsid w:val="7A5377A8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10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1430</Words>
  <Characters>1482</Characters>
  <Lines>0</Lines>
  <Paragraphs>0</Paragraphs>
  <TotalTime>4</TotalTime>
  <ScaleCrop>false</ScaleCrop>
  <LinksUpToDate>false</LinksUpToDate>
  <CharactersWithSpaces>1483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cp:lastPrinted>2024-05-28T07:12:00Z</cp:lastPrinted>
  <dcterms:modified xsi:type="dcterms:W3CDTF">2025-05-22T00:42:50Z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