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3" w:line="218" w:lineRule="auto"/>
        <w:ind w:left="1384"/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</w:rPr>
        <w:t>年度</w:t>
      </w:r>
      <w:r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  <w:lang w:val="en-US" w:eastAsia="zh-CN"/>
        </w:rPr>
        <w:t>中共华容县委党校</w:t>
      </w:r>
    </w:p>
    <w:p>
      <w:pPr>
        <w:spacing w:before="223" w:line="218" w:lineRule="auto"/>
        <w:ind w:left="1384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52"/>
          <w:szCs w:val="52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3"/>
          <w:sz w:val="52"/>
          <w:szCs w:val="52"/>
        </w:rPr>
        <w:t>绩效自评报告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3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中共华容县委党校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  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hakuyoxingshu7000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26893"/>
    <w:rsid w:val="09C2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2025-05-26T08:29:00Z</dcterms:created>
  <dc:creator>Administrator</dc:creator>
  <cp:lastModifiedBy>Administrator</cp:lastModifiedBy>
  <dcterms:modified xsi:type="dcterms:W3CDTF">2025-05-26T08:29:51Z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