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984" w:rsidRDefault="00E92984" w:rsidP="00E92984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附件2</w:t>
      </w:r>
    </w:p>
    <w:p w:rsidR="00E92984" w:rsidRDefault="00E92984" w:rsidP="00E92984">
      <w:pPr>
        <w:spacing w:line="251" w:lineRule="auto"/>
        <w:rPr>
          <w:rFonts w:ascii="Arial"/>
        </w:rPr>
      </w:pPr>
    </w:p>
    <w:p w:rsidR="00E92984" w:rsidRDefault="00E92984" w:rsidP="00E92984">
      <w:pPr>
        <w:spacing w:line="251" w:lineRule="auto"/>
        <w:rPr>
          <w:rFonts w:ascii="Arial"/>
        </w:rPr>
      </w:pPr>
    </w:p>
    <w:p w:rsidR="00E92984" w:rsidRDefault="00E92984" w:rsidP="00E92984">
      <w:pPr>
        <w:rPr>
          <w:rFonts w:ascii="Arial"/>
        </w:rPr>
      </w:pPr>
    </w:p>
    <w:p w:rsidR="00E92984" w:rsidRDefault="00E92984" w:rsidP="00E92984">
      <w:pPr>
        <w:pStyle w:val="a0"/>
      </w:pPr>
    </w:p>
    <w:p w:rsidR="00E92984" w:rsidRDefault="00E92984" w:rsidP="00E92984"/>
    <w:p w:rsidR="00E92984" w:rsidRPr="00E92984" w:rsidRDefault="00E92984" w:rsidP="00E92984">
      <w:pPr>
        <w:spacing w:before="223" w:line="218" w:lineRule="auto"/>
        <w:ind w:leftChars="659" w:left="2420" w:hangingChars="200" w:hanging="1036"/>
        <w:outlineLvl w:val="1"/>
        <w:rPr>
          <w:rFonts w:ascii="方正小标宋简体" w:eastAsia="方正小标宋简体" w:hAnsi="方正小标宋简体" w:cs="方正小标宋简体"/>
          <w:spacing w:val="-1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2024年度</w:t>
      </w:r>
      <w:r w:rsidRPr="00E92984"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华容县城兴小学</w:t>
      </w: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部门</w:t>
      </w: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整体支出</w:t>
      </w:r>
      <w:r>
        <w:rPr>
          <w:rFonts w:ascii="方正小标宋简体" w:eastAsia="方正小标宋简体" w:hAnsi="方正小标宋简体" w:cs="方正小标宋简体" w:hint="eastAsia"/>
          <w:spacing w:val="-3"/>
          <w:sz w:val="52"/>
          <w:szCs w:val="52"/>
        </w:rPr>
        <w:t>绩效自评报告</w:t>
      </w: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Pr="00E92984" w:rsidRDefault="00E92984" w:rsidP="00E92984">
      <w:pPr>
        <w:spacing w:line="243" w:lineRule="auto"/>
        <w:rPr>
          <w:rFonts w:ascii="Arial"/>
        </w:rPr>
      </w:pPr>
    </w:p>
    <w:p w:rsidR="00E92984" w:rsidRP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pStyle w:val="a0"/>
        <w:rPr>
          <w:rFonts w:ascii="Arial"/>
          <w:sz w:val="21"/>
        </w:rPr>
      </w:pP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spacing w:line="243" w:lineRule="auto"/>
        <w:rPr>
          <w:rFonts w:ascii="Arial"/>
        </w:rPr>
      </w:pPr>
    </w:p>
    <w:p w:rsidR="00E92984" w:rsidRDefault="00E92984" w:rsidP="00E92984">
      <w:pPr>
        <w:spacing w:line="244" w:lineRule="auto"/>
        <w:rPr>
          <w:rFonts w:ascii="Arial"/>
        </w:rPr>
      </w:pPr>
    </w:p>
    <w:p w:rsidR="00E92984" w:rsidRDefault="00E92984" w:rsidP="00E92984">
      <w:pPr>
        <w:spacing w:line="244" w:lineRule="auto"/>
        <w:rPr>
          <w:rFonts w:ascii="Arial"/>
        </w:rPr>
      </w:pPr>
    </w:p>
    <w:p w:rsidR="00E92984" w:rsidRDefault="00E92984" w:rsidP="00E92984">
      <w:pPr>
        <w:pStyle w:val="a4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18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pacing w:val="-75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eastAsia="zh-CN"/>
        </w:rPr>
        <w:t xml:space="preserve">              </w:t>
      </w:r>
    </w:p>
    <w:p w:rsidR="00E92984" w:rsidRDefault="00E92984" w:rsidP="00E92984">
      <w:pPr>
        <w:spacing w:before="228" w:line="222" w:lineRule="auto"/>
        <w:ind w:firstLineChars="1100" w:firstLine="3344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pacing w:val="21"/>
          <w:sz w:val="32"/>
          <w:szCs w:val="32"/>
        </w:rPr>
        <w:t xml:space="preserve"> 5</w:t>
      </w: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pacing w:val="43"/>
          <w:sz w:val="32"/>
          <w:szCs w:val="32"/>
        </w:rPr>
        <w:t xml:space="preserve"> 20</w:t>
      </w: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日</w:t>
      </w:r>
    </w:p>
    <w:p w:rsidR="00E92984" w:rsidRDefault="00E92984" w:rsidP="00E92984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E92984" w:rsidRDefault="00E92984" w:rsidP="00E92984">
      <w:pPr>
        <w:pStyle w:val="a4"/>
        <w:spacing w:before="102" w:line="224" w:lineRule="auto"/>
        <w:ind w:left="3216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E92984" w:rsidRDefault="00E92984" w:rsidP="00E92984">
      <w:r>
        <w:br w:type="page"/>
      </w:r>
    </w:p>
    <w:p w:rsidR="00E92984" w:rsidRDefault="00E92984" w:rsidP="00E92984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</w:p>
    <w:p w:rsidR="00E92984" w:rsidRDefault="00E92984" w:rsidP="00E92984">
      <w:pPr>
        <w:pStyle w:val="a0"/>
      </w:pPr>
    </w:p>
    <w:p w:rsidR="00E92984" w:rsidRDefault="00E92984" w:rsidP="00E92984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2024年度华容县</w:t>
      </w:r>
      <w:r>
        <w:rPr>
          <w:rFonts w:ascii="宋体" w:hAnsi="宋体" w:cs="宋体" w:hint="eastAsia"/>
          <w:spacing w:val="6"/>
          <w:sz w:val="44"/>
          <w:szCs w:val="44"/>
        </w:rPr>
        <w:t>城兴小学</w:t>
      </w: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部门整体支出</w:t>
      </w:r>
    </w:p>
    <w:p w:rsidR="00E92984" w:rsidRDefault="00E92984" w:rsidP="00E92984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绩效自评报告</w:t>
      </w:r>
    </w:p>
    <w:p w:rsidR="00E92984" w:rsidRDefault="00E92984" w:rsidP="00E92984">
      <w:pPr>
        <w:spacing w:line="283" w:lineRule="auto"/>
        <w:rPr>
          <w:rFonts w:ascii="Arial"/>
        </w:rPr>
      </w:pPr>
    </w:p>
    <w:p w:rsidR="00E92984" w:rsidRDefault="00E92984" w:rsidP="00E92984">
      <w:pPr>
        <w:spacing w:line="284" w:lineRule="auto"/>
        <w:rPr>
          <w:rFonts w:ascii="Arial"/>
        </w:rPr>
      </w:pPr>
    </w:p>
    <w:p w:rsidR="00E92984" w:rsidRDefault="00E92984" w:rsidP="00E92984">
      <w:pPr>
        <w:pStyle w:val="a0"/>
      </w:pPr>
    </w:p>
    <w:p w:rsidR="00E92984" w:rsidRDefault="00E92984" w:rsidP="00E92984">
      <w:pPr>
        <w:spacing w:before="101" w:line="228" w:lineRule="auto"/>
        <w:ind w:left="648"/>
        <w:rPr>
          <w:rFonts w:ascii="黑体" w:eastAsia="黑体" w:hAnsi="黑体" w:cs="黑体"/>
          <w:spacing w:val="5"/>
          <w:sz w:val="32"/>
          <w:szCs w:val="32"/>
        </w:rPr>
      </w:pPr>
      <w:r>
        <w:rPr>
          <w:rFonts w:ascii="黑体" w:eastAsia="黑体" w:hAnsi="黑体" w:cs="黑体" w:hint="eastAsia"/>
          <w:spacing w:val="5"/>
          <w:sz w:val="32"/>
          <w:szCs w:val="32"/>
        </w:rPr>
        <w:t>一、部门基本情况</w:t>
      </w:r>
    </w:p>
    <w:p w:rsidR="00E92984" w:rsidRDefault="00E92984" w:rsidP="00E92984">
      <w:pPr>
        <w:pStyle w:val="a0"/>
        <w:spacing w:line="500" w:lineRule="exact"/>
        <w:ind w:firstLineChars="200" w:firstLine="560"/>
        <w:rPr>
          <w:rFonts w:ascii="新宋体" w:eastAsia="新宋体" w:hAnsi="新宋体" w:cs="新宋体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1.宣传贯彻执行党和国家的教育方针、教育政策、教育法律和法规，贯彻执行上级教育行政部门的各项规章制度。</w:t>
      </w:r>
    </w:p>
    <w:p w:rsidR="00E92984" w:rsidRDefault="00E92984" w:rsidP="00E92984">
      <w:pPr>
        <w:pStyle w:val="a0"/>
        <w:spacing w:line="500" w:lineRule="exact"/>
        <w:ind w:firstLineChars="200" w:firstLine="560"/>
        <w:rPr>
          <w:rFonts w:ascii="新宋体" w:eastAsia="新宋体" w:hAnsi="新宋体" w:cs="新宋体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2.在政府和上级教育主管部门的领导下，争取资金改善办学条件，为师生的学习和工作提供优美和谐的环境。</w:t>
      </w:r>
    </w:p>
    <w:p w:rsidR="00E92984" w:rsidRDefault="00E92984" w:rsidP="00E92984">
      <w:pPr>
        <w:pStyle w:val="a0"/>
        <w:spacing w:line="500" w:lineRule="exact"/>
        <w:ind w:firstLineChars="200" w:firstLine="560"/>
        <w:rPr>
          <w:rFonts w:ascii="新宋体" w:eastAsia="新宋体" w:hAnsi="新宋体" w:cs="新宋体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3.根据县级人民政府制定的教育事业发展规划，结合实际制定并组织实施本校的教育事业发展规划。按照干部和教师的职数、编制和管理权限，负责对本校的干部和教师进行管理，制定切实可行的学校工作规章制度，提高教育教学质量为目的，对干部职工的工作开展客观、公正的评价和考核。</w:t>
      </w:r>
    </w:p>
    <w:p w:rsidR="00E92984" w:rsidRDefault="00E92984" w:rsidP="00E92984">
      <w:pPr>
        <w:pStyle w:val="a0"/>
        <w:spacing w:line="500" w:lineRule="exact"/>
        <w:ind w:firstLineChars="200" w:firstLine="560"/>
        <w:rPr>
          <w:rFonts w:ascii="新宋体" w:eastAsia="新宋体" w:hAnsi="新宋体" w:cs="新宋体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4.按照九年义务教育课程计划，开齐课程，开足课时，认真实施中小学的教育教学管理，全面推进素质教育，全面提高教育教学质量。</w:t>
      </w:r>
    </w:p>
    <w:p w:rsidR="00E92984" w:rsidRDefault="00E92984" w:rsidP="00E92984">
      <w:pPr>
        <w:spacing w:before="216" w:line="226" w:lineRule="auto"/>
        <w:ind w:left="648"/>
        <w:outlineLvl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-2"/>
          <w:sz w:val="32"/>
          <w:szCs w:val="32"/>
        </w:rPr>
        <w:t>二、一般公共预算支出情况</w:t>
      </w:r>
    </w:p>
    <w:p w:rsidR="00E92984" w:rsidRDefault="00E92984" w:rsidP="00E92984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（一）基本支出情况</w:t>
      </w:r>
    </w:p>
    <w:p w:rsidR="00E92984" w:rsidRDefault="00E92984" w:rsidP="00E92984">
      <w:pPr>
        <w:spacing w:line="500" w:lineRule="exact"/>
        <w:ind w:firstLineChars="200" w:firstLine="560"/>
        <w:rPr>
          <w:rFonts w:ascii="新宋体" w:eastAsia="新宋体" w:hAnsi="新宋体" w:cs="新宋体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202</w:t>
      </w:r>
      <w:r>
        <w:rPr>
          <w:rFonts w:ascii="新宋体" w:eastAsia="新宋体" w:hAnsi="新宋体" w:cs="新宋体" w:hint="eastAsia"/>
          <w:bCs/>
          <w:sz w:val="28"/>
          <w:szCs w:val="28"/>
        </w:rPr>
        <w:t>4</w:t>
      </w:r>
      <w:r>
        <w:rPr>
          <w:rFonts w:ascii="新宋体" w:eastAsia="新宋体" w:hAnsi="新宋体" w:cs="新宋体" w:hint="eastAsia"/>
          <w:bCs/>
          <w:sz w:val="28"/>
          <w:szCs w:val="28"/>
        </w:rPr>
        <w:t>年度财政拨款基本支出</w:t>
      </w:r>
      <w:r>
        <w:rPr>
          <w:rFonts w:ascii="新宋体" w:eastAsia="新宋体" w:hAnsi="新宋体" w:cs="新宋体" w:hint="eastAsia"/>
          <w:bCs/>
          <w:sz w:val="28"/>
          <w:szCs w:val="28"/>
        </w:rPr>
        <w:t>450.13</w:t>
      </w:r>
      <w:r>
        <w:rPr>
          <w:rFonts w:ascii="新宋体" w:eastAsia="新宋体" w:hAnsi="新宋体" w:cs="新宋体" w:hint="eastAsia"/>
          <w:bCs/>
          <w:sz w:val="28"/>
          <w:szCs w:val="28"/>
        </w:rPr>
        <w:t>万元，其中：人员经费</w:t>
      </w:r>
      <w:r w:rsidR="00613AED">
        <w:rPr>
          <w:rFonts w:ascii="新宋体" w:eastAsia="新宋体" w:hAnsi="新宋体" w:cs="新宋体" w:hint="eastAsia"/>
          <w:bCs/>
          <w:sz w:val="28"/>
          <w:szCs w:val="28"/>
        </w:rPr>
        <w:t>358.68</w:t>
      </w:r>
      <w:r>
        <w:rPr>
          <w:rFonts w:ascii="新宋体" w:eastAsia="新宋体" w:hAnsi="新宋体" w:cs="新宋体" w:hint="eastAsia"/>
          <w:bCs/>
          <w:sz w:val="28"/>
          <w:szCs w:val="28"/>
        </w:rPr>
        <w:t>万元，主要包括：（基本工资、津贴补贴、奖金、社会保障缴费、伙食补助费、其他工资福利支出、离休费、退休费、生活补助、医疗费、住房公积金、其他对个人和家庭的补助支出等）；公用经费</w:t>
      </w:r>
      <w:r w:rsidR="00613AED">
        <w:rPr>
          <w:rFonts w:ascii="新宋体" w:eastAsia="新宋体" w:hAnsi="新宋体" w:cs="新宋体" w:hint="eastAsia"/>
          <w:bCs/>
          <w:sz w:val="28"/>
          <w:szCs w:val="28"/>
        </w:rPr>
        <w:t>91.45</w:t>
      </w:r>
      <w:r>
        <w:rPr>
          <w:rFonts w:ascii="新宋体" w:eastAsia="新宋体" w:hAnsi="新宋体" w:cs="新宋体" w:hint="eastAsia"/>
          <w:bCs/>
          <w:sz w:val="28"/>
          <w:szCs w:val="28"/>
        </w:rPr>
        <w:t>万元，主要包括：（办公费、印刷费、咨询费、电费、邮电费、差旅费、因公出国（境）费、维修（护）费、租赁费、会议费、培训费、公务</w:t>
      </w:r>
      <w:r>
        <w:rPr>
          <w:rFonts w:ascii="新宋体" w:eastAsia="新宋体" w:hAnsi="新宋体" w:cs="新宋体" w:hint="eastAsia"/>
          <w:bCs/>
          <w:sz w:val="28"/>
          <w:szCs w:val="28"/>
        </w:rPr>
        <w:lastRenderedPageBreak/>
        <w:t>接待费、劳务费、其他交通费用、其他商品和服务支出、办公设备购置、其他支出等。</w:t>
      </w:r>
    </w:p>
    <w:p w:rsidR="00E92984" w:rsidRDefault="00E92984" w:rsidP="00E92984">
      <w:pPr>
        <w:spacing w:line="500" w:lineRule="exact"/>
        <w:ind w:firstLineChars="200" w:firstLine="560"/>
        <w:rPr>
          <w:rFonts w:ascii="新宋体" w:eastAsia="新宋体" w:hAnsi="新宋体" w:cs="新宋体" w:hint="eastAsia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“三公”经费支出情况：严格按照财政局下发文件标准执行，严格控制支出，202</w:t>
      </w:r>
      <w:r w:rsidR="00613AED">
        <w:rPr>
          <w:rFonts w:ascii="新宋体" w:eastAsia="新宋体" w:hAnsi="新宋体" w:cs="新宋体" w:hint="eastAsia"/>
          <w:bCs/>
          <w:sz w:val="28"/>
          <w:szCs w:val="28"/>
        </w:rPr>
        <w:t>4</w:t>
      </w:r>
      <w:r>
        <w:rPr>
          <w:rFonts w:ascii="新宋体" w:eastAsia="新宋体" w:hAnsi="新宋体" w:cs="新宋体" w:hint="eastAsia"/>
          <w:bCs/>
          <w:sz w:val="28"/>
          <w:szCs w:val="28"/>
        </w:rPr>
        <w:t>年，“三公”经费支出为0万元，比上年减少0万元，下降0%，增减变化的主要原因是：厉行节约，严格管控。公务用车购置及运行维护费完成0元，与上年无变化，原因是公车无。</w:t>
      </w:r>
    </w:p>
    <w:p w:rsidR="00613AED" w:rsidRDefault="00613AED" w:rsidP="00613AED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（二）项目支出情况</w:t>
      </w:r>
    </w:p>
    <w:p w:rsidR="00613AED" w:rsidRDefault="00613AED" w:rsidP="00613AED">
      <w:pPr>
        <w:pStyle w:val="a5"/>
        <w:widowControl/>
        <w:spacing w:line="500" w:lineRule="exact"/>
        <w:ind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1、专项资金安排落实、总投入等情况分析</w:t>
      </w:r>
    </w:p>
    <w:p w:rsidR="00613AED" w:rsidRDefault="00613AED" w:rsidP="00613AED">
      <w:pPr>
        <w:pStyle w:val="a5"/>
        <w:widowControl/>
        <w:spacing w:line="500" w:lineRule="exact"/>
        <w:ind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</w:t>
      </w:r>
      <w:r>
        <w:rPr>
          <w:rFonts w:ascii="新宋体" w:eastAsia="新宋体" w:hAnsi="新宋体" w:cs="新宋体" w:hint="eastAsia"/>
          <w:sz w:val="28"/>
          <w:szCs w:val="28"/>
        </w:rPr>
        <w:t>4</w:t>
      </w:r>
      <w:r>
        <w:rPr>
          <w:rFonts w:ascii="新宋体" w:eastAsia="新宋体" w:hAnsi="新宋体" w:cs="新宋体" w:hint="eastAsia"/>
          <w:sz w:val="28"/>
          <w:szCs w:val="28"/>
        </w:rPr>
        <w:t>年度项目支出</w:t>
      </w:r>
      <w:r>
        <w:rPr>
          <w:rFonts w:ascii="新宋体" w:eastAsia="新宋体" w:hAnsi="新宋体" w:cs="新宋体" w:hint="eastAsia"/>
          <w:sz w:val="28"/>
          <w:szCs w:val="28"/>
        </w:rPr>
        <w:t>30</w:t>
      </w:r>
      <w:r>
        <w:rPr>
          <w:rFonts w:ascii="新宋体" w:eastAsia="新宋体" w:hAnsi="新宋体" w:cs="新宋体" w:hint="eastAsia"/>
          <w:sz w:val="28"/>
          <w:szCs w:val="28"/>
        </w:rPr>
        <w:t>万元，主要包括：</w:t>
      </w:r>
      <w:r w:rsidRPr="00DD2D15">
        <w:rPr>
          <w:rFonts w:ascii="新宋体" w:eastAsia="新宋体" w:hAnsi="新宋体" w:cs="新宋体" w:hint="eastAsia"/>
          <w:sz w:val="28"/>
          <w:szCs w:val="28"/>
        </w:rPr>
        <w:t>学校校舍维修改造专项</w:t>
      </w:r>
      <w:r>
        <w:rPr>
          <w:rFonts w:ascii="新宋体" w:eastAsia="新宋体" w:hAnsi="新宋体" w:cs="新宋体" w:hint="eastAsia"/>
          <w:sz w:val="28"/>
          <w:szCs w:val="28"/>
        </w:rPr>
        <w:t>等，以上经费全部落实到位，保证了相关专项工作实施。</w:t>
      </w:r>
    </w:p>
    <w:p w:rsidR="00613AED" w:rsidRDefault="00613AED" w:rsidP="00613AED">
      <w:pPr>
        <w:pStyle w:val="a5"/>
        <w:widowControl/>
        <w:spacing w:line="500" w:lineRule="exact"/>
        <w:ind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2、专项资金实际使用情况分析</w:t>
      </w:r>
    </w:p>
    <w:p w:rsidR="00613AED" w:rsidRDefault="00613AED" w:rsidP="00613AED">
      <w:pPr>
        <w:pStyle w:val="a5"/>
        <w:widowControl/>
        <w:spacing w:line="500" w:lineRule="exact"/>
        <w:ind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按照财务管理及专项使用有关规定，相关专项资金按照专项的使用范围，做到了不挪项、不挪用、不超预算使用专项经费，并按照“量入为出、量体裁衣、节约使用”的原则，做到有计划地使用专项资金。</w:t>
      </w:r>
    </w:p>
    <w:p w:rsidR="00613AED" w:rsidRDefault="00613AED" w:rsidP="00613AED">
      <w:pPr>
        <w:pStyle w:val="a5"/>
        <w:widowControl/>
        <w:spacing w:line="500" w:lineRule="exact"/>
        <w:ind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3、专项资金管理情况分析</w:t>
      </w:r>
    </w:p>
    <w:p w:rsidR="00613AED" w:rsidRDefault="00613AED" w:rsidP="00613AED">
      <w:pPr>
        <w:pStyle w:val="a5"/>
        <w:widowControl/>
        <w:spacing w:line="500" w:lineRule="exact"/>
        <w:ind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我校财政专项资金逐年增加，为规避财政风险，提高财政专项资金使用效益，确保财政专项资金安全运行，对财政专项资金管理做法如下：一是做到“四个坚持”即:坚持专项资金实行开票、经办、审核、审批、记账等职责严格分离；坚持支出先报批、后经办，经严格审核后，再审批付款，最后交会计人员制单、记账；坚持专项资金凭用款计划、项目进度及专户存款情况，审核拨付资金；坚持把好票据签章关，严格票据销号，对已开完的票据及时销号，防止票据丢失、挪用公款，严禁一人保管支付款项所需要的全部印章。二是专项资金实行使用公示制，资金使用明细全部上网公开，提高了财政专项资金使用的透明度，有力保证了专款专用。三是规范了财政专项资金会计基础工作，提高了会计信息质量，为政府决策提供了参考依据。</w:t>
      </w:r>
    </w:p>
    <w:p w:rsidR="00613AED" w:rsidRPr="00613AED" w:rsidRDefault="00613AED" w:rsidP="00613AED">
      <w:pPr>
        <w:pStyle w:val="a0"/>
      </w:pPr>
    </w:p>
    <w:p w:rsidR="00E92984" w:rsidRDefault="00E92984" w:rsidP="00E92984">
      <w:pPr>
        <w:spacing w:before="224" w:line="227" w:lineRule="auto"/>
        <w:ind w:left="649"/>
        <w:outlineLvl w:val="0"/>
        <w:rPr>
          <w:rFonts w:ascii="黑体" w:eastAsia="黑体" w:hAnsi="黑体" w:cs="黑体" w:hint="eastAsia"/>
          <w:spacing w:val="8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lastRenderedPageBreak/>
        <w:t>三、政府性基金预算支出情况</w:t>
      </w:r>
    </w:p>
    <w:p w:rsidR="00613AED" w:rsidRPr="00613AED" w:rsidRDefault="00613AED" w:rsidP="00613AED">
      <w:pPr>
        <w:pStyle w:val="a0"/>
        <w:ind w:firstLineChars="200" w:firstLine="560"/>
        <w:rPr>
          <w:rFonts w:eastAsia="新宋体"/>
          <w:sz w:val="28"/>
          <w:szCs w:val="28"/>
        </w:rPr>
      </w:pPr>
      <w:r>
        <w:rPr>
          <w:rFonts w:hint="eastAsia"/>
          <w:sz w:val="28"/>
          <w:szCs w:val="28"/>
        </w:rPr>
        <w:t>政府性基金拨款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万元。</w:t>
      </w:r>
    </w:p>
    <w:p w:rsidR="00E92984" w:rsidRDefault="00E92984" w:rsidP="00E92984">
      <w:pPr>
        <w:spacing w:before="219" w:line="600" w:lineRule="exact"/>
        <w:ind w:left="662"/>
        <w:outlineLvl w:val="0"/>
        <w:rPr>
          <w:rFonts w:ascii="黑体" w:eastAsia="黑体" w:hAnsi="黑体" w:cs="黑体" w:hint="eastAsia"/>
          <w:spacing w:val="7"/>
          <w:position w:val="21"/>
          <w:sz w:val="32"/>
          <w:szCs w:val="32"/>
        </w:rPr>
      </w:pP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四、国有资本经营预算支出情况</w:t>
      </w:r>
    </w:p>
    <w:p w:rsidR="00613AED" w:rsidRPr="00613AED" w:rsidRDefault="00613AED" w:rsidP="00613AED">
      <w:pPr>
        <w:pStyle w:val="a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国有资本经营预算支出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万元。</w:t>
      </w:r>
    </w:p>
    <w:p w:rsidR="00E92984" w:rsidRDefault="00E92984" w:rsidP="00E92984">
      <w:pPr>
        <w:spacing w:line="227" w:lineRule="auto"/>
        <w:ind w:left="651"/>
        <w:outlineLvl w:val="0"/>
        <w:rPr>
          <w:rFonts w:ascii="黑体" w:eastAsia="黑体" w:hAnsi="黑体" w:cs="黑体" w:hint="eastAsia"/>
          <w:spacing w:val="8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五、社会保险基金预算支出情况</w:t>
      </w:r>
    </w:p>
    <w:p w:rsidR="00613AED" w:rsidRPr="00613AED" w:rsidRDefault="00613AED" w:rsidP="00613AED">
      <w:pPr>
        <w:pStyle w:val="a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社会保险基金预算支出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万元。</w:t>
      </w:r>
    </w:p>
    <w:p w:rsidR="00E92984" w:rsidRDefault="00E92984" w:rsidP="00613AED">
      <w:pPr>
        <w:spacing w:before="219"/>
        <w:ind w:left="653"/>
        <w:outlineLvl w:val="0"/>
        <w:rPr>
          <w:rFonts w:ascii="黑体" w:eastAsia="黑体" w:hAnsi="黑体" w:cs="黑体" w:hint="eastAsia"/>
          <w:spacing w:val="8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六、部门整体支出绩效情况</w:t>
      </w:r>
    </w:p>
    <w:p w:rsidR="00613AED" w:rsidRDefault="00613AED" w:rsidP="00613AED">
      <w:pPr>
        <w:pStyle w:val="a0"/>
        <w:ind w:firstLineChars="200" w:firstLine="672"/>
        <w:rPr>
          <w:rFonts w:ascii="黑体" w:eastAsia="黑体" w:hAnsi="黑体" w:cs="黑体"/>
          <w:spacing w:val="8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六、部门整体支出绩效情况</w:t>
      </w:r>
    </w:p>
    <w:p w:rsidR="00613AED" w:rsidRDefault="00613AED" w:rsidP="00613AED">
      <w:pPr>
        <w:spacing w:line="500" w:lineRule="exact"/>
        <w:ind w:firstLineChars="200" w:firstLine="560"/>
        <w:rPr>
          <w:rFonts w:ascii="新宋体" w:eastAsia="新宋体" w:hAnsi="新宋体" w:cs="新宋体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202</w:t>
      </w:r>
      <w:r>
        <w:rPr>
          <w:rFonts w:ascii="新宋体" w:eastAsia="新宋体" w:hAnsi="新宋体" w:cs="新宋体" w:hint="eastAsia"/>
          <w:bCs/>
          <w:sz w:val="28"/>
          <w:szCs w:val="28"/>
        </w:rPr>
        <w:t>4</w:t>
      </w:r>
      <w:r>
        <w:rPr>
          <w:rFonts w:ascii="新宋体" w:eastAsia="新宋体" w:hAnsi="新宋体" w:cs="新宋体" w:hint="eastAsia"/>
          <w:bCs/>
          <w:sz w:val="28"/>
          <w:szCs w:val="28"/>
        </w:rPr>
        <w:t>年，我校在县委、县政府的坚强领导</w:t>
      </w:r>
      <w:proofErr w:type="gramStart"/>
      <w:r>
        <w:rPr>
          <w:rFonts w:ascii="新宋体" w:eastAsia="新宋体" w:hAnsi="新宋体" w:cs="新宋体" w:hint="eastAsia"/>
          <w:bCs/>
          <w:sz w:val="28"/>
          <w:szCs w:val="28"/>
        </w:rPr>
        <w:t>和县教体局</w:t>
      </w:r>
      <w:proofErr w:type="gramEnd"/>
      <w:r>
        <w:rPr>
          <w:rFonts w:ascii="新宋体" w:eastAsia="新宋体" w:hAnsi="新宋体" w:cs="新宋体" w:hint="eastAsia"/>
          <w:bCs/>
          <w:sz w:val="28"/>
          <w:szCs w:val="28"/>
        </w:rPr>
        <w:t>的正确指导下，坚持安全和质量“两条主线”，我校教育教学各项工作持续、稳步发展。</w:t>
      </w:r>
      <w:bookmarkStart w:id="0" w:name="_GoBack"/>
      <w:bookmarkEnd w:id="0"/>
    </w:p>
    <w:p w:rsidR="00613AED" w:rsidRDefault="00613AED" w:rsidP="00613AED">
      <w:pPr>
        <w:spacing w:line="500" w:lineRule="exact"/>
        <w:ind w:firstLineChars="200" w:firstLine="560"/>
        <w:rPr>
          <w:rFonts w:ascii="新宋体" w:eastAsia="新宋体" w:hAnsi="新宋体" w:cs="新宋体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我校坚决执行经费预算管理，确保预算不增长，支出不超预算。在厉行节约、反对铺张浪费等方面，采取了有力措施，并取得了明显成效。校长室成员率先垂范、高度重视下，全体教职工积极配合，三</w:t>
      </w:r>
      <w:proofErr w:type="gramStart"/>
      <w:r>
        <w:rPr>
          <w:rFonts w:ascii="新宋体" w:eastAsia="新宋体" w:hAnsi="新宋体" w:cs="新宋体" w:hint="eastAsia"/>
          <w:bCs/>
          <w:sz w:val="28"/>
          <w:szCs w:val="28"/>
        </w:rPr>
        <w:t>公经费</w:t>
      </w:r>
      <w:proofErr w:type="gramEnd"/>
      <w:r>
        <w:rPr>
          <w:rFonts w:ascii="新宋体" w:eastAsia="新宋体" w:hAnsi="新宋体" w:cs="新宋体" w:hint="eastAsia"/>
          <w:bCs/>
          <w:sz w:val="28"/>
          <w:szCs w:val="28"/>
        </w:rPr>
        <w:t>得到了很好的控制。</w:t>
      </w:r>
    </w:p>
    <w:p w:rsidR="00613AED" w:rsidRDefault="00613AED" w:rsidP="00613AED">
      <w:pPr>
        <w:spacing w:line="500" w:lineRule="exact"/>
        <w:ind w:firstLineChars="200" w:firstLine="560"/>
        <w:rPr>
          <w:rFonts w:ascii="新宋体" w:eastAsia="新宋体" w:hAnsi="新宋体" w:cs="新宋体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我校严格执行经费年初预算，按照上级的要求，强化制度建设，完善预算分配机制，进一步加强经费预算的执行管理，不断提高支出的经济性、效率性、有效性和</w:t>
      </w:r>
      <w:proofErr w:type="gramStart"/>
      <w:r>
        <w:rPr>
          <w:rFonts w:ascii="新宋体" w:eastAsia="新宋体" w:hAnsi="新宋体" w:cs="新宋体" w:hint="eastAsia"/>
          <w:bCs/>
          <w:sz w:val="28"/>
          <w:szCs w:val="28"/>
        </w:rPr>
        <w:t>可</w:t>
      </w:r>
      <w:proofErr w:type="gramEnd"/>
      <w:r>
        <w:rPr>
          <w:rFonts w:ascii="新宋体" w:eastAsia="新宋体" w:hAnsi="新宋体" w:cs="新宋体" w:hint="eastAsia"/>
          <w:bCs/>
          <w:sz w:val="28"/>
          <w:szCs w:val="28"/>
        </w:rPr>
        <w:t>持续性。</w:t>
      </w:r>
    </w:p>
    <w:p w:rsidR="00613AED" w:rsidRPr="00613AED" w:rsidRDefault="00613AED" w:rsidP="00613AED">
      <w:pPr>
        <w:spacing w:line="500" w:lineRule="exact"/>
        <w:ind w:firstLineChars="200" w:firstLine="560"/>
        <w:rPr>
          <w:rFonts w:ascii="新宋体" w:eastAsia="新宋体" w:hAnsi="新宋体" w:cs="新宋体"/>
          <w:bCs/>
          <w:sz w:val="28"/>
          <w:szCs w:val="28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根据定量分析及定性分析，综合考评得分为99. 96分，评价等次确定为优。</w:t>
      </w:r>
    </w:p>
    <w:p w:rsidR="00E92984" w:rsidRDefault="00E92984" w:rsidP="00E92984">
      <w:pPr>
        <w:spacing w:before="220" w:line="600" w:lineRule="exact"/>
        <w:ind w:left="641"/>
        <w:outlineLvl w:val="0"/>
        <w:rPr>
          <w:rFonts w:ascii="黑体" w:eastAsia="黑体" w:hAnsi="黑体" w:cs="黑体" w:hint="eastAsia"/>
          <w:spacing w:val="9"/>
          <w:position w:val="21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七、存在的问题及原因分析</w:t>
      </w:r>
    </w:p>
    <w:p w:rsidR="00613AED" w:rsidRDefault="00613AED" w:rsidP="00613AED">
      <w:pPr>
        <w:widowControl/>
        <w:spacing w:line="560" w:lineRule="exact"/>
        <w:ind w:firstLineChars="200"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对项目资金开支分类需要进一步科学化、规范化，费用开支和绩效产出测得结果不够准确，需要进一步量化。预算管理、绩效管理、资金管理需要加强。</w:t>
      </w:r>
    </w:p>
    <w:p w:rsidR="00613AED" w:rsidRPr="00613AED" w:rsidRDefault="00613AED" w:rsidP="00613AED">
      <w:pPr>
        <w:pStyle w:val="a0"/>
      </w:pPr>
    </w:p>
    <w:p w:rsidR="00E92984" w:rsidRDefault="00E92984" w:rsidP="00E92984">
      <w:pPr>
        <w:spacing w:line="227" w:lineRule="auto"/>
        <w:ind w:left="643"/>
        <w:outlineLvl w:val="0"/>
        <w:rPr>
          <w:rFonts w:ascii="黑体" w:eastAsia="黑体" w:hAnsi="黑体" w:cs="黑体" w:hint="eastAsia"/>
          <w:spacing w:val="8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八、下一步改进措施</w:t>
      </w:r>
    </w:p>
    <w:p w:rsidR="00613AED" w:rsidRDefault="00613AED" w:rsidP="00613AED">
      <w:pPr>
        <w:widowControl/>
        <w:spacing w:line="560" w:lineRule="exact"/>
        <w:ind w:firstLineChars="200"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lastRenderedPageBreak/>
        <w:t>加强预算管理、绩效管理、资金管理等的制度建设与执行措施的改进，确保我单位绩效评价工作顺利进行。</w:t>
      </w:r>
    </w:p>
    <w:p w:rsidR="00613AED" w:rsidRPr="00613AED" w:rsidRDefault="00613AED" w:rsidP="00613AED">
      <w:pPr>
        <w:pStyle w:val="a0"/>
      </w:pPr>
    </w:p>
    <w:p w:rsidR="00E92984" w:rsidRDefault="00E92984" w:rsidP="00E92984">
      <w:pPr>
        <w:spacing w:before="219" w:line="600" w:lineRule="exact"/>
        <w:ind w:left="650"/>
        <w:outlineLvl w:val="0"/>
        <w:rPr>
          <w:rFonts w:ascii="黑体" w:eastAsia="黑体" w:hAnsi="黑体" w:cs="黑体" w:hint="eastAsia"/>
          <w:spacing w:val="8"/>
          <w:position w:val="21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九、部门整体支出绩效自评结果拟应用和公开</w:t>
      </w:r>
      <w:r>
        <w:rPr>
          <w:rFonts w:ascii="黑体" w:eastAsia="黑体" w:hAnsi="黑体" w:cs="黑体" w:hint="eastAsia"/>
          <w:spacing w:val="8"/>
          <w:position w:val="21"/>
          <w:sz w:val="32"/>
          <w:szCs w:val="32"/>
        </w:rPr>
        <w:t>情况</w:t>
      </w:r>
    </w:p>
    <w:p w:rsidR="00613AED" w:rsidRDefault="00613AED" w:rsidP="00613AED">
      <w:pPr>
        <w:pStyle w:val="a0"/>
        <w:spacing w:line="560" w:lineRule="exact"/>
        <w:ind w:firstLineChars="200"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1.通过对部门整体支出绩效自评结果的分析和应用，了解部门工作完成情况，针对发现的问题和瓶颈，适时地调整工作方向，提高整个部门的绩效水平。另外，借助绩效自评结果，进行绩效考核和激励，创造更好的工作氛围和激励机制。</w:t>
      </w:r>
    </w:p>
    <w:p w:rsidR="00613AED" w:rsidRDefault="00613AED" w:rsidP="00613AED">
      <w:pPr>
        <w:pStyle w:val="a0"/>
        <w:spacing w:line="560" w:lineRule="exact"/>
        <w:ind w:firstLineChars="200" w:firstLine="560"/>
      </w:pPr>
      <w:r>
        <w:rPr>
          <w:rFonts w:ascii="新宋体" w:eastAsia="新宋体" w:hAnsi="新宋体" w:cs="新宋体" w:hint="eastAsia"/>
          <w:sz w:val="28"/>
          <w:szCs w:val="28"/>
        </w:rPr>
        <w:t>2.适时公开部门整体支出绩效自评结果，让教职工了解</w:t>
      </w:r>
      <w:proofErr w:type="gramStart"/>
      <w:r>
        <w:rPr>
          <w:rFonts w:ascii="新宋体" w:eastAsia="新宋体" w:hAnsi="新宋体" w:cs="新宋体" w:hint="eastAsia"/>
          <w:sz w:val="28"/>
          <w:szCs w:val="28"/>
        </w:rPr>
        <w:t>我部门</w:t>
      </w:r>
      <w:proofErr w:type="gramEnd"/>
      <w:r>
        <w:rPr>
          <w:rFonts w:ascii="新宋体" w:eastAsia="新宋体" w:hAnsi="新宋体" w:cs="新宋体" w:hint="eastAsia"/>
          <w:sz w:val="28"/>
          <w:szCs w:val="28"/>
        </w:rPr>
        <w:t>的绩效评价标准和结果，有利于建立公平公正的绩效考核制度，激发教职工的工作热情和积极性，提高整体绩效水平。</w:t>
      </w:r>
    </w:p>
    <w:p w:rsidR="00613AED" w:rsidRPr="00613AED" w:rsidRDefault="00613AED" w:rsidP="00613AED">
      <w:pPr>
        <w:pStyle w:val="a0"/>
      </w:pPr>
    </w:p>
    <w:p w:rsidR="00E92984" w:rsidRDefault="00E92984" w:rsidP="00E92984">
      <w:pPr>
        <w:spacing w:line="226" w:lineRule="auto"/>
        <w:ind w:left="647"/>
        <w:outlineLvl w:val="0"/>
        <w:rPr>
          <w:rFonts w:ascii="黑体" w:eastAsia="黑体" w:hAnsi="黑体" w:cs="黑体" w:hint="eastAsia"/>
          <w:spacing w:val="-3"/>
          <w:sz w:val="32"/>
          <w:szCs w:val="32"/>
        </w:rPr>
      </w:pPr>
      <w:r>
        <w:rPr>
          <w:rFonts w:ascii="黑体" w:eastAsia="黑体" w:hAnsi="黑体" w:cs="黑体" w:hint="eastAsia"/>
          <w:spacing w:val="-3"/>
          <w:sz w:val="32"/>
          <w:szCs w:val="32"/>
        </w:rPr>
        <w:t>十、其他需要说明的情况</w:t>
      </w:r>
    </w:p>
    <w:p w:rsidR="00613AED" w:rsidRDefault="00613AED" w:rsidP="00613AED">
      <w:pPr>
        <w:pStyle w:val="a0"/>
        <w:spacing w:line="560" w:lineRule="exact"/>
        <w:ind w:firstLineChars="200" w:firstLine="560"/>
        <w:rPr>
          <w:rFonts w:eastAsia="新宋体"/>
        </w:rPr>
      </w:pPr>
      <w:r>
        <w:rPr>
          <w:rFonts w:ascii="新宋体" w:eastAsia="新宋体" w:hAnsi="新宋体" w:cs="新宋体" w:hint="eastAsia"/>
          <w:sz w:val="28"/>
          <w:szCs w:val="28"/>
        </w:rPr>
        <w:t>其他需要说明的情况无。</w:t>
      </w:r>
    </w:p>
    <w:p w:rsidR="00613AED" w:rsidRPr="00613AED" w:rsidRDefault="00613AED" w:rsidP="00613AED">
      <w:pPr>
        <w:pStyle w:val="a0"/>
      </w:pPr>
    </w:p>
    <w:p w:rsidR="00E26693" w:rsidRPr="00E92984" w:rsidRDefault="00E26693"/>
    <w:sectPr w:rsidR="00E26693" w:rsidRPr="00E929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E755B"/>
    <w:multiLevelType w:val="hybridMultilevel"/>
    <w:tmpl w:val="F1388B3E"/>
    <w:lvl w:ilvl="0" w:tplc="77EAED4A">
      <w:start w:val="1"/>
      <w:numFmt w:val="japaneseCounting"/>
      <w:lvlText w:val="%1、"/>
      <w:lvlJc w:val="left"/>
      <w:pPr>
        <w:ind w:left="1308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8" w:hanging="420"/>
      </w:pPr>
    </w:lvl>
    <w:lvl w:ilvl="2" w:tplc="0409001B" w:tentative="1">
      <w:start w:val="1"/>
      <w:numFmt w:val="lowerRoman"/>
      <w:lvlText w:val="%3."/>
      <w:lvlJc w:val="right"/>
      <w:pPr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ind w:left="2328" w:hanging="420"/>
      </w:pPr>
    </w:lvl>
    <w:lvl w:ilvl="4" w:tplc="04090019" w:tentative="1">
      <w:start w:val="1"/>
      <w:numFmt w:val="lowerLetter"/>
      <w:lvlText w:val="%5)"/>
      <w:lvlJc w:val="left"/>
      <w:pPr>
        <w:ind w:left="2748" w:hanging="420"/>
      </w:pPr>
    </w:lvl>
    <w:lvl w:ilvl="5" w:tplc="0409001B" w:tentative="1">
      <w:start w:val="1"/>
      <w:numFmt w:val="lowerRoman"/>
      <w:lvlText w:val="%6."/>
      <w:lvlJc w:val="right"/>
      <w:pPr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ind w:left="3588" w:hanging="420"/>
      </w:pPr>
    </w:lvl>
    <w:lvl w:ilvl="7" w:tplc="04090019" w:tentative="1">
      <w:start w:val="1"/>
      <w:numFmt w:val="lowerLetter"/>
      <w:lvlText w:val="%8)"/>
      <w:lvlJc w:val="left"/>
      <w:pPr>
        <w:ind w:left="4008" w:hanging="420"/>
      </w:pPr>
    </w:lvl>
    <w:lvl w:ilvl="8" w:tplc="0409001B" w:tentative="1">
      <w:start w:val="1"/>
      <w:numFmt w:val="lowerRoman"/>
      <w:lvlText w:val="%9."/>
      <w:lvlJc w:val="right"/>
      <w:pPr>
        <w:ind w:left="442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984"/>
    <w:rsid w:val="00613AED"/>
    <w:rsid w:val="00E26693"/>
    <w:rsid w:val="00E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929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link w:val="Char"/>
    <w:qFormat/>
    <w:rsid w:val="00E92984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rsid w:val="00E92984"/>
    <w:rPr>
      <w:rFonts w:ascii="Times New Roman" w:eastAsia="宋体" w:hAnsi="Times New Roman" w:cs="Times New Roman"/>
      <w:sz w:val="18"/>
      <w:szCs w:val="18"/>
    </w:rPr>
  </w:style>
  <w:style w:type="paragraph" w:styleId="a4">
    <w:name w:val="Body Text"/>
    <w:basedOn w:val="a"/>
    <w:link w:val="Char0"/>
    <w:semiHidden/>
    <w:qFormat/>
    <w:rsid w:val="00E92984"/>
    <w:rPr>
      <w:rFonts w:ascii="仿宋" w:eastAsia="仿宋" w:hAnsi="仿宋" w:cs="仿宋"/>
      <w:sz w:val="31"/>
      <w:szCs w:val="31"/>
      <w:lang w:eastAsia="en-US"/>
    </w:rPr>
  </w:style>
  <w:style w:type="character" w:customStyle="1" w:styleId="Char0">
    <w:name w:val="正文文本 Char"/>
    <w:basedOn w:val="a1"/>
    <w:link w:val="a4"/>
    <w:semiHidden/>
    <w:rsid w:val="00E92984"/>
    <w:rPr>
      <w:rFonts w:ascii="仿宋" w:eastAsia="仿宋" w:hAnsi="仿宋" w:cs="仿宋"/>
      <w:sz w:val="31"/>
      <w:szCs w:val="31"/>
      <w:lang w:eastAsia="en-US"/>
    </w:rPr>
  </w:style>
  <w:style w:type="paragraph" w:styleId="a5">
    <w:name w:val="List Paragraph"/>
    <w:basedOn w:val="a"/>
    <w:uiPriority w:val="99"/>
    <w:qFormat/>
    <w:rsid w:val="00E9298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929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link w:val="Char"/>
    <w:qFormat/>
    <w:rsid w:val="00E92984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rsid w:val="00E92984"/>
    <w:rPr>
      <w:rFonts w:ascii="Times New Roman" w:eastAsia="宋体" w:hAnsi="Times New Roman" w:cs="Times New Roman"/>
      <w:sz w:val="18"/>
      <w:szCs w:val="18"/>
    </w:rPr>
  </w:style>
  <w:style w:type="paragraph" w:styleId="a4">
    <w:name w:val="Body Text"/>
    <w:basedOn w:val="a"/>
    <w:link w:val="Char0"/>
    <w:semiHidden/>
    <w:qFormat/>
    <w:rsid w:val="00E92984"/>
    <w:rPr>
      <w:rFonts w:ascii="仿宋" w:eastAsia="仿宋" w:hAnsi="仿宋" w:cs="仿宋"/>
      <w:sz w:val="31"/>
      <w:szCs w:val="31"/>
      <w:lang w:eastAsia="en-US"/>
    </w:rPr>
  </w:style>
  <w:style w:type="character" w:customStyle="1" w:styleId="Char0">
    <w:name w:val="正文文本 Char"/>
    <w:basedOn w:val="a1"/>
    <w:link w:val="a4"/>
    <w:semiHidden/>
    <w:rsid w:val="00E92984"/>
    <w:rPr>
      <w:rFonts w:ascii="仿宋" w:eastAsia="仿宋" w:hAnsi="仿宋" w:cs="仿宋"/>
      <w:sz w:val="31"/>
      <w:szCs w:val="31"/>
      <w:lang w:eastAsia="en-US"/>
    </w:rPr>
  </w:style>
  <w:style w:type="paragraph" w:styleId="a5">
    <w:name w:val="List Paragraph"/>
    <w:basedOn w:val="a"/>
    <w:uiPriority w:val="99"/>
    <w:qFormat/>
    <w:rsid w:val="00E9298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2025-05-20T03:11:00Z</dcterms:created>
  <dcterms:modified xsi:type="dcterms:W3CDTF">2025-05-20T03:30:00Z</dcterms:modified>
</cp:coreProperties>
</file>