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00D0" w:rsidRDefault="00A100D0">
      <w:pPr>
        <w:spacing w:line="300" w:lineRule="exact"/>
        <w:rPr>
          <w:rFonts w:ascii="黑体" w:eastAsia="黑体" w:hAnsi="黑体" w:cs="黑体"/>
          <w:spacing w:val="-4"/>
          <w:sz w:val="31"/>
          <w:szCs w:val="31"/>
        </w:rPr>
      </w:pPr>
    </w:p>
    <w:p w:rsidR="00A100D0" w:rsidRPr="00CC34C2" w:rsidRDefault="00B65423">
      <w:pPr>
        <w:spacing w:line="500" w:lineRule="exact"/>
        <w:jc w:val="center"/>
        <w:rPr>
          <w:rFonts w:ascii="微软雅黑" w:eastAsia="微软雅黑" w:hAnsi="微软雅黑" w:cs="微软雅黑"/>
          <w:sz w:val="40"/>
          <w:szCs w:val="44"/>
        </w:rPr>
      </w:pPr>
      <w:r w:rsidRPr="00CC34C2">
        <w:rPr>
          <w:rFonts w:ascii="微软雅黑" w:eastAsia="微软雅黑" w:hAnsi="微软雅黑" w:cs="微软雅黑" w:hint="eastAsia"/>
          <w:sz w:val="40"/>
          <w:szCs w:val="44"/>
        </w:rPr>
        <w:t>2024年度部门整体支出绩效评价基础数据表</w:t>
      </w:r>
    </w:p>
    <w:p w:rsidR="00A100D0" w:rsidRDefault="00A100D0">
      <w:pPr>
        <w:spacing w:line="300" w:lineRule="exact"/>
      </w:pPr>
    </w:p>
    <w:tbl>
      <w:tblPr>
        <w:tblStyle w:val="TableNormal"/>
        <w:tblW w:w="9277" w:type="dxa"/>
        <w:jc w:val="center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/>
      </w:tblPr>
      <w:tblGrid>
        <w:gridCol w:w="3419"/>
        <w:gridCol w:w="964"/>
        <w:gridCol w:w="966"/>
        <w:gridCol w:w="985"/>
        <w:gridCol w:w="986"/>
        <w:gridCol w:w="978"/>
        <w:gridCol w:w="979"/>
      </w:tblGrid>
      <w:tr w:rsidR="00A100D0">
        <w:trPr>
          <w:trHeight w:val="639"/>
          <w:jc w:val="center"/>
        </w:trPr>
        <w:tc>
          <w:tcPr>
            <w:tcW w:w="3419" w:type="dxa"/>
            <w:vMerge w:val="restart"/>
            <w:tcBorders>
              <w:bottom w:val="nil"/>
            </w:tcBorders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财政供养人员情况（人）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编制数</w:t>
            </w:r>
          </w:p>
        </w:tc>
        <w:tc>
          <w:tcPr>
            <w:tcW w:w="1971" w:type="dxa"/>
            <w:gridSpan w:val="2"/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2024年实际</w:t>
            </w:r>
          </w:p>
          <w:p w:rsidR="00A100D0" w:rsidRDefault="00B6542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在职人数</w:t>
            </w:r>
          </w:p>
        </w:tc>
        <w:tc>
          <w:tcPr>
            <w:tcW w:w="1957" w:type="dxa"/>
            <w:gridSpan w:val="2"/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控制率</w:t>
            </w: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Merge/>
            <w:tcBorders>
              <w:top w:val="nil"/>
            </w:tcBorders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1930" w:type="dxa"/>
            <w:gridSpan w:val="2"/>
            <w:vAlign w:val="center"/>
          </w:tcPr>
          <w:p w:rsidR="00A100D0" w:rsidRDefault="00F14405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74</w:t>
            </w:r>
          </w:p>
        </w:tc>
        <w:tc>
          <w:tcPr>
            <w:tcW w:w="1971" w:type="dxa"/>
            <w:gridSpan w:val="2"/>
            <w:vAlign w:val="center"/>
          </w:tcPr>
          <w:p w:rsidR="00A100D0" w:rsidRDefault="00F14405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74</w:t>
            </w:r>
          </w:p>
        </w:tc>
        <w:tc>
          <w:tcPr>
            <w:tcW w:w="1957" w:type="dxa"/>
            <w:gridSpan w:val="2"/>
            <w:vAlign w:val="center"/>
          </w:tcPr>
          <w:p w:rsidR="00A100D0" w:rsidRDefault="00F14405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100</w:t>
            </w:r>
            <w:r w:rsidR="00B65423">
              <w:rPr>
                <w:rFonts w:ascii="黑体" w:eastAsia="黑体" w:hAnsi="黑体" w:cs="黑体" w:hint="eastAsia"/>
                <w:szCs w:val="21"/>
              </w:rPr>
              <w:t>%</w:t>
            </w: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经费控制情况（万元）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2023年决算数</w:t>
            </w:r>
          </w:p>
        </w:tc>
        <w:tc>
          <w:tcPr>
            <w:tcW w:w="1971" w:type="dxa"/>
            <w:gridSpan w:val="2"/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2024年预算数</w:t>
            </w:r>
          </w:p>
        </w:tc>
        <w:tc>
          <w:tcPr>
            <w:tcW w:w="1957" w:type="dxa"/>
            <w:gridSpan w:val="2"/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2024年决算数</w:t>
            </w: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三公经费：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1、公务用车购置和维护经费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其中：公车购置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400" w:firstLine="84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400" w:firstLine="84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400" w:firstLine="84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ind w:firstLineChars="695" w:firstLine="1459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公车运行维护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90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2、出国经费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3、公务接待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bookmarkStart w:id="0" w:name="_GoBack"/>
            <w:bookmarkEnd w:id="0"/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项目支出：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1、业务工作经费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5454D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2032</w:t>
            </w:r>
          </w:p>
        </w:tc>
        <w:tc>
          <w:tcPr>
            <w:tcW w:w="1971" w:type="dxa"/>
            <w:gridSpan w:val="2"/>
            <w:vAlign w:val="center"/>
          </w:tcPr>
          <w:p w:rsidR="00A100D0" w:rsidRDefault="005454D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1684.8</w:t>
            </w:r>
          </w:p>
        </w:tc>
        <w:tc>
          <w:tcPr>
            <w:tcW w:w="1957" w:type="dxa"/>
            <w:gridSpan w:val="2"/>
            <w:vAlign w:val="center"/>
          </w:tcPr>
          <w:p w:rsidR="00A100D0" w:rsidRDefault="005454DA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1684.8</w:t>
            </w: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2、XX项目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ind w:firstLineChars="200" w:firstLine="42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3、专项资金（每个专项一行）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A100D0" w:rsidRDefault="00A100D0">
            <w:pPr>
              <w:spacing w:line="300" w:lineRule="exact"/>
              <w:ind w:firstLineChars="200" w:firstLine="420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 w:rsidP="00A100D0">
            <w:pPr>
              <w:spacing w:line="300" w:lineRule="exact"/>
              <w:ind w:firstLineChars="409" w:firstLine="859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 w:rsidP="00A100D0">
            <w:pPr>
              <w:spacing w:line="300" w:lineRule="exact"/>
              <w:ind w:firstLineChars="409" w:firstLine="859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……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公用经费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71" w:type="dxa"/>
            <w:gridSpan w:val="2"/>
            <w:vAlign w:val="center"/>
          </w:tcPr>
          <w:p w:rsidR="00A100D0" w:rsidRDefault="005454D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243.48</w:t>
            </w:r>
          </w:p>
        </w:tc>
        <w:tc>
          <w:tcPr>
            <w:tcW w:w="1957" w:type="dxa"/>
            <w:gridSpan w:val="2"/>
            <w:vAlign w:val="center"/>
          </w:tcPr>
          <w:p w:rsidR="00A100D0" w:rsidRDefault="005454D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243.48</w:t>
            </w: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其中：办公经费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5454DA">
            <w:pPr>
              <w:spacing w:line="300" w:lineRule="exact"/>
              <w:ind w:firstLineChars="400" w:firstLine="840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17.48</w:t>
            </w:r>
          </w:p>
        </w:tc>
        <w:tc>
          <w:tcPr>
            <w:tcW w:w="1971" w:type="dxa"/>
            <w:gridSpan w:val="2"/>
            <w:vAlign w:val="center"/>
          </w:tcPr>
          <w:p w:rsidR="00A100D0" w:rsidRDefault="005454DA">
            <w:pPr>
              <w:spacing w:line="300" w:lineRule="exact"/>
              <w:ind w:firstLineChars="400" w:firstLine="840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34.34</w:t>
            </w:r>
          </w:p>
        </w:tc>
        <w:tc>
          <w:tcPr>
            <w:tcW w:w="1957" w:type="dxa"/>
            <w:gridSpan w:val="2"/>
            <w:vAlign w:val="center"/>
          </w:tcPr>
          <w:p w:rsidR="00A100D0" w:rsidRDefault="005454DA">
            <w:pPr>
              <w:spacing w:line="300" w:lineRule="exact"/>
              <w:ind w:firstLineChars="400" w:firstLine="840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34.34</w:t>
            </w: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ind w:firstLineChars="704" w:firstLine="1478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水费、电费、差旅费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5454D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11.25</w:t>
            </w:r>
          </w:p>
        </w:tc>
        <w:tc>
          <w:tcPr>
            <w:tcW w:w="1971" w:type="dxa"/>
            <w:gridSpan w:val="2"/>
            <w:vAlign w:val="center"/>
          </w:tcPr>
          <w:p w:rsidR="00A100D0" w:rsidRDefault="005454D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16</w:t>
            </w:r>
          </w:p>
        </w:tc>
        <w:tc>
          <w:tcPr>
            <w:tcW w:w="1957" w:type="dxa"/>
            <w:gridSpan w:val="2"/>
            <w:vAlign w:val="center"/>
          </w:tcPr>
          <w:p w:rsidR="00A100D0" w:rsidRDefault="005454D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16</w:t>
            </w: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ind w:firstLineChars="704" w:firstLine="1478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会议费、培训费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5454D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3.9</w:t>
            </w:r>
          </w:p>
        </w:tc>
        <w:tc>
          <w:tcPr>
            <w:tcW w:w="1971" w:type="dxa"/>
            <w:gridSpan w:val="2"/>
            <w:vAlign w:val="center"/>
          </w:tcPr>
          <w:p w:rsidR="00A100D0" w:rsidRDefault="005454D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3.6</w:t>
            </w:r>
          </w:p>
        </w:tc>
        <w:tc>
          <w:tcPr>
            <w:tcW w:w="1957" w:type="dxa"/>
            <w:gridSpan w:val="2"/>
            <w:vAlign w:val="center"/>
          </w:tcPr>
          <w:p w:rsidR="00A100D0" w:rsidRDefault="005454D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3.6</w:t>
            </w: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政府采购金额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5454D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571.74</w:t>
            </w:r>
          </w:p>
        </w:tc>
        <w:tc>
          <w:tcPr>
            <w:tcW w:w="1971" w:type="dxa"/>
            <w:gridSpan w:val="2"/>
            <w:vAlign w:val="center"/>
          </w:tcPr>
          <w:p w:rsidR="00A100D0" w:rsidRDefault="005454D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445.25</w:t>
            </w:r>
          </w:p>
        </w:tc>
        <w:tc>
          <w:tcPr>
            <w:tcW w:w="1957" w:type="dxa"/>
            <w:gridSpan w:val="2"/>
            <w:vAlign w:val="center"/>
          </w:tcPr>
          <w:p w:rsidR="00A100D0" w:rsidRDefault="005454DA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445.25</w:t>
            </w: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部门基本支出预算调整</w:t>
            </w:r>
          </w:p>
        </w:tc>
        <w:tc>
          <w:tcPr>
            <w:tcW w:w="1930" w:type="dxa"/>
            <w:gridSpan w:val="2"/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——</w:t>
            </w:r>
          </w:p>
        </w:tc>
        <w:tc>
          <w:tcPr>
            <w:tcW w:w="1971" w:type="dxa"/>
            <w:gridSpan w:val="2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957" w:type="dxa"/>
            <w:gridSpan w:val="2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708"/>
          <w:jc w:val="center"/>
        </w:trPr>
        <w:tc>
          <w:tcPr>
            <w:tcW w:w="3419" w:type="dxa"/>
            <w:vMerge w:val="restart"/>
            <w:tcBorders>
              <w:bottom w:val="nil"/>
            </w:tcBorders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楼堂馆所控制情况</w:t>
            </w:r>
          </w:p>
          <w:p w:rsidR="00A100D0" w:rsidRDefault="00B6542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（2023年完工项目）</w:t>
            </w:r>
          </w:p>
        </w:tc>
        <w:tc>
          <w:tcPr>
            <w:tcW w:w="964" w:type="dxa"/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批复规模</w:t>
            </w:r>
          </w:p>
          <w:p w:rsidR="00A100D0" w:rsidRDefault="00B6542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（㎡）</w:t>
            </w:r>
          </w:p>
        </w:tc>
        <w:tc>
          <w:tcPr>
            <w:tcW w:w="966" w:type="dxa"/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实际规模（㎡）</w:t>
            </w:r>
          </w:p>
        </w:tc>
        <w:tc>
          <w:tcPr>
            <w:tcW w:w="985" w:type="dxa"/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规模</w:t>
            </w:r>
          </w:p>
          <w:p w:rsidR="00A100D0" w:rsidRDefault="00B6542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控制率</w:t>
            </w:r>
          </w:p>
        </w:tc>
        <w:tc>
          <w:tcPr>
            <w:tcW w:w="986" w:type="dxa"/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预算投资</w:t>
            </w:r>
          </w:p>
          <w:p w:rsidR="00A100D0" w:rsidRDefault="00B6542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（万元）</w:t>
            </w:r>
          </w:p>
        </w:tc>
        <w:tc>
          <w:tcPr>
            <w:tcW w:w="978" w:type="dxa"/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实际投资</w:t>
            </w:r>
          </w:p>
          <w:p w:rsidR="00A100D0" w:rsidRDefault="00B6542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（万元）</w:t>
            </w:r>
          </w:p>
        </w:tc>
        <w:tc>
          <w:tcPr>
            <w:tcW w:w="979" w:type="dxa"/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投资概算控制率</w:t>
            </w:r>
          </w:p>
        </w:tc>
      </w:tr>
      <w:tr w:rsidR="00A100D0">
        <w:trPr>
          <w:trHeight w:val="364"/>
          <w:jc w:val="center"/>
        </w:trPr>
        <w:tc>
          <w:tcPr>
            <w:tcW w:w="3419" w:type="dxa"/>
            <w:vMerge/>
            <w:tcBorders>
              <w:top w:val="nil"/>
            </w:tcBorders>
            <w:vAlign w:val="center"/>
          </w:tcPr>
          <w:p w:rsidR="00A100D0" w:rsidRDefault="00A100D0">
            <w:pPr>
              <w:spacing w:line="30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64" w:type="dxa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66" w:type="dxa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5" w:type="dxa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6" w:type="dxa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78" w:type="dxa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79" w:type="dxa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370"/>
          <w:jc w:val="center"/>
        </w:trPr>
        <w:tc>
          <w:tcPr>
            <w:tcW w:w="3419" w:type="dxa"/>
            <w:vAlign w:val="center"/>
          </w:tcPr>
          <w:p w:rsidR="00A100D0" w:rsidRDefault="00B65423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厉行节约保障措施</w:t>
            </w:r>
          </w:p>
        </w:tc>
        <w:tc>
          <w:tcPr>
            <w:tcW w:w="5858" w:type="dxa"/>
            <w:gridSpan w:val="6"/>
            <w:vAlign w:val="center"/>
          </w:tcPr>
          <w:p w:rsidR="00A100D0" w:rsidRDefault="00A100D0">
            <w:pPr>
              <w:spacing w:line="30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</w:tbl>
    <w:p w:rsidR="00A100D0" w:rsidRDefault="00B65423">
      <w:r>
        <w:rPr>
          <w:rFonts w:hint="eastAsia"/>
        </w:rPr>
        <w:t>说明：“项目支出”</w:t>
      </w:r>
      <w:r>
        <w:rPr>
          <w:rFonts w:hint="eastAsia"/>
        </w:rPr>
        <w:t xml:space="preserve"> </w:t>
      </w:r>
      <w:r>
        <w:rPr>
          <w:rFonts w:hint="eastAsia"/>
        </w:rPr>
        <w:t>需要填报基本支出以外的所有项目支出情况，“公用经费”填报基本支出中的一般商品和服务支出。</w:t>
      </w:r>
    </w:p>
    <w:p w:rsidR="00A100D0" w:rsidRDefault="00A100D0">
      <w:pPr>
        <w:pStyle w:val="a0"/>
      </w:pPr>
    </w:p>
    <w:p w:rsidR="00A100D0" w:rsidRDefault="00A100D0"/>
    <w:p w:rsidR="00A100D0" w:rsidRDefault="00B65423">
      <w:r>
        <w:rPr>
          <w:rFonts w:hint="eastAsia"/>
        </w:rPr>
        <w:t>填表人：</w:t>
      </w:r>
      <w:r w:rsidR="005454DA">
        <w:rPr>
          <w:rFonts w:hint="eastAsia"/>
        </w:rPr>
        <w:t>刘妍</w:t>
      </w:r>
      <w:r>
        <w:rPr>
          <w:rFonts w:hint="eastAsia"/>
        </w:rPr>
        <w:t xml:space="preserve">  </w:t>
      </w:r>
      <w:r>
        <w:rPr>
          <w:rFonts w:hint="eastAsia"/>
        </w:rPr>
        <w:t>填报日期：</w:t>
      </w:r>
      <w:r w:rsidR="005454DA">
        <w:rPr>
          <w:rFonts w:hint="eastAsia"/>
        </w:rPr>
        <w:t>2025.5.26</w:t>
      </w:r>
      <w:r>
        <w:rPr>
          <w:rFonts w:hint="eastAsia"/>
        </w:rPr>
        <w:t xml:space="preserve">   </w:t>
      </w:r>
      <w:r>
        <w:rPr>
          <w:rFonts w:hint="eastAsia"/>
        </w:rPr>
        <w:t>联系电话：</w:t>
      </w:r>
      <w:r w:rsidR="005454DA">
        <w:rPr>
          <w:rFonts w:hint="eastAsia"/>
        </w:rPr>
        <w:t xml:space="preserve">13347205900  </w:t>
      </w:r>
      <w:r>
        <w:rPr>
          <w:rFonts w:hint="eastAsia"/>
        </w:rPr>
        <w:t xml:space="preserve"> </w:t>
      </w:r>
      <w:r>
        <w:rPr>
          <w:rFonts w:hint="eastAsia"/>
        </w:rPr>
        <w:t>单位负责人签字：</w:t>
      </w:r>
    </w:p>
    <w:p w:rsidR="00A100D0" w:rsidRDefault="00A100D0">
      <w:pPr>
        <w:spacing w:line="580" w:lineRule="exact"/>
        <w:jc w:val="left"/>
        <w:rPr>
          <w:rFonts w:ascii="仿宋_GB2312" w:eastAsia="仿宋_GB2312" w:hAnsi="仿宋_GB2312" w:cs="仿宋_GB2312"/>
          <w:spacing w:val="-4"/>
          <w:sz w:val="32"/>
          <w:szCs w:val="32"/>
        </w:rPr>
        <w:sectPr w:rsidR="00A100D0">
          <w:footerReference w:type="default" r:id="rId8"/>
          <w:pgSz w:w="11905" w:h="16838"/>
          <w:pgMar w:top="1984" w:right="1701" w:bottom="1984" w:left="1701" w:header="850" w:footer="1587" w:gutter="0"/>
          <w:pgNumType w:fmt="numberInDash" w:start="1"/>
          <w:cols w:space="0"/>
          <w:docGrid w:type="lines" w:linePitch="314"/>
        </w:sectPr>
      </w:pPr>
    </w:p>
    <w:p w:rsidR="00A100D0" w:rsidRDefault="00B65423">
      <w:pPr>
        <w:spacing w:line="580" w:lineRule="exact"/>
        <w:jc w:val="left"/>
        <w:rPr>
          <w:rFonts w:ascii="仿宋_GB2312" w:eastAsia="仿宋_GB2312" w:hAnsi="仿宋_GB2312" w:cs="仿宋_GB2312"/>
          <w:spacing w:val="-4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lastRenderedPageBreak/>
        <w:t>附件3</w:t>
      </w:r>
    </w:p>
    <w:p w:rsidR="00A100D0" w:rsidRDefault="00A100D0">
      <w:pPr>
        <w:spacing w:line="251" w:lineRule="auto"/>
        <w:rPr>
          <w:rFonts w:ascii="Arial"/>
        </w:rPr>
      </w:pPr>
    </w:p>
    <w:p w:rsidR="00A100D0" w:rsidRDefault="00A100D0">
      <w:pPr>
        <w:spacing w:line="251" w:lineRule="auto"/>
        <w:rPr>
          <w:rFonts w:ascii="Arial"/>
        </w:rPr>
      </w:pPr>
    </w:p>
    <w:p w:rsidR="00A100D0" w:rsidRDefault="00A100D0">
      <w:pPr>
        <w:rPr>
          <w:rFonts w:ascii="Arial"/>
        </w:rPr>
      </w:pPr>
    </w:p>
    <w:p w:rsidR="00A100D0" w:rsidRDefault="00A100D0">
      <w:pPr>
        <w:pStyle w:val="a0"/>
      </w:pPr>
    </w:p>
    <w:p w:rsidR="00A100D0" w:rsidRDefault="00A100D0"/>
    <w:p w:rsidR="00A100D0" w:rsidRDefault="00B65423">
      <w:pPr>
        <w:spacing w:before="223" w:line="218" w:lineRule="auto"/>
        <w:jc w:val="center"/>
        <w:rPr>
          <w:rFonts w:ascii="微软雅黑" w:eastAsia="微软雅黑" w:hAnsi="微软雅黑" w:cs="微软雅黑"/>
          <w:sz w:val="48"/>
          <w:szCs w:val="48"/>
        </w:rPr>
      </w:pPr>
      <w:r>
        <w:rPr>
          <w:rFonts w:ascii="微软雅黑" w:eastAsia="微软雅黑" w:hAnsi="微软雅黑" w:cs="微软雅黑" w:hint="eastAsia"/>
          <w:spacing w:val="-1"/>
          <w:sz w:val="48"/>
          <w:szCs w:val="48"/>
        </w:rPr>
        <w:t>2024年度</w:t>
      </w:r>
      <w:r w:rsidR="00F14405">
        <w:rPr>
          <w:rFonts w:ascii="微软雅黑" w:eastAsia="微软雅黑" w:hAnsi="微软雅黑" w:cs="微软雅黑" w:hint="eastAsia"/>
          <w:spacing w:val="-1"/>
          <w:sz w:val="48"/>
          <w:szCs w:val="48"/>
        </w:rPr>
        <w:t>北景港</w:t>
      </w:r>
      <w:r>
        <w:rPr>
          <w:rFonts w:ascii="微软雅黑" w:eastAsia="微软雅黑" w:hAnsi="微软雅黑" w:cs="微软雅黑" w:hint="eastAsia"/>
          <w:spacing w:val="-1"/>
          <w:sz w:val="48"/>
          <w:szCs w:val="48"/>
        </w:rPr>
        <w:t>镇人民政府整体支出</w:t>
      </w:r>
    </w:p>
    <w:p w:rsidR="00A100D0" w:rsidRDefault="00B65423">
      <w:pPr>
        <w:spacing w:before="223" w:line="218" w:lineRule="auto"/>
        <w:jc w:val="center"/>
        <w:rPr>
          <w:rFonts w:ascii="微软雅黑" w:eastAsia="微软雅黑" w:hAnsi="微软雅黑" w:cs="微软雅黑"/>
          <w:spacing w:val="-1"/>
          <w:sz w:val="48"/>
          <w:szCs w:val="48"/>
        </w:rPr>
      </w:pPr>
      <w:r>
        <w:rPr>
          <w:rFonts w:ascii="微软雅黑" w:eastAsia="微软雅黑" w:hAnsi="微软雅黑" w:cs="微软雅黑" w:hint="eastAsia"/>
          <w:spacing w:val="-1"/>
          <w:sz w:val="48"/>
          <w:szCs w:val="48"/>
        </w:rPr>
        <w:t>绩效自评报告</w:t>
      </w:r>
    </w:p>
    <w:p w:rsidR="00A100D0" w:rsidRDefault="00A100D0">
      <w:pPr>
        <w:spacing w:line="243" w:lineRule="auto"/>
        <w:rPr>
          <w:rFonts w:ascii="Arial"/>
        </w:rPr>
      </w:pPr>
    </w:p>
    <w:p w:rsidR="00A100D0" w:rsidRDefault="00A100D0">
      <w:pPr>
        <w:spacing w:line="243" w:lineRule="auto"/>
        <w:rPr>
          <w:rFonts w:ascii="Arial"/>
        </w:rPr>
      </w:pPr>
    </w:p>
    <w:p w:rsidR="00A100D0" w:rsidRDefault="00A100D0">
      <w:pPr>
        <w:spacing w:line="243" w:lineRule="auto"/>
        <w:rPr>
          <w:rFonts w:ascii="Arial"/>
        </w:rPr>
      </w:pPr>
    </w:p>
    <w:p w:rsidR="00A100D0" w:rsidRDefault="00A100D0">
      <w:pPr>
        <w:spacing w:line="243" w:lineRule="auto"/>
        <w:rPr>
          <w:rFonts w:ascii="Arial"/>
        </w:rPr>
      </w:pPr>
    </w:p>
    <w:p w:rsidR="00A100D0" w:rsidRDefault="00A100D0">
      <w:pPr>
        <w:spacing w:line="243" w:lineRule="auto"/>
        <w:rPr>
          <w:rFonts w:ascii="Arial"/>
        </w:rPr>
      </w:pPr>
    </w:p>
    <w:p w:rsidR="00A100D0" w:rsidRDefault="00A100D0">
      <w:pPr>
        <w:spacing w:line="243" w:lineRule="auto"/>
        <w:rPr>
          <w:rFonts w:ascii="Arial"/>
        </w:rPr>
      </w:pPr>
    </w:p>
    <w:p w:rsidR="00A100D0" w:rsidRDefault="00A100D0">
      <w:pPr>
        <w:pStyle w:val="a0"/>
        <w:rPr>
          <w:rFonts w:ascii="Arial"/>
          <w:sz w:val="21"/>
        </w:rPr>
      </w:pPr>
    </w:p>
    <w:p w:rsidR="00A100D0" w:rsidRDefault="00A100D0">
      <w:pPr>
        <w:spacing w:line="243" w:lineRule="auto"/>
        <w:rPr>
          <w:rFonts w:ascii="Arial"/>
        </w:rPr>
      </w:pPr>
    </w:p>
    <w:p w:rsidR="00A100D0" w:rsidRDefault="00A100D0">
      <w:pPr>
        <w:spacing w:line="243" w:lineRule="auto"/>
        <w:rPr>
          <w:rFonts w:ascii="Arial"/>
        </w:rPr>
      </w:pPr>
    </w:p>
    <w:p w:rsidR="00A100D0" w:rsidRDefault="00A100D0">
      <w:pPr>
        <w:spacing w:line="243" w:lineRule="auto"/>
        <w:rPr>
          <w:rFonts w:ascii="Arial"/>
        </w:rPr>
      </w:pPr>
    </w:p>
    <w:p w:rsidR="00A100D0" w:rsidRDefault="00A100D0">
      <w:pPr>
        <w:spacing w:line="243" w:lineRule="auto"/>
        <w:rPr>
          <w:rFonts w:ascii="Arial"/>
        </w:rPr>
      </w:pPr>
    </w:p>
    <w:p w:rsidR="00A100D0" w:rsidRDefault="00A100D0">
      <w:pPr>
        <w:spacing w:line="243" w:lineRule="auto"/>
        <w:rPr>
          <w:rFonts w:ascii="Arial"/>
        </w:rPr>
      </w:pPr>
    </w:p>
    <w:p w:rsidR="00A100D0" w:rsidRDefault="00A100D0">
      <w:pPr>
        <w:spacing w:line="243" w:lineRule="auto"/>
        <w:rPr>
          <w:rFonts w:ascii="Arial"/>
        </w:rPr>
      </w:pPr>
    </w:p>
    <w:p w:rsidR="00A100D0" w:rsidRDefault="00A100D0">
      <w:pPr>
        <w:spacing w:line="244" w:lineRule="auto"/>
        <w:rPr>
          <w:rFonts w:ascii="Arial"/>
        </w:rPr>
      </w:pPr>
    </w:p>
    <w:p w:rsidR="00A100D0" w:rsidRDefault="00A100D0">
      <w:pPr>
        <w:spacing w:line="244" w:lineRule="auto"/>
        <w:rPr>
          <w:rFonts w:ascii="Arial"/>
        </w:rPr>
      </w:pPr>
    </w:p>
    <w:p w:rsidR="00A100D0" w:rsidRDefault="00B65423">
      <w:pPr>
        <w:pStyle w:val="a4"/>
        <w:spacing w:before="100" w:line="221" w:lineRule="auto"/>
        <w:ind w:firstLineChars="200" w:firstLine="600"/>
        <w:rPr>
          <w:rFonts w:ascii="仿宋_GB2312" w:eastAsia="仿宋_GB2312" w:hAnsi="仿宋_GB2312" w:cs="仿宋_GB2312"/>
          <w:sz w:val="32"/>
          <w:szCs w:val="32"/>
          <w:lang w:eastAsia="zh-CN"/>
        </w:rPr>
      </w:pPr>
      <w:r>
        <w:rPr>
          <w:rFonts w:ascii="仿宋_GB2312" w:eastAsia="仿宋_GB2312" w:hAnsi="仿宋_GB2312" w:cs="仿宋_GB2312" w:hint="eastAsia"/>
          <w:spacing w:val="-10"/>
          <w:sz w:val="32"/>
          <w:szCs w:val="32"/>
          <w:lang w:eastAsia="zh-CN"/>
        </w:rPr>
        <w:t>部门（单位）名称</w:t>
      </w:r>
      <w:r>
        <w:rPr>
          <w:rFonts w:ascii="仿宋_GB2312" w:eastAsia="仿宋_GB2312" w:hAnsi="仿宋_GB2312" w:cs="仿宋_GB2312" w:hint="eastAsia"/>
          <w:spacing w:val="4"/>
          <w:sz w:val="32"/>
          <w:szCs w:val="32"/>
          <w:lang w:eastAsia="zh-CN"/>
        </w:rPr>
        <w:t>：</w:t>
      </w:r>
      <w:r w:rsidR="00F14405">
        <w:rPr>
          <w:rFonts w:ascii="宋体" w:eastAsia="宋体" w:hAnsi="宋体" w:cs="宋体" w:hint="eastAsia"/>
          <w:spacing w:val="4"/>
          <w:sz w:val="32"/>
          <w:szCs w:val="32"/>
          <w:u w:val="single"/>
          <w:lang w:eastAsia="zh-CN"/>
        </w:rPr>
        <w:t>北景港</w:t>
      </w:r>
      <w:r>
        <w:rPr>
          <w:rFonts w:ascii="仿宋_GB2312" w:eastAsia="仿宋_GB2312" w:hAnsi="仿宋_GB2312" w:cs="仿宋_GB2312" w:hint="eastAsia"/>
          <w:spacing w:val="4"/>
          <w:sz w:val="32"/>
          <w:szCs w:val="32"/>
          <w:u w:val="single"/>
          <w:lang w:eastAsia="zh-CN"/>
        </w:rPr>
        <w:t>镇人民政府</w:t>
      </w:r>
    </w:p>
    <w:p w:rsidR="00A100D0" w:rsidRDefault="00B65423">
      <w:pPr>
        <w:spacing w:before="228" w:line="222" w:lineRule="auto"/>
        <w:ind w:firstLineChars="1100" w:firstLine="3344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楷体" w:eastAsia="楷体" w:hAnsi="楷体" w:cs="楷体" w:hint="eastAsia"/>
          <w:spacing w:val="-8"/>
          <w:sz w:val="32"/>
          <w:szCs w:val="32"/>
        </w:rPr>
        <w:t>2025年</w:t>
      </w:r>
      <w:r>
        <w:rPr>
          <w:rFonts w:ascii="楷体" w:eastAsia="楷体" w:hAnsi="楷体" w:cs="楷体" w:hint="eastAsia"/>
          <w:spacing w:val="21"/>
          <w:sz w:val="32"/>
          <w:szCs w:val="32"/>
        </w:rPr>
        <w:t>5</w:t>
      </w:r>
      <w:r>
        <w:rPr>
          <w:rFonts w:ascii="楷体" w:eastAsia="楷体" w:hAnsi="楷体" w:cs="楷体" w:hint="eastAsia"/>
          <w:spacing w:val="-8"/>
          <w:sz w:val="32"/>
          <w:szCs w:val="32"/>
        </w:rPr>
        <w:t>月</w:t>
      </w:r>
      <w:r>
        <w:rPr>
          <w:rFonts w:ascii="楷体" w:eastAsia="楷体" w:hAnsi="楷体" w:cs="楷体" w:hint="eastAsia"/>
          <w:spacing w:val="43"/>
          <w:sz w:val="32"/>
          <w:szCs w:val="32"/>
        </w:rPr>
        <w:t>26</w:t>
      </w:r>
      <w:r>
        <w:rPr>
          <w:rFonts w:ascii="仿宋_GB2312" w:eastAsia="仿宋_GB2312" w:hAnsi="仿宋_GB2312" w:cs="仿宋_GB2312" w:hint="eastAsia"/>
          <w:spacing w:val="-8"/>
          <w:sz w:val="32"/>
          <w:szCs w:val="32"/>
        </w:rPr>
        <w:t>日</w:t>
      </w:r>
    </w:p>
    <w:p w:rsidR="00A100D0" w:rsidRDefault="00A100D0">
      <w:pPr>
        <w:spacing w:line="335" w:lineRule="auto"/>
        <w:rPr>
          <w:rFonts w:ascii="仿宋_GB2312" w:eastAsia="仿宋_GB2312" w:hAnsi="仿宋_GB2312" w:cs="仿宋_GB2312"/>
          <w:sz w:val="32"/>
          <w:szCs w:val="32"/>
        </w:rPr>
      </w:pPr>
    </w:p>
    <w:p w:rsidR="00A100D0" w:rsidRDefault="00B65423">
      <w:pPr>
        <w:pStyle w:val="a4"/>
        <w:spacing w:before="102" w:line="224" w:lineRule="auto"/>
        <w:ind w:left="3216"/>
        <w:rPr>
          <w:rFonts w:ascii="仿宋_GB2312" w:eastAsia="仿宋_GB2312" w:hAnsi="仿宋_GB2312" w:cs="仿宋_GB2312"/>
          <w:sz w:val="32"/>
          <w:szCs w:val="32"/>
          <w:lang w:eastAsia="zh-CN"/>
        </w:rPr>
      </w:pPr>
      <w:r>
        <w:rPr>
          <w:rFonts w:ascii="仿宋_GB2312" w:eastAsia="仿宋_GB2312" w:hAnsi="仿宋_GB2312" w:cs="仿宋_GB2312" w:hint="eastAsia"/>
          <w:spacing w:val="8"/>
          <w:sz w:val="32"/>
          <w:szCs w:val="32"/>
          <w:lang w:eastAsia="zh-CN"/>
        </w:rPr>
        <w:t>（此页为封面）</w:t>
      </w:r>
    </w:p>
    <w:p w:rsidR="00A100D0" w:rsidRDefault="00A100D0">
      <w:pPr>
        <w:pStyle w:val="a0"/>
        <w:sectPr w:rsidR="00A100D0">
          <w:footerReference w:type="default" r:id="rId9"/>
          <w:pgSz w:w="11905" w:h="16838"/>
          <w:pgMar w:top="1984" w:right="1701" w:bottom="1984" w:left="1701" w:header="850" w:footer="1587" w:gutter="0"/>
          <w:pgNumType w:fmt="numberInDash" w:start="1"/>
          <w:cols w:space="0"/>
          <w:docGrid w:type="lines" w:linePitch="314"/>
        </w:sectPr>
      </w:pPr>
    </w:p>
    <w:p w:rsidR="00A100D0" w:rsidRDefault="00A100D0">
      <w:pPr>
        <w:spacing w:line="580" w:lineRule="exact"/>
        <w:jc w:val="center"/>
        <w:rPr>
          <w:rFonts w:ascii="微软雅黑" w:eastAsia="微软雅黑" w:hAnsi="微软雅黑" w:cs="微软雅黑"/>
          <w:spacing w:val="6"/>
          <w:sz w:val="44"/>
          <w:szCs w:val="44"/>
        </w:rPr>
      </w:pPr>
    </w:p>
    <w:p w:rsidR="00A100D0" w:rsidRDefault="00A100D0">
      <w:pPr>
        <w:pStyle w:val="a0"/>
      </w:pPr>
    </w:p>
    <w:p w:rsidR="00A100D0" w:rsidRDefault="00B65423">
      <w:pPr>
        <w:spacing w:line="580" w:lineRule="exact"/>
        <w:jc w:val="center"/>
        <w:rPr>
          <w:rFonts w:ascii="微软雅黑" w:eastAsia="微软雅黑" w:hAnsi="微软雅黑" w:cs="微软雅黑"/>
          <w:sz w:val="44"/>
          <w:szCs w:val="44"/>
        </w:rPr>
      </w:pPr>
      <w:r>
        <w:rPr>
          <w:rFonts w:ascii="微软雅黑" w:eastAsia="微软雅黑" w:hAnsi="微软雅黑" w:cs="微软雅黑" w:hint="eastAsia"/>
          <w:spacing w:val="6"/>
          <w:sz w:val="44"/>
          <w:szCs w:val="44"/>
        </w:rPr>
        <w:t>2024</w:t>
      </w:r>
      <w:r>
        <w:rPr>
          <w:rFonts w:ascii="微软雅黑" w:eastAsia="微软雅黑" w:hAnsi="微软雅黑" w:cs="微软雅黑" w:hint="eastAsia"/>
          <w:spacing w:val="7"/>
          <w:sz w:val="44"/>
          <w:szCs w:val="44"/>
        </w:rPr>
        <w:t>年度</w:t>
      </w:r>
      <w:r w:rsidR="00F14405">
        <w:rPr>
          <w:rFonts w:ascii="微软雅黑" w:eastAsia="微软雅黑" w:hAnsi="微软雅黑" w:cs="微软雅黑" w:hint="eastAsia"/>
          <w:spacing w:val="7"/>
          <w:sz w:val="44"/>
          <w:szCs w:val="44"/>
        </w:rPr>
        <w:t>北景港</w:t>
      </w:r>
      <w:r>
        <w:rPr>
          <w:rFonts w:ascii="微软雅黑" w:eastAsia="微软雅黑" w:hAnsi="微软雅黑" w:cs="微软雅黑" w:hint="eastAsia"/>
          <w:spacing w:val="7"/>
          <w:sz w:val="44"/>
          <w:szCs w:val="44"/>
        </w:rPr>
        <w:t>镇人民政府部</w:t>
      </w:r>
      <w:r>
        <w:rPr>
          <w:rFonts w:ascii="微软雅黑" w:eastAsia="微软雅黑" w:hAnsi="微软雅黑" w:cs="微软雅黑" w:hint="eastAsia"/>
          <w:spacing w:val="6"/>
          <w:sz w:val="44"/>
          <w:szCs w:val="44"/>
        </w:rPr>
        <w:t>门整体支出</w:t>
      </w:r>
    </w:p>
    <w:p w:rsidR="00A100D0" w:rsidRDefault="00B65423">
      <w:pPr>
        <w:spacing w:line="580" w:lineRule="exact"/>
        <w:jc w:val="center"/>
        <w:rPr>
          <w:rFonts w:ascii="微软雅黑" w:eastAsia="微软雅黑" w:hAnsi="微软雅黑" w:cs="微软雅黑"/>
          <w:sz w:val="44"/>
          <w:szCs w:val="44"/>
        </w:rPr>
      </w:pPr>
      <w:r>
        <w:rPr>
          <w:rFonts w:ascii="微软雅黑" w:eastAsia="微软雅黑" w:hAnsi="微软雅黑" w:cs="微软雅黑" w:hint="eastAsia"/>
          <w:spacing w:val="7"/>
          <w:sz w:val="44"/>
          <w:szCs w:val="44"/>
        </w:rPr>
        <w:t>绩效自评报告</w:t>
      </w:r>
    </w:p>
    <w:p w:rsidR="00A100D0" w:rsidRDefault="00A100D0">
      <w:pPr>
        <w:spacing w:line="283" w:lineRule="auto"/>
        <w:rPr>
          <w:rFonts w:ascii="Arial"/>
        </w:rPr>
      </w:pPr>
    </w:p>
    <w:p w:rsidR="00A100D0" w:rsidRDefault="00A100D0">
      <w:pPr>
        <w:spacing w:line="284" w:lineRule="auto"/>
        <w:rPr>
          <w:rFonts w:ascii="Arial"/>
        </w:rPr>
      </w:pPr>
    </w:p>
    <w:p w:rsidR="00A100D0" w:rsidRDefault="00A100D0">
      <w:pPr>
        <w:pStyle w:val="a0"/>
      </w:pPr>
    </w:p>
    <w:p w:rsidR="00A100D0" w:rsidRDefault="00B65423">
      <w:pPr>
        <w:numPr>
          <w:ilvl w:val="0"/>
          <w:numId w:val="1"/>
        </w:numPr>
        <w:spacing w:before="101" w:line="228" w:lineRule="auto"/>
        <w:ind w:left="630"/>
        <w:rPr>
          <w:rFonts w:ascii="黑体" w:eastAsia="黑体" w:hAnsi="黑体" w:cs="黑体"/>
          <w:spacing w:val="5"/>
          <w:sz w:val="32"/>
          <w:szCs w:val="32"/>
        </w:rPr>
      </w:pPr>
      <w:r>
        <w:rPr>
          <w:rFonts w:ascii="黑体" w:eastAsia="黑体" w:hAnsi="黑体" w:cs="黑体" w:hint="eastAsia"/>
          <w:spacing w:val="5"/>
          <w:sz w:val="32"/>
          <w:szCs w:val="32"/>
        </w:rPr>
        <w:t>部门基本情况</w:t>
      </w:r>
    </w:p>
    <w:p w:rsidR="00A100D0" w:rsidRDefault="00B65423">
      <w:pPr>
        <w:widowControl/>
        <w:spacing w:line="610" w:lineRule="exact"/>
        <w:ind w:firstLineChars="200" w:firstLine="640"/>
        <w:rPr>
          <w:rFonts w:eastAsia="仿宋_GB2312"/>
          <w:color w:val="000000"/>
          <w:sz w:val="32"/>
          <w:szCs w:val="32"/>
        </w:rPr>
      </w:pPr>
      <w:r>
        <w:rPr>
          <w:rFonts w:eastAsia="仿宋_GB2312" w:hint="eastAsia"/>
          <w:color w:val="000000"/>
          <w:sz w:val="32"/>
          <w:szCs w:val="32"/>
        </w:rPr>
        <w:t>单位为财政全额预算拨款单位，核定人员编制</w:t>
      </w:r>
      <w:r w:rsidR="00F14405">
        <w:rPr>
          <w:rFonts w:eastAsia="仿宋_GB2312" w:hint="eastAsia"/>
          <w:color w:val="000000"/>
          <w:sz w:val="32"/>
          <w:szCs w:val="32"/>
        </w:rPr>
        <w:t>74</w:t>
      </w:r>
      <w:r>
        <w:rPr>
          <w:rFonts w:eastAsia="仿宋_GB2312" w:hint="eastAsia"/>
          <w:color w:val="000000"/>
          <w:sz w:val="32"/>
          <w:szCs w:val="32"/>
        </w:rPr>
        <w:t>人，实有人数为</w:t>
      </w:r>
      <w:r w:rsidR="00F14405">
        <w:rPr>
          <w:rFonts w:eastAsia="仿宋_GB2312" w:hint="eastAsia"/>
          <w:color w:val="000000"/>
          <w:sz w:val="32"/>
          <w:szCs w:val="32"/>
        </w:rPr>
        <w:t>74</w:t>
      </w:r>
      <w:r>
        <w:rPr>
          <w:rFonts w:eastAsia="仿宋_GB2312" w:hint="eastAsia"/>
          <w:color w:val="000000"/>
          <w:sz w:val="32"/>
          <w:szCs w:val="32"/>
        </w:rPr>
        <w:t>人。</w:t>
      </w:r>
    </w:p>
    <w:p w:rsidR="00A100D0" w:rsidRDefault="00B65423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ascii="宋体" w:hAnsi="宋体" w:cs="宋体" w:hint="eastAsia"/>
          <w:sz w:val="32"/>
          <w:szCs w:val="32"/>
        </w:rPr>
        <w:t>1、</w:t>
      </w:r>
      <w:r>
        <w:rPr>
          <w:rFonts w:eastAsia="仿宋_GB2312" w:hint="eastAsia"/>
          <w:sz w:val="32"/>
          <w:szCs w:val="32"/>
        </w:rPr>
        <w:t>职责职能：</w:t>
      </w:r>
    </w:p>
    <w:p w:rsidR="00A100D0" w:rsidRDefault="00B65423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人民政府：全民贯彻落实党和国家在农村的各项方针政策和法律法规，加强基层组织建设，完善党对农村工作的领导，紧紧围绕促进经济发展、增加农民收入，强化公共服务、着力改善民生，加强社会管理、维护农村稳定，推进基层民主、促进农村和谐四个方面履职。</w:t>
      </w:r>
    </w:p>
    <w:p w:rsidR="00A100D0" w:rsidRDefault="00B65423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财政所：负责贯彻执行有关财政、预算、财务、会计等方面的法律法规和政策；编制本镇财政预决算、管理和监督全镇各项财政收支，资金调度和拨款；指导全镇的会计工作，加强对农村财务工作的指导和监督；加强对国家专项资金的监督、将惠民政策落到实处；完成上级财政和乡镇安排的其他工作。</w:t>
      </w:r>
    </w:p>
    <w:p w:rsidR="00A100D0" w:rsidRDefault="00B65423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lastRenderedPageBreak/>
        <w:t>镇农业综合服务中心：负责种植业、养殖业、林业、水产业、农业机械新技术的引进、试验示范、培训推广、技术服务和农业林业病虫害预测预报及防治指导工作；负责国家强制免疫的动物疫病免疫接种以及相关工作；负责农产品质量安全检测监督服务工作；承办农村经济统计、农民专业合作组织管理等工作。</w:t>
      </w:r>
    </w:p>
    <w:p w:rsidR="00A100D0" w:rsidRDefault="00B65423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镇社会事业综合服务中心：协助社会事务办公室的工作，具体承办科技、教育体育、文化旅游广电、卫生健康与计划生育、人力资源和社会保障、民政、社区建设、医疗保障、住房和城乡建设、村镇规划、村镇建设、住房保障、交通运输、生态环境保护、残疾人事业、慈善等方面的公益服务性、技术性工作。</w:t>
      </w:r>
    </w:p>
    <w:p w:rsidR="00A100D0" w:rsidRDefault="00B65423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镇退役军人服务站：负责退役军人就业创业、优抚帮扶、权益保障、数据信息采集、走访慰问等事务性工作。</w:t>
      </w:r>
    </w:p>
    <w:p w:rsidR="00A100D0" w:rsidRDefault="00B65423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镇综合行政执法大队：负责本辖区内综合行政执法工作；依法依规相对集中行使乡村集镇管理、住房建设、自然资源、生态环境保护、市场监管、交通运输、应急管理、安全生产、农业农村、文化旅游等方面的行政执法权；负责执法信息报送；配合县级执法部门开展联合执法、专业执法，负责日常巡查、综合检查、接受投诉举报、协助调查取证等工作。</w:t>
      </w:r>
    </w:p>
    <w:p w:rsidR="00A100D0" w:rsidRDefault="00B65423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lastRenderedPageBreak/>
        <w:t>水利管理服务站：负责宣传防汛、水土保持、水资源等法律法规的宣传；负责农田水利规划、堤防建设与管理及防汛救灾工作；辖区内农村供水工程的规划、质量监督和安全运营；乡镇党委政府及其他业务部门安排的其他事项。</w:t>
      </w:r>
    </w:p>
    <w:p w:rsidR="00A100D0" w:rsidRDefault="00B65423">
      <w:pPr>
        <w:pStyle w:val="a9"/>
        <w:widowControl/>
        <w:spacing w:line="610" w:lineRule="exact"/>
        <w:ind w:firstLine="640"/>
        <w:rPr>
          <w:rFonts w:ascii="Times New Roman" w:eastAsia="仿宋_GB2312" w:hAnsi="Times New Roman"/>
          <w:color w:val="000000"/>
          <w:sz w:val="32"/>
          <w:szCs w:val="32"/>
        </w:rPr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2</w:t>
      </w:r>
      <w:r>
        <w:rPr>
          <w:rFonts w:ascii="Times New Roman" w:eastAsia="仿宋_GB2312" w:hAnsi="Times New Roman" w:hint="eastAsia"/>
          <w:color w:val="000000"/>
          <w:sz w:val="32"/>
          <w:szCs w:val="32"/>
        </w:rPr>
        <w:t>、机构设置：</w:t>
      </w:r>
    </w:p>
    <w:p w:rsidR="00A100D0" w:rsidRDefault="00B65423">
      <w:pPr>
        <w:pStyle w:val="a9"/>
        <w:widowControl/>
        <w:spacing w:line="610" w:lineRule="exact"/>
        <w:ind w:firstLine="640"/>
      </w:pPr>
      <w:r>
        <w:rPr>
          <w:rFonts w:ascii="Times New Roman" w:eastAsia="仿宋_GB2312" w:hAnsi="Times New Roman" w:hint="eastAsia"/>
          <w:color w:val="000000"/>
          <w:sz w:val="32"/>
          <w:szCs w:val="32"/>
        </w:rPr>
        <w:t>镇政府机关、镇财政所、镇农业综合服务中心、镇社会事业综合服务中心、镇退役军人服务站、镇综合行政执法大队、镇水利服务站。</w:t>
      </w:r>
    </w:p>
    <w:p w:rsidR="00A100D0" w:rsidRDefault="00B65423">
      <w:pPr>
        <w:spacing w:before="216" w:line="226" w:lineRule="auto"/>
        <w:ind w:left="648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pacing w:val="-2"/>
          <w:sz w:val="32"/>
          <w:szCs w:val="32"/>
        </w:rPr>
        <w:t>二、一般公共预算支出情况</w:t>
      </w:r>
    </w:p>
    <w:p w:rsidR="00A100D0" w:rsidRDefault="00B65423" w:rsidP="00A100D0">
      <w:pPr>
        <w:ind w:firstLineChars="200" w:firstLine="641"/>
        <w:rPr>
          <w:rFonts w:ascii="楷体_GB2312" w:eastAsia="楷体_GB2312" w:hAnsi="楷体_GB2312" w:cs="楷体_GB2312"/>
          <w:b/>
          <w:bCs/>
          <w:sz w:val="32"/>
          <w:szCs w:val="32"/>
        </w:rPr>
      </w:pPr>
      <w:r>
        <w:rPr>
          <w:rFonts w:ascii="楷体_GB2312" w:eastAsia="楷体_GB2312" w:hAnsi="楷体_GB2312" w:cs="楷体_GB2312" w:hint="eastAsia"/>
          <w:b/>
          <w:bCs/>
          <w:sz w:val="32"/>
          <w:szCs w:val="32"/>
        </w:rPr>
        <w:t>（一）基</w:t>
      </w:r>
      <w:r>
        <w:rPr>
          <w:rFonts w:ascii="楷体_GB2312" w:eastAsia="楷体_GB2312" w:hAnsi="楷体_GB2312" w:cs="楷体_GB2312" w:hint="eastAsia"/>
          <w:b/>
          <w:bCs/>
          <w:color w:val="000000" w:themeColor="text1"/>
          <w:sz w:val="32"/>
          <w:szCs w:val="32"/>
        </w:rPr>
        <w:t>本支出情况</w:t>
      </w:r>
    </w:p>
    <w:p w:rsidR="00A100D0" w:rsidRDefault="00B65423">
      <w:pPr>
        <w:pStyle w:val="a0"/>
        <w:spacing w:line="610" w:lineRule="exact"/>
        <w:ind w:firstLineChars="200" w:firstLine="640"/>
        <w:rPr>
          <w:rFonts w:eastAsia="仿宋_GB2312"/>
          <w:color w:val="000000"/>
          <w:sz w:val="32"/>
          <w:szCs w:val="32"/>
        </w:rPr>
      </w:pPr>
      <w:r>
        <w:rPr>
          <w:rFonts w:eastAsia="仿宋_GB2312" w:hint="eastAsia"/>
          <w:color w:val="000000"/>
          <w:sz w:val="32"/>
          <w:szCs w:val="32"/>
        </w:rPr>
        <w:t>2024</w:t>
      </w:r>
      <w:r>
        <w:rPr>
          <w:rFonts w:eastAsia="仿宋_GB2312" w:hint="eastAsia"/>
          <w:color w:val="000000"/>
          <w:sz w:val="32"/>
          <w:szCs w:val="32"/>
        </w:rPr>
        <w:t>年基本支出</w:t>
      </w:r>
      <w:r w:rsidR="00F14405" w:rsidRPr="00F14405">
        <w:rPr>
          <w:rFonts w:eastAsia="仿宋_GB2312"/>
          <w:color w:val="000000"/>
          <w:sz w:val="32"/>
          <w:szCs w:val="32"/>
        </w:rPr>
        <w:t>1295.30</w:t>
      </w:r>
      <w:r>
        <w:rPr>
          <w:rFonts w:eastAsia="仿宋_GB2312" w:hint="eastAsia"/>
          <w:color w:val="000000"/>
          <w:sz w:val="32"/>
          <w:szCs w:val="32"/>
        </w:rPr>
        <w:t>万元，其中：人员经费支出</w:t>
      </w:r>
      <w:r w:rsidR="00F14405">
        <w:rPr>
          <w:rFonts w:eastAsia="仿宋_GB2312" w:hint="eastAsia"/>
          <w:color w:val="000000"/>
          <w:sz w:val="32"/>
          <w:szCs w:val="32"/>
        </w:rPr>
        <w:t>1051.82</w:t>
      </w:r>
      <w:r>
        <w:rPr>
          <w:rFonts w:eastAsia="仿宋_GB2312" w:hint="eastAsia"/>
          <w:color w:val="000000"/>
          <w:sz w:val="32"/>
          <w:szCs w:val="32"/>
        </w:rPr>
        <w:t>万元，占基本支出的</w:t>
      </w:r>
      <w:r w:rsidR="00F14405">
        <w:rPr>
          <w:rFonts w:eastAsia="仿宋_GB2312" w:hint="eastAsia"/>
          <w:color w:val="000000"/>
          <w:sz w:val="32"/>
          <w:szCs w:val="32"/>
        </w:rPr>
        <w:t>81.2</w:t>
      </w:r>
      <w:r>
        <w:rPr>
          <w:rFonts w:eastAsia="仿宋_GB2312" w:hint="eastAsia"/>
          <w:color w:val="000000"/>
          <w:sz w:val="32"/>
          <w:szCs w:val="32"/>
        </w:rPr>
        <w:t>%</w:t>
      </w:r>
      <w:r>
        <w:rPr>
          <w:rFonts w:eastAsia="仿宋_GB2312" w:hint="eastAsia"/>
          <w:color w:val="000000"/>
          <w:sz w:val="32"/>
          <w:szCs w:val="32"/>
        </w:rPr>
        <w:t>，公用经费支出</w:t>
      </w:r>
      <w:r w:rsidR="00F14405">
        <w:rPr>
          <w:rFonts w:eastAsia="仿宋_GB2312" w:hint="eastAsia"/>
          <w:color w:val="000000"/>
          <w:sz w:val="32"/>
          <w:szCs w:val="32"/>
        </w:rPr>
        <w:t>243.48</w:t>
      </w:r>
      <w:r>
        <w:rPr>
          <w:rFonts w:eastAsia="仿宋_GB2312" w:hint="eastAsia"/>
          <w:color w:val="000000"/>
          <w:sz w:val="32"/>
          <w:szCs w:val="32"/>
        </w:rPr>
        <w:t>万元，占基本支出的</w:t>
      </w:r>
      <w:r w:rsidR="00F14405">
        <w:rPr>
          <w:rFonts w:eastAsia="仿宋_GB2312" w:hint="eastAsia"/>
          <w:color w:val="000000"/>
          <w:sz w:val="32"/>
          <w:szCs w:val="32"/>
        </w:rPr>
        <w:t>18.8</w:t>
      </w:r>
      <w:r>
        <w:rPr>
          <w:rFonts w:eastAsia="仿宋_GB2312" w:hint="eastAsia"/>
          <w:color w:val="000000"/>
          <w:sz w:val="32"/>
          <w:szCs w:val="32"/>
        </w:rPr>
        <w:t>%</w:t>
      </w:r>
      <w:r>
        <w:rPr>
          <w:rFonts w:eastAsia="仿宋_GB2312" w:hint="eastAsia"/>
          <w:color w:val="000000"/>
          <w:sz w:val="32"/>
          <w:szCs w:val="32"/>
        </w:rPr>
        <w:t>。单位厉行节约，保障了机构人员工资、社保和福利的及时发放，保障了机构的正常运转。</w:t>
      </w:r>
    </w:p>
    <w:p w:rsidR="00A100D0" w:rsidRDefault="00B65423" w:rsidP="00A100D0">
      <w:pPr>
        <w:numPr>
          <w:ilvl w:val="0"/>
          <w:numId w:val="2"/>
        </w:numPr>
        <w:ind w:firstLineChars="200" w:firstLine="641"/>
        <w:rPr>
          <w:rFonts w:ascii="楷体_GB2312" w:eastAsia="楷体_GB2312" w:hAnsi="楷体_GB2312" w:cs="楷体_GB2312"/>
          <w:b/>
          <w:bCs/>
          <w:sz w:val="32"/>
          <w:szCs w:val="32"/>
        </w:rPr>
      </w:pPr>
      <w:r>
        <w:rPr>
          <w:rFonts w:ascii="楷体_GB2312" w:eastAsia="楷体_GB2312" w:hAnsi="楷体_GB2312" w:cs="楷体_GB2312" w:hint="eastAsia"/>
          <w:b/>
          <w:bCs/>
          <w:sz w:val="32"/>
          <w:szCs w:val="32"/>
        </w:rPr>
        <w:t>项</w:t>
      </w:r>
      <w:r>
        <w:rPr>
          <w:rFonts w:ascii="楷体_GB2312" w:eastAsia="楷体_GB2312" w:hAnsi="楷体_GB2312" w:cs="楷体_GB2312" w:hint="eastAsia"/>
          <w:b/>
          <w:bCs/>
          <w:color w:val="000000" w:themeColor="text1"/>
          <w:sz w:val="32"/>
          <w:szCs w:val="32"/>
        </w:rPr>
        <w:t>目支出情况</w:t>
      </w:r>
    </w:p>
    <w:p w:rsidR="00A100D0" w:rsidRDefault="00B65423">
      <w:pPr>
        <w:widowControl/>
        <w:spacing w:line="610" w:lineRule="exact"/>
        <w:ind w:firstLineChars="200" w:firstLine="640"/>
      </w:pPr>
      <w:r>
        <w:rPr>
          <w:rFonts w:eastAsia="仿宋_GB2312" w:hint="eastAsia"/>
          <w:color w:val="000000"/>
          <w:sz w:val="32"/>
          <w:szCs w:val="32"/>
        </w:rPr>
        <w:t>项目支出</w:t>
      </w:r>
      <w:r w:rsidR="009C045D">
        <w:rPr>
          <w:rFonts w:eastAsia="仿宋_GB2312" w:hint="eastAsia"/>
          <w:color w:val="000000"/>
          <w:sz w:val="32"/>
          <w:szCs w:val="32"/>
        </w:rPr>
        <w:t>1684.8</w:t>
      </w:r>
      <w:r>
        <w:rPr>
          <w:rFonts w:eastAsia="仿宋_GB2312" w:hint="eastAsia"/>
          <w:color w:val="000000"/>
          <w:sz w:val="32"/>
          <w:szCs w:val="32"/>
        </w:rPr>
        <w:t>万元，涉及一般公共预算项目支出</w:t>
      </w:r>
      <w:r w:rsidR="009C045D">
        <w:rPr>
          <w:rFonts w:eastAsia="仿宋_GB2312" w:hint="eastAsia"/>
          <w:color w:val="000000"/>
          <w:sz w:val="32"/>
          <w:szCs w:val="32"/>
        </w:rPr>
        <w:t>1373.8</w:t>
      </w:r>
      <w:r>
        <w:rPr>
          <w:rFonts w:eastAsia="仿宋_GB2312" w:hint="eastAsia"/>
          <w:color w:val="000000"/>
          <w:sz w:val="32"/>
          <w:szCs w:val="32"/>
        </w:rPr>
        <w:t>万元，政府性基金预算项目支出</w:t>
      </w:r>
      <w:r w:rsidR="009C045D">
        <w:rPr>
          <w:rFonts w:eastAsia="仿宋_GB2312" w:hint="eastAsia"/>
          <w:color w:val="000000"/>
          <w:sz w:val="32"/>
          <w:szCs w:val="32"/>
        </w:rPr>
        <w:t>311</w:t>
      </w:r>
      <w:r>
        <w:rPr>
          <w:rFonts w:eastAsia="仿宋_GB2312" w:hint="eastAsia"/>
          <w:color w:val="000000"/>
          <w:sz w:val="32"/>
          <w:szCs w:val="32"/>
        </w:rPr>
        <w:t>万元，国有资本经营预算项目支出</w:t>
      </w:r>
      <w:r>
        <w:rPr>
          <w:rFonts w:eastAsia="仿宋_GB2312" w:hint="eastAsia"/>
          <w:color w:val="000000"/>
          <w:sz w:val="32"/>
          <w:szCs w:val="32"/>
        </w:rPr>
        <w:t>0</w:t>
      </w:r>
      <w:r>
        <w:rPr>
          <w:rFonts w:eastAsia="仿宋_GB2312" w:hint="eastAsia"/>
          <w:color w:val="000000"/>
          <w:sz w:val="32"/>
          <w:szCs w:val="32"/>
        </w:rPr>
        <w:t>万元。主要用于发展农业经济，推动社会各项事业，促进经济社会协调发展，提升乡村社会文化发展，巩固农村环境整治成果，巩固精准扶贫成果，推进乡村</w:t>
      </w:r>
      <w:r>
        <w:rPr>
          <w:rFonts w:eastAsia="仿宋_GB2312" w:hint="eastAsia"/>
          <w:color w:val="000000"/>
          <w:sz w:val="32"/>
          <w:szCs w:val="32"/>
        </w:rPr>
        <w:lastRenderedPageBreak/>
        <w:t>振兴等。主要目标：保障镇政府的基本运转，不断提升镇政府服务水平；促进经济、社会和文化发展；加强农村建设，建设美丽、宜居新镇等。</w:t>
      </w:r>
      <w:r>
        <w:rPr>
          <w:rFonts w:eastAsia="仿宋_GB2312" w:hint="eastAsia"/>
          <w:color w:val="000000"/>
          <w:sz w:val="32"/>
          <w:szCs w:val="32"/>
        </w:rPr>
        <w:t>2024</w:t>
      </w:r>
      <w:r>
        <w:rPr>
          <w:rFonts w:eastAsia="仿宋_GB2312" w:hint="eastAsia"/>
          <w:color w:val="000000"/>
          <w:sz w:val="32"/>
          <w:szCs w:val="32"/>
        </w:rPr>
        <w:t>年度项目绩效目标完成情况较好。</w:t>
      </w:r>
    </w:p>
    <w:p w:rsidR="00A100D0" w:rsidRDefault="00B65423">
      <w:pPr>
        <w:numPr>
          <w:ilvl w:val="0"/>
          <w:numId w:val="1"/>
        </w:numPr>
        <w:spacing w:before="224" w:line="227" w:lineRule="auto"/>
        <w:ind w:left="630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政府性基金预算支出情况</w:t>
      </w:r>
    </w:p>
    <w:p w:rsidR="00A100D0" w:rsidRDefault="00B65423">
      <w:pPr>
        <w:pStyle w:val="a0"/>
        <w:spacing w:line="610" w:lineRule="exact"/>
        <w:ind w:firstLineChars="200" w:firstLine="640"/>
      </w:pPr>
      <w:r>
        <w:rPr>
          <w:rFonts w:eastAsia="仿宋_GB2312" w:hint="eastAsia"/>
          <w:color w:val="000000"/>
          <w:sz w:val="32"/>
          <w:szCs w:val="32"/>
        </w:rPr>
        <w:t>2024</w:t>
      </w:r>
      <w:r>
        <w:rPr>
          <w:rFonts w:eastAsia="仿宋_GB2312" w:hint="eastAsia"/>
          <w:color w:val="000000"/>
          <w:sz w:val="32"/>
          <w:szCs w:val="32"/>
        </w:rPr>
        <w:t>年政府性基金预算收入</w:t>
      </w:r>
      <w:r w:rsidR="009C045D">
        <w:rPr>
          <w:rFonts w:eastAsia="仿宋_GB2312" w:hint="eastAsia"/>
          <w:color w:val="000000"/>
          <w:sz w:val="32"/>
          <w:szCs w:val="32"/>
        </w:rPr>
        <w:t>311</w:t>
      </w:r>
      <w:r>
        <w:rPr>
          <w:rFonts w:eastAsia="仿宋_GB2312" w:hint="eastAsia"/>
          <w:color w:val="000000"/>
          <w:sz w:val="32"/>
          <w:szCs w:val="32"/>
        </w:rPr>
        <w:t>万元，支出</w:t>
      </w:r>
      <w:r w:rsidR="009C045D">
        <w:rPr>
          <w:rFonts w:eastAsia="仿宋_GB2312" w:hint="eastAsia"/>
          <w:color w:val="000000"/>
          <w:sz w:val="32"/>
          <w:szCs w:val="32"/>
        </w:rPr>
        <w:t>311</w:t>
      </w:r>
      <w:r>
        <w:rPr>
          <w:rFonts w:eastAsia="仿宋_GB2312" w:hint="eastAsia"/>
          <w:color w:val="000000"/>
          <w:sz w:val="32"/>
          <w:szCs w:val="32"/>
        </w:rPr>
        <w:t>万元，政府性基金预算实现收支平衡。具体收支及结转金额待决算完成后报告。</w:t>
      </w:r>
    </w:p>
    <w:p w:rsidR="00A100D0" w:rsidRDefault="00A100D0">
      <w:pPr>
        <w:pStyle w:val="a0"/>
        <w:ind w:left="648"/>
      </w:pPr>
    </w:p>
    <w:p w:rsidR="00A100D0" w:rsidRDefault="00B65423">
      <w:pPr>
        <w:numPr>
          <w:ilvl w:val="0"/>
          <w:numId w:val="1"/>
        </w:numPr>
        <w:spacing w:before="219" w:line="600" w:lineRule="exact"/>
        <w:ind w:left="630"/>
        <w:rPr>
          <w:rFonts w:ascii="黑体" w:eastAsia="黑体" w:hAnsi="黑体" w:cs="黑体"/>
          <w:spacing w:val="7"/>
          <w:position w:val="21"/>
          <w:sz w:val="32"/>
          <w:szCs w:val="32"/>
        </w:rPr>
      </w:pPr>
      <w:r>
        <w:rPr>
          <w:rFonts w:ascii="黑体" w:eastAsia="黑体" w:hAnsi="黑体" w:cs="黑体" w:hint="eastAsia"/>
          <w:spacing w:val="7"/>
          <w:position w:val="21"/>
          <w:sz w:val="32"/>
          <w:szCs w:val="32"/>
        </w:rPr>
        <w:t>国有资本经营预算支出情况</w:t>
      </w:r>
    </w:p>
    <w:p w:rsidR="00A100D0" w:rsidRDefault="00B65423">
      <w:pPr>
        <w:pStyle w:val="a0"/>
        <w:spacing w:line="610" w:lineRule="exact"/>
        <w:ind w:firstLineChars="200" w:firstLine="640"/>
      </w:pPr>
      <w:r>
        <w:rPr>
          <w:rFonts w:eastAsia="仿宋_GB2312" w:hint="eastAsia"/>
          <w:color w:val="000000"/>
          <w:sz w:val="32"/>
          <w:szCs w:val="32"/>
        </w:rPr>
        <w:t>2024</w:t>
      </w:r>
      <w:r>
        <w:rPr>
          <w:rFonts w:eastAsia="仿宋_GB2312" w:hint="eastAsia"/>
          <w:color w:val="000000"/>
          <w:sz w:val="32"/>
          <w:szCs w:val="32"/>
        </w:rPr>
        <w:t>年国有资本经营收入</w:t>
      </w:r>
      <w:r>
        <w:rPr>
          <w:rFonts w:eastAsia="仿宋_GB2312" w:hint="eastAsia"/>
          <w:color w:val="000000"/>
          <w:sz w:val="32"/>
          <w:szCs w:val="32"/>
        </w:rPr>
        <w:t>0</w:t>
      </w:r>
      <w:r>
        <w:rPr>
          <w:rFonts w:eastAsia="仿宋_GB2312" w:hint="eastAsia"/>
          <w:color w:val="000000"/>
          <w:sz w:val="32"/>
          <w:szCs w:val="32"/>
        </w:rPr>
        <w:t>万元，支出</w:t>
      </w:r>
      <w:r>
        <w:rPr>
          <w:rFonts w:eastAsia="仿宋_GB2312" w:hint="eastAsia"/>
          <w:color w:val="000000"/>
          <w:sz w:val="32"/>
          <w:szCs w:val="32"/>
        </w:rPr>
        <w:t>0</w:t>
      </w:r>
      <w:r>
        <w:rPr>
          <w:rFonts w:eastAsia="仿宋_GB2312" w:hint="eastAsia"/>
          <w:color w:val="000000"/>
          <w:sz w:val="32"/>
          <w:szCs w:val="32"/>
        </w:rPr>
        <w:t>亿元。</w:t>
      </w:r>
    </w:p>
    <w:p w:rsidR="00A100D0" w:rsidRDefault="00A100D0">
      <w:pPr>
        <w:pStyle w:val="a0"/>
        <w:ind w:left="630"/>
      </w:pPr>
    </w:p>
    <w:p w:rsidR="00A100D0" w:rsidRDefault="00B65423">
      <w:pPr>
        <w:numPr>
          <w:ilvl w:val="0"/>
          <w:numId w:val="1"/>
        </w:numPr>
        <w:spacing w:line="227" w:lineRule="auto"/>
        <w:ind w:left="630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社会保险基金预算支出情况</w:t>
      </w:r>
    </w:p>
    <w:p w:rsidR="00A100D0" w:rsidRDefault="00B65423">
      <w:pPr>
        <w:pStyle w:val="a0"/>
        <w:spacing w:line="610" w:lineRule="exact"/>
        <w:ind w:firstLineChars="200" w:firstLine="640"/>
        <w:rPr>
          <w:rFonts w:eastAsia="仿宋_GB2312"/>
          <w:color w:val="000000"/>
          <w:sz w:val="32"/>
          <w:szCs w:val="32"/>
        </w:rPr>
      </w:pPr>
      <w:r>
        <w:rPr>
          <w:rFonts w:eastAsia="仿宋_GB2312" w:hint="eastAsia"/>
          <w:color w:val="000000"/>
          <w:sz w:val="32"/>
          <w:szCs w:val="32"/>
        </w:rPr>
        <w:t>无相关情况说明</w:t>
      </w:r>
    </w:p>
    <w:p w:rsidR="00A100D0" w:rsidRDefault="00B65423">
      <w:pPr>
        <w:spacing w:before="219" w:line="226" w:lineRule="auto"/>
        <w:ind w:left="653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六、部门整体支出绩效情况</w:t>
      </w:r>
    </w:p>
    <w:p w:rsidR="00A100D0" w:rsidRDefault="00B65423">
      <w:pPr>
        <w:widowControl/>
        <w:spacing w:line="610" w:lineRule="exact"/>
        <w:ind w:firstLineChars="200" w:firstLine="640"/>
        <w:rPr>
          <w:rFonts w:eastAsia="仿宋_GB2312"/>
          <w:color w:val="000000"/>
          <w:sz w:val="32"/>
          <w:szCs w:val="32"/>
        </w:rPr>
      </w:pPr>
      <w:r>
        <w:rPr>
          <w:rFonts w:eastAsia="仿宋_GB2312" w:hint="eastAsia"/>
          <w:color w:val="000000"/>
          <w:sz w:val="32"/>
          <w:szCs w:val="32"/>
        </w:rPr>
        <w:t>2024</w:t>
      </w:r>
      <w:r>
        <w:rPr>
          <w:rFonts w:eastAsia="仿宋_GB2312" w:hint="eastAsia"/>
          <w:color w:val="000000"/>
          <w:sz w:val="32"/>
          <w:szCs w:val="32"/>
        </w:rPr>
        <w:t>年，根据年初工作规划和重点工作，围绕县委、县政府的工作部署，积极履行职责，强化管理，较好地完成了年度工作目标，同时加强预算收支的管理，建立健全内部管理制度，严格内部管理流程，部门整体支出管理得到了提升。</w:t>
      </w:r>
      <w:r>
        <w:rPr>
          <w:rFonts w:eastAsia="仿宋_GB2312" w:hint="eastAsia"/>
          <w:color w:val="000000"/>
          <w:sz w:val="32"/>
          <w:szCs w:val="32"/>
        </w:rPr>
        <w:t>2024</w:t>
      </w:r>
      <w:r>
        <w:rPr>
          <w:rFonts w:eastAsia="仿宋_GB2312" w:hint="eastAsia"/>
          <w:color w:val="000000"/>
          <w:sz w:val="32"/>
          <w:szCs w:val="32"/>
        </w:rPr>
        <w:t>年度部门整体支出绩效情况如下：</w:t>
      </w:r>
    </w:p>
    <w:p w:rsidR="00A100D0" w:rsidRDefault="00B65423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lastRenderedPageBreak/>
        <w:t>1.</w:t>
      </w:r>
      <w:r>
        <w:rPr>
          <w:rFonts w:eastAsia="仿宋_GB2312" w:hint="eastAsia"/>
          <w:sz w:val="32"/>
          <w:szCs w:val="32"/>
        </w:rPr>
        <w:t>严格预算支出管理。严控行政经费，压缩一般性支出，严格控制“三公”经费，资产的配置严格政府采购，保障机构运行成本。</w:t>
      </w:r>
    </w:p>
    <w:p w:rsidR="00A100D0" w:rsidRDefault="00B65423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2.</w:t>
      </w:r>
      <w:r>
        <w:rPr>
          <w:rFonts w:eastAsia="仿宋_GB2312" w:hint="eastAsia"/>
          <w:sz w:val="32"/>
          <w:szCs w:val="32"/>
        </w:rPr>
        <w:t>完善财务控制管理。按照国家相关法律法规，制定完善了单位内部控制制度，并严格按照制度管理和执行，防范风险，保证机构运行管理效率。</w:t>
      </w:r>
    </w:p>
    <w:p w:rsidR="00A100D0" w:rsidRDefault="00B65423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通过对</w:t>
      </w:r>
      <w:r>
        <w:rPr>
          <w:rFonts w:eastAsia="仿宋_GB2312" w:hint="eastAsia"/>
          <w:sz w:val="32"/>
          <w:szCs w:val="32"/>
        </w:rPr>
        <w:t>2024</w:t>
      </w:r>
      <w:r>
        <w:rPr>
          <w:rFonts w:eastAsia="仿宋_GB2312" w:hint="eastAsia"/>
          <w:sz w:val="32"/>
          <w:szCs w:val="32"/>
        </w:rPr>
        <w:t>年的</w:t>
      </w:r>
      <w:r>
        <w:rPr>
          <w:rFonts w:eastAsia="仿宋_GB2312"/>
          <w:sz w:val="32"/>
          <w:szCs w:val="32"/>
        </w:rPr>
        <w:t>运行成本、管理效率、履职效能、社会效应、可持续发展能力和服务对象满意度等方面</w:t>
      </w:r>
      <w:r>
        <w:rPr>
          <w:rFonts w:eastAsia="仿宋_GB2312" w:hint="eastAsia"/>
          <w:sz w:val="32"/>
          <w:szCs w:val="32"/>
        </w:rPr>
        <w:t>综合考评，</w:t>
      </w:r>
      <w:r>
        <w:rPr>
          <w:rFonts w:eastAsia="仿宋_GB2312" w:hint="eastAsia"/>
          <w:sz w:val="32"/>
          <w:szCs w:val="32"/>
        </w:rPr>
        <w:t xml:space="preserve"> 2024</w:t>
      </w:r>
      <w:r>
        <w:rPr>
          <w:rFonts w:eastAsia="仿宋_GB2312" w:hint="eastAsia"/>
          <w:sz w:val="32"/>
          <w:szCs w:val="32"/>
        </w:rPr>
        <w:t>年，较好地完成了年度工作目标，部门整体支出绩效评价为优。</w:t>
      </w:r>
    </w:p>
    <w:p w:rsidR="00A100D0" w:rsidRDefault="00A100D0">
      <w:pPr>
        <w:pStyle w:val="a0"/>
      </w:pPr>
    </w:p>
    <w:p w:rsidR="00A100D0" w:rsidRDefault="00B65423">
      <w:pPr>
        <w:numPr>
          <w:ilvl w:val="0"/>
          <w:numId w:val="3"/>
        </w:numPr>
        <w:spacing w:before="220" w:line="600" w:lineRule="exact"/>
        <w:ind w:left="641"/>
        <w:rPr>
          <w:rFonts w:ascii="黑体" w:eastAsia="黑体" w:hAnsi="黑体" w:cs="黑体"/>
          <w:spacing w:val="9"/>
          <w:position w:val="21"/>
          <w:sz w:val="32"/>
          <w:szCs w:val="32"/>
        </w:rPr>
      </w:pPr>
      <w:r>
        <w:rPr>
          <w:rFonts w:ascii="黑体" w:eastAsia="黑体" w:hAnsi="黑体" w:cs="黑体" w:hint="eastAsia"/>
          <w:spacing w:val="9"/>
          <w:position w:val="21"/>
          <w:sz w:val="32"/>
          <w:szCs w:val="32"/>
        </w:rPr>
        <w:t>存在的问题</w:t>
      </w:r>
      <w:r>
        <w:rPr>
          <w:rFonts w:ascii="黑体" w:eastAsia="黑体" w:hAnsi="黑体" w:cs="黑体" w:hint="eastAsia"/>
          <w:color w:val="000000" w:themeColor="text1"/>
          <w:spacing w:val="9"/>
          <w:position w:val="21"/>
          <w:sz w:val="32"/>
          <w:szCs w:val="32"/>
        </w:rPr>
        <w:t>及原因分析</w:t>
      </w:r>
    </w:p>
    <w:p w:rsidR="00A100D0" w:rsidRDefault="00B65423">
      <w:pPr>
        <w:widowControl/>
        <w:spacing w:line="610" w:lineRule="exact"/>
        <w:ind w:firstLineChars="200" w:firstLine="640"/>
        <w:rPr>
          <w:rFonts w:eastAsia="仿宋_GB2312"/>
          <w:color w:val="000000"/>
          <w:sz w:val="32"/>
          <w:szCs w:val="32"/>
        </w:rPr>
      </w:pPr>
      <w:r>
        <w:rPr>
          <w:rFonts w:eastAsia="仿宋_GB2312" w:hint="eastAsia"/>
          <w:color w:val="000000"/>
          <w:sz w:val="32"/>
          <w:szCs w:val="32"/>
        </w:rPr>
        <w:t>2024</w:t>
      </w:r>
      <w:r>
        <w:rPr>
          <w:rFonts w:eastAsia="仿宋_GB2312" w:hint="eastAsia"/>
          <w:color w:val="000000"/>
          <w:sz w:val="32"/>
          <w:szCs w:val="32"/>
        </w:rPr>
        <w:t>年，根据年初工作规划和重点工作，围绕县委、县政府的工作部署，积极履行职责，强化管理，较好地完成了年度工作目标，同时加强预算收支的管理，建立健全内部管理制度，严格内部管理流程，部门整体支出管理得到了提升。</w:t>
      </w:r>
      <w:r>
        <w:rPr>
          <w:rFonts w:eastAsia="仿宋_GB2312" w:hint="eastAsia"/>
          <w:color w:val="000000"/>
          <w:sz w:val="32"/>
          <w:szCs w:val="32"/>
        </w:rPr>
        <w:t>2024</w:t>
      </w:r>
      <w:r>
        <w:rPr>
          <w:rFonts w:eastAsia="仿宋_GB2312" w:hint="eastAsia"/>
          <w:color w:val="000000"/>
          <w:sz w:val="32"/>
          <w:szCs w:val="32"/>
        </w:rPr>
        <w:t>年度部门整体支出绩效情况如下：</w:t>
      </w:r>
    </w:p>
    <w:p w:rsidR="00A100D0" w:rsidRDefault="00B65423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1.</w:t>
      </w:r>
      <w:r>
        <w:rPr>
          <w:rFonts w:eastAsia="仿宋_GB2312" w:hint="eastAsia"/>
          <w:sz w:val="32"/>
          <w:szCs w:val="32"/>
        </w:rPr>
        <w:t>严格预算支出管理。严控行政经费，压缩一般性支出，严格控制“三公”经费，资产的配置严格政府采购，保障机构运行成本。</w:t>
      </w:r>
    </w:p>
    <w:p w:rsidR="00A100D0" w:rsidRDefault="00B65423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lastRenderedPageBreak/>
        <w:t>2.</w:t>
      </w:r>
      <w:r>
        <w:rPr>
          <w:rFonts w:eastAsia="仿宋_GB2312" w:hint="eastAsia"/>
          <w:sz w:val="32"/>
          <w:szCs w:val="32"/>
        </w:rPr>
        <w:t>完善财务控制管理。按照国家相关法律法规，制定完善了单位内部控制制度，并严格按照制度管理和执行，防范风险，保证机构运行管理效率。</w:t>
      </w:r>
    </w:p>
    <w:p w:rsidR="00A100D0" w:rsidRDefault="00B65423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通过对</w:t>
      </w:r>
      <w:r>
        <w:rPr>
          <w:rFonts w:eastAsia="仿宋_GB2312" w:hint="eastAsia"/>
          <w:sz w:val="32"/>
          <w:szCs w:val="32"/>
        </w:rPr>
        <w:t>2024</w:t>
      </w:r>
      <w:r>
        <w:rPr>
          <w:rFonts w:eastAsia="仿宋_GB2312" w:hint="eastAsia"/>
          <w:sz w:val="32"/>
          <w:szCs w:val="32"/>
        </w:rPr>
        <w:t>年的</w:t>
      </w:r>
      <w:r>
        <w:rPr>
          <w:rFonts w:eastAsia="仿宋_GB2312"/>
          <w:sz w:val="32"/>
          <w:szCs w:val="32"/>
        </w:rPr>
        <w:t>运行成本、管理效率、履职效能、社会效应、可持续发展能力和服务对象满意度等方面</w:t>
      </w:r>
      <w:r>
        <w:rPr>
          <w:rFonts w:eastAsia="仿宋_GB2312" w:hint="eastAsia"/>
          <w:sz w:val="32"/>
          <w:szCs w:val="32"/>
        </w:rPr>
        <w:t>综合考评，</w:t>
      </w:r>
      <w:r>
        <w:rPr>
          <w:rFonts w:eastAsia="仿宋_GB2312" w:hint="eastAsia"/>
          <w:sz w:val="32"/>
          <w:szCs w:val="32"/>
        </w:rPr>
        <w:t xml:space="preserve"> 2023</w:t>
      </w:r>
      <w:r>
        <w:rPr>
          <w:rFonts w:eastAsia="仿宋_GB2312" w:hint="eastAsia"/>
          <w:sz w:val="32"/>
          <w:szCs w:val="32"/>
        </w:rPr>
        <w:t>年，较好地完成了年度工作目标，部门整体支出绩效评价为优。</w:t>
      </w:r>
    </w:p>
    <w:p w:rsidR="00A100D0" w:rsidRDefault="00A100D0">
      <w:pPr>
        <w:pStyle w:val="a0"/>
      </w:pPr>
    </w:p>
    <w:p w:rsidR="00A100D0" w:rsidRDefault="00B65423">
      <w:pPr>
        <w:numPr>
          <w:ilvl w:val="0"/>
          <w:numId w:val="3"/>
        </w:numPr>
        <w:spacing w:line="227" w:lineRule="auto"/>
        <w:ind w:left="641"/>
        <w:rPr>
          <w:rFonts w:ascii="黑体" w:eastAsia="黑体" w:hAnsi="黑体" w:cs="黑体"/>
          <w:spacing w:val="8"/>
          <w:sz w:val="32"/>
          <w:szCs w:val="32"/>
        </w:rPr>
      </w:pPr>
      <w:r>
        <w:rPr>
          <w:rFonts w:ascii="黑体" w:eastAsia="黑体" w:hAnsi="黑体" w:cs="黑体" w:hint="eastAsia"/>
          <w:spacing w:val="8"/>
          <w:sz w:val="32"/>
          <w:szCs w:val="32"/>
        </w:rPr>
        <w:t>下一步改</w:t>
      </w:r>
      <w:r>
        <w:rPr>
          <w:rFonts w:ascii="黑体" w:eastAsia="黑体" w:hAnsi="黑体" w:cs="黑体" w:hint="eastAsia"/>
          <w:color w:val="000000" w:themeColor="text1"/>
          <w:spacing w:val="8"/>
          <w:sz w:val="32"/>
          <w:szCs w:val="32"/>
        </w:rPr>
        <w:t>进措施</w:t>
      </w:r>
    </w:p>
    <w:p w:rsidR="00A100D0" w:rsidRDefault="00B65423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一是按照预算规定的项目和用途严格财务审核，经费支出严格按预算规定项目的财务支出内容进行财务核算，在预算金额内严格控制费用的支出，先有预算，再有支出。</w:t>
      </w:r>
    </w:p>
    <w:p w:rsidR="00A100D0" w:rsidRDefault="00B65423">
      <w:pPr>
        <w:widowControl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二是预算财务分析常态化，定期做好预算支出财务分析，做好部门整体支出预算评价工作。</w:t>
      </w:r>
    </w:p>
    <w:p w:rsidR="00A100D0" w:rsidRDefault="00A100D0">
      <w:pPr>
        <w:pStyle w:val="a0"/>
        <w:ind w:left="641"/>
      </w:pPr>
    </w:p>
    <w:p w:rsidR="00A100D0" w:rsidRDefault="00B65423">
      <w:pPr>
        <w:numPr>
          <w:ilvl w:val="0"/>
          <w:numId w:val="3"/>
        </w:numPr>
        <w:spacing w:before="219" w:line="600" w:lineRule="exact"/>
        <w:ind w:left="641"/>
        <w:rPr>
          <w:rFonts w:ascii="黑体" w:eastAsia="黑体" w:hAnsi="黑体" w:cs="黑体"/>
          <w:spacing w:val="8"/>
          <w:position w:val="21"/>
          <w:sz w:val="32"/>
          <w:szCs w:val="32"/>
        </w:rPr>
      </w:pPr>
      <w:r>
        <w:rPr>
          <w:rFonts w:ascii="黑体" w:eastAsia="黑体" w:hAnsi="黑体" w:cs="黑体" w:hint="eastAsia"/>
          <w:spacing w:val="9"/>
          <w:position w:val="21"/>
          <w:sz w:val="32"/>
          <w:szCs w:val="32"/>
        </w:rPr>
        <w:t>部门整体支出绩效自评结果拟应用和公开</w:t>
      </w:r>
      <w:r>
        <w:rPr>
          <w:rFonts w:ascii="黑体" w:eastAsia="黑体" w:hAnsi="黑体" w:cs="黑体" w:hint="eastAsia"/>
          <w:spacing w:val="8"/>
          <w:position w:val="21"/>
          <w:sz w:val="32"/>
          <w:szCs w:val="32"/>
        </w:rPr>
        <w:t>情况</w:t>
      </w:r>
    </w:p>
    <w:p w:rsidR="00A100D0" w:rsidRDefault="00B65423">
      <w:pPr>
        <w:pStyle w:val="a0"/>
        <w:spacing w:line="61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此次绩效自评结果主要以《</w:t>
      </w:r>
      <w:r>
        <w:rPr>
          <w:rFonts w:eastAsia="仿宋_GB2312" w:hint="eastAsia"/>
          <w:sz w:val="32"/>
          <w:szCs w:val="32"/>
        </w:rPr>
        <w:t>2024</w:t>
      </w:r>
      <w:r>
        <w:rPr>
          <w:rFonts w:eastAsia="仿宋_GB2312" w:hint="eastAsia"/>
          <w:sz w:val="32"/>
          <w:szCs w:val="32"/>
        </w:rPr>
        <w:t>年度财政重点评价项目清单》、《</w:t>
      </w:r>
      <w:r>
        <w:rPr>
          <w:rFonts w:eastAsia="仿宋_GB2312" w:hint="eastAsia"/>
          <w:sz w:val="32"/>
          <w:szCs w:val="32"/>
        </w:rPr>
        <w:t>2024</w:t>
      </w:r>
      <w:r>
        <w:rPr>
          <w:rFonts w:eastAsia="仿宋_GB2312" w:hint="eastAsia"/>
          <w:sz w:val="32"/>
          <w:szCs w:val="32"/>
        </w:rPr>
        <w:t>年度部门整体支出绩效评价基础表》、《</w:t>
      </w:r>
      <w:r>
        <w:rPr>
          <w:rFonts w:eastAsia="仿宋_GB2312" w:hint="eastAsia"/>
          <w:sz w:val="32"/>
          <w:szCs w:val="32"/>
        </w:rPr>
        <w:t>2024</w:t>
      </w:r>
      <w:r>
        <w:rPr>
          <w:rFonts w:eastAsia="仿宋_GB2312" w:hint="eastAsia"/>
          <w:sz w:val="32"/>
          <w:szCs w:val="32"/>
        </w:rPr>
        <w:t>年度部门整体支出绩效自评报告》和《</w:t>
      </w:r>
      <w:r>
        <w:rPr>
          <w:rFonts w:eastAsia="仿宋_GB2312" w:hint="eastAsia"/>
          <w:sz w:val="32"/>
          <w:szCs w:val="32"/>
        </w:rPr>
        <w:t>2024</w:t>
      </w:r>
      <w:r>
        <w:rPr>
          <w:rFonts w:eastAsia="仿宋_GB2312" w:hint="eastAsia"/>
          <w:sz w:val="32"/>
          <w:szCs w:val="32"/>
        </w:rPr>
        <w:t>年度部门整体支出绩效自评表》的形式体现，自评表及自评报告内容完整、权重合理、数据真实、结果客观。我单位将绩效自评结果作为完善政策和改进管理的重要依据，同时加强评价结</w:t>
      </w:r>
      <w:r>
        <w:rPr>
          <w:rFonts w:eastAsia="仿宋_GB2312" w:hint="eastAsia"/>
          <w:sz w:val="32"/>
          <w:szCs w:val="32"/>
        </w:rPr>
        <w:lastRenderedPageBreak/>
        <w:t>果的应用，对有效支出安排预算、低效支出压减预算、无效支出进行问责，切实提高部门预算绩效管理水平。自评结果将报送省财政局，并按照要求将绩效评价结果分别编入政府决算和本部门决算。</w:t>
      </w:r>
    </w:p>
    <w:p w:rsidR="00A100D0" w:rsidRDefault="00A100D0">
      <w:pPr>
        <w:pStyle w:val="a0"/>
        <w:ind w:left="641"/>
      </w:pPr>
    </w:p>
    <w:p w:rsidR="00A100D0" w:rsidRDefault="00B65423">
      <w:pPr>
        <w:spacing w:line="226" w:lineRule="auto"/>
        <w:ind w:left="647"/>
        <w:rPr>
          <w:rFonts w:ascii="黑体" w:eastAsia="黑体" w:hAnsi="黑体" w:cs="黑体"/>
          <w:spacing w:val="-3"/>
          <w:sz w:val="32"/>
          <w:szCs w:val="32"/>
        </w:rPr>
      </w:pPr>
      <w:r>
        <w:rPr>
          <w:rFonts w:ascii="黑体" w:eastAsia="黑体" w:hAnsi="黑体" w:cs="黑体" w:hint="eastAsia"/>
          <w:spacing w:val="-3"/>
          <w:sz w:val="32"/>
          <w:szCs w:val="32"/>
        </w:rPr>
        <w:t>十、其他需要说明的情况</w:t>
      </w:r>
    </w:p>
    <w:p w:rsidR="00A100D0" w:rsidRDefault="00B65423">
      <w:pPr>
        <w:widowControl/>
        <w:spacing w:line="610" w:lineRule="exact"/>
        <w:ind w:firstLineChars="200" w:firstLine="640"/>
      </w:pPr>
      <w:r>
        <w:rPr>
          <w:rFonts w:eastAsia="仿宋_GB2312" w:hint="eastAsia"/>
          <w:sz w:val="32"/>
          <w:szCs w:val="32"/>
        </w:rPr>
        <w:t>无</w:t>
      </w:r>
      <w:r>
        <w:rPr>
          <w:rFonts w:eastAsia="仿宋_GB2312" w:hint="eastAsia"/>
          <w:sz w:val="32"/>
          <w:szCs w:val="32"/>
        </w:rPr>
        <w:t xml:space="preserve"> </w:t>
      </w:r>
    </w:p>
    <w:p w:rsidR="00A100D0" w:rsidRDefault="00A100D0">
      <w:pPr>
        <w:rPr>
          <w:rFonts w:ascii="黑体" w:eastAsia="黑体" w:hAnsi="黑体" w:cs="黑体"/>
          <w:spacing w:val="-3"/>
          <w:sz w:val="31"/>
          <w:szCs w:val="31"/>
        </w:rPr>
      </w:pPr>
    </w:p>
    <w:p w:rsidR="00A100D0" w:rsidRDefault="00A100D0">
      <w:pPr>
        <w:widowControl/>
        <w:spacing w:line="610" w:lineRule="exact"/>
        <w:ind w:firstLineChars="200" w:firstLine="1040"/>
        <w:rPr>
          <w:rFonts w:eastAsia="方正小标宋_GBK"/>
          <w:sz w:val="52"/>
          <w:szCs w:val="52"/>
        </w:rPr>
        <w:sectPr w:rsidR="00A100D0">
          <w:footerReference w:type="default" r:id="rId10"/>
          <w:pgSz w:w="11905" w:h="16838"/>
          <w:pgMar w:top="1984" w:right="1701" w:bottom="1984" w:left="1701" w:header="850" w:footer="992" w:gutter="0"/>
          <w:pgNumType w:fmt="numberInDash" w:start="1"/>
          <w:cols w:space="0"/>
          <w:docGrid w:type="lines" w:linePitch="314"/>
        </w:sectPr>
      </w:pPr>
    </w:p>
    <w:p w:rsidR="00A100D0" w:rsidRDefault="00B65423">
      <w:pPr>
        <w:spacing w:line="580" w:lineRule="exact"/>
        <w:jc w:val="left"/>
        <w:rPr>
          <w:rFonts w:ascii="仿宋_GB2312" w:eastAsia="仿宋_GB2312" w:hAnsi="仿宋_GB2312" w:cs="仿宋_GB2312"/>
          <w:spacing w:val="-4"/>
          <w:sz w:val="32"/>
          <w:szCs w:val="32"/>
        </w:rPr>
      </w:pPr>
      <w:r>
        <w:rPr>
          <w:rFonts w:ascii="仿宋_GB2312" w:eastAsia="仿宋_GB2312" w:hAnsi="仿宋_GB2312" w:cs="仿宋_GB2312" w:hint="eastAsia"/>
          <w:spacing w:val="-4"/>
          <w:sz w:val="32"/>
          <w:szCs w:val="32"/>
        </w:rPr>
        <w:lastRenderedPageBreak/>
        <w:t>附件4</w:t>
      </w:r>
    </w:p>
    <w:p w:rsidR="00A100D0" w:rsidRDefault="00A100D0">
      <w:pPr>
        <w:pStyle w:val="a0"/>
        <w:spacing w:line="580" w:lineRule="exact"/>
      </w:pPr>
    </w:p>
    <w:p w:rsidR="00A100D0" w:rsidRDefault="00B65423">
      <w:pPr>
        <w:spacing w:line="580" w:lineRule="exact"/>
        <w:jc w:val="center"/>
        <w:rPr>
          <w:rFonts w:ascii="微软雅黑" w:eastAsia="微软雅黑" w:hAnsi="微软雅黑" w:cs="微软雅黑"/>
          <w:spacing w:val="6"/>
          <w:sz w:val="44"/>
          <w:szCs w:val="44"/>
        </w:rPr>
      </w:pPr>
      <w:r>
        <w:rPr>
          <w:rFonts w:ascii="微软雅黑" w:eastAsia="微软雅黑" w:hAnsi="微软雅黑" w:cs="微软雅黑" w:hint="eastAsia"/>
          <w:spacing w:val="6"/>
          <w:sz w:val="44"/>
          <w:szCs w:val="44"/>
        </w:rPr>
        <w:t>2024年度部门整体支出绩效自评表</w:t>
      </w:r>
    </w:p>
    <w:p w:rsidR="00A100D0" w:rsidRDefault="00A100D0">
      <w:pPr>
        <w:spacing w:line="132" w:lineRule="exact"/>
      </w:pPr>
    </w:p>
    <w:tbl>
      <w:tblPr>
        <w:tblStyle w:val="TableNormal"/>
        <w:tblW w:w="8615" w:type="dxa"/>
        <w:jc w:val="center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2" w:space="0" w:color="000000"/>
          <w:insideV w:val="single" w:sz="2" w:space="0" w:color="000000"/>
        </w:tblBorders>
        <w:tblLayout w:type="fixed"/>
        <w:tblLook w:val="04A0"/>
      </w:tblPr>
      <w:tblGrid>
        <w:gridCol w:w="820"/>
        <w:gridCol w:w="987"/>
        <w:gridCol w:w="963"/>
        <w:gridCol w:w="31"/>
        <w:gridCol w:w="989"/>
        <w:gridCol w:w="1058"/>
        <w:gridCol w:w="1001"/>
        <w:gridCol w:w="691"/>
        <w:gridCol w:w="718"/>
        <w:gridCol w:w="1357"/>
      </w:tblGrid>
      <w:tr w:rsidR="00A100D0">
        <w:trPr>
          <w:trHeight w:val="901"/>
          <w:jc w:val="center"/>
        </w:trPr>
        <w:tc>
          <w:tcPr>
            <w:tcW w:w="2770" w:type="dxa"/>
            <w:gridSpan w:val="3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省级预算部门、单位名称</w:t>
            </w:r>
          </w:p>
        </w:tc>
        <w:tc>
          <w:tcPr>
            <w:tcW w:w="5845" w:type="dxa"/>
            <w:gridSpan w:val="7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华容县</w:t>
            </w:r>
            <w:r w:rsidR="00F14405">
              <w:rPr>
                <w:rFonts w:ascii="新宋体" w:eastAsia="新宋体" w:hAnsi="新宋体" w:cs="新宋体" w:hint="eastAsia"/>
                <w:color w:val="000000"/>
                <w:szCs w:val="21"/>
              </w:rPr>
              <w:t>北景港</w:t>
            </w: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镇人民政府</w:t>
            </w:r>
          </w:p>
        </w:tc>
      </w:tr>
      <w:tr w:rsidR="00A100D0">
        <w:trPr>
          <w:trHeight w:val="820"/>
          <w:jc w:val="center"/>
        </w:trPr>
        <w:tc>
          <w:tcPr>
            <w:tcW w:w="820" w:type="dxa"/>
            <w:vMerge w:val="restart"/>
            <w:tcBorders>
              <w:bottom w:val="nil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年度预算申请（万元）</w:t>
            </w:r>
          </w:p>
        </w:tc>
        <w:tc>
          <w:tcPr>
            <w:tcW w:w="1950" w:type="dxa"/>
            <w:gridSpan w:val="2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1020" w:type="dxa"/>
            <w:gridSpan w:val="2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年初</w:t>
            </w:r>
          </w:p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预算数</w:t>
            </w:r>
          </w:p>
        </w:tc>
        <w:tc>
          <w:tcPr>
            <w:tcW w:w="105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全年</w:t>
            </w:r>
          </w:p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预算数</w:t>
            </w:r>
          </w:p>
        </w:tc>
        <w:tc>
          <w:tcPr>
            <w:tcW w:w="100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全年</w:t>
            </w:r>
          </w:p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执行数</w:t>
            </w:r>
          </w:p>
        </w:tc>
        <w:tc>
          <w:tcPr>
            <w:tcW w:w="69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分值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执行率</w:t>
            </w:r>
          </w:p>
        </w:tc>
        <w:tc>
          <w:tcPr>
            <w:tcW w:w="1357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自评得分</w:t>
            </w:r>
          </w:p>
        </w:tc>
      </w:tr>
      <w:tr w:rsidR="00A100D0">
        <w:trPr>
          <w:trHeight w:val="520"/>
          <w:jc w:val="center"/>
        </w:trPr>
        <w:tc>
          <w:tcPr>
            <w:tcW w:w="820" w:type="dxa"/>
            <w:vMerge/>
            <w:tcBorders>
              <w:top w:val="nil"/>
              <w:bottom w:val="nil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1950" w:type="dxa"/>
            <w:gridSpan w:val="2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年度资金总额</w:t>
            </w:r>
          </w:p>
        </w:tc>
        <w:tc>
          <w:tcPr>
            <w:tcW w:w="1020" w:type="dxa"/>
            <w:gridSpan w:val="2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1438.51</w:t>
            </w:r>
          </w:p>
        </w:tc>
        <w:tc>
          <w:tcPr>
            <w:tcW w:w="105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3054.22</w:t>
            </w:r>
          </w:p>
        </w:tc>
        <w:tc>
          <w:tcPr>
            <w:tcW w:w="100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3054.22</w:t>
            </w:r>
          </w:p>
        </w:tc>
        <w:tc>
          <w:tcPr>
            <w:tcW w:w="69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100%</w:t>
            </w:r>
          </w:p>
        </w:tc>
        <w:tc>
          <w:tcPr>
            <w:tcW w:w="1357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98</w:t>
            </w:r>
          </w:p>
        </w:tc>
      </w:tr>
      <w:tr w:rsidR="00A100D0">
        <w:trPr>
          <w:trHeight w:val="520"/>
          <w:jc w:val="center"/>
        </w:trPr>
        <w:tc>
          <w:tcPr>
            <w:tcW w:w="820" w:type="dxa"/>
            <w:vMerge/>
            <w:tcBorders>
              <w:top w:val="nil"/>
              <w:bottom w:val="nil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4028" w:type="dxa"/>
            <w:gridSpan w:val="5"/>
            <w:vAlign w:val="center"/>
          </w:tcPr>
          <w:p w:rsidR="00A100D0" w:rsidRDefault="00B65423" w:rsidP="00A100D0">
            <w:pPr>
              <w:spacing w:line="260" w:lineRule="exact"/>
              <w:ind w:firstLineChars="28" w:firstLine="59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按收入性质分：</w:t>
            </w:r>
          </w:p>
        </w:tc>
        <w:tc>
          <w:tcPr>
            <w:tcW w:w="3767" w:type="dxa"/>
            <w:gridSpan w:val="4"/>
            <w:vAlign w:val="center"/>
          </w:tcPr>
          <w:p w:rsidR="00A100D0" w:rsidRDefault="00B65423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按支出性质分：</w:t>
            </w:r>
          </w:p>
        </w:tc>
      </w:tr>
      <w:tr w:rsidR="00A100D0">
        <w:trPr>
          <w:trHeight w:val="520"/>
          <w:jc w:val="center"/>
        </w:trPr>
        <w:tc>
          <w:tcPr>
            <w:tcW w:w="820" w:type="dxa"/>
            <w:vMerge/>
            <w:tcBorders>
              <w:top w:val="nil"/>
              <w:bottom w:val="nil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4028" w:type="dxa"/>
            <w:gridSpan w:val="5"/>
            <w:vAlign w:val="center"/>
          </w:tcPr>
          <w:p w:rsidR="00A100D0" w:rsidRDefault="00B65423">
            <w:pPr>
              <w:spacing w:line="260" w:lineRule="exact"/>
              <w:ind w:firstLineChars="100" w:firstLine="210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其中：一般公共预算：2952.22</w:t>
            </w:r>
          </w:p>
        </w:tc>
        <w:tc>
          <w:tcPr>
            <w:tcW w:w="3767" w:type="dxa"/>
            <w:gridSpan w:val="4"/>
            <w:vAlign w:val="center"/>
          </w:tcPr>
          <w:p w:rsidR="00A100D0" w:rsidRDefault="00B65423">
            <w:pPr>
              <w:spacing w:line="260" w:lineRule="exact"/>
              <w:ind w:firstLineChars="100" w:firstLine="21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其中：基本支出：1753.15</w:t>
            </w:r>
          </w:p>
        </w:tc>
      </w:tr>
      <w:tr w:rsidR="00A100D0">
        <w:trPr>
          <w:trHeight w:val="520"/>
          <w:jc w:val="center"/>
        </w:trPr>
        <w:tc>
          <w:tcPr>
            <w:tcW w:w="820" w:type="dxa"/>
            <w:vMerge/>
            <w:tcBorders>
              <w:top w:val="nil"/>
              <w:bottom w:val="nil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4028" w:type="dxa"/>
            <w:gridSpan w:val="5"/>
            <w:vAlign w:val="center"/>
          </w:tcPr>
          <w:p w:rsidR="00A100D0" w:rsidRDefault="00B65423">
            <w:pPr>
              <w:spacing w:line="260" w:lineRule="exact"/>
              <w:ind w:firstLineChars="400" w:firstLine="840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政府性基金拨款：102</w:t>
            </w:r>
          </w:p>
        </w:tc>
        <w:tc>
          <w:tcPr>
            <w:tcW w:w="3767" w:type="dxa"/>
            <w:gridSpan w:val="4"/>
            <w:vAlign w:val="center"/>
          </w:tcPr>
          <w:p w:rsidR="00A100D0" w:rsidRDefault="00B65423">
            <w:pPr>
              <w:spacing w:line="26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项目支出：1301.07</w:t>
            </w:r>
          </w:p>
        </w:tc>
      </w:tr>
      <w:tr w:rsidR="00A100D0">
        <w:trPr>
          <w:trHeight w:val="520"/>
          <w:jc w:val="center"/>
        </w:trPr>
        <w:tc>
          <w:tcPr>
            <w:tcW w:w="820" w:type="dxa"/>
            <w:vMerge/>
            <w:tcBorders>
              <w:top w:val="nil"/>
              <w:bottom w:val="nil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4028" w:type="dxa"/>
            <w:gridSpan w:val="5"/>
            <w:vAlign w:val="center"/>
          </w:tcPr>
          <w:p w:rsidR="00A100D0" w:rsidRDefault="00B65423">
            <w:pPr>
              <w:spacing w:line="26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纳入专户管理的非税收入拨款：</w:t>
            </w:r>
          </w:p>
        </w:tc>
        <w:tc>
          <w:tcPr>
            <w:tcW w:w="3767" w:type="dxa"/>
            <w:gridSpan w:val="4"/>
            <w:vAlign w:val="center"/>
          </w:tcPr>
          <w:p w:rsidR="00A100D0" w:rsidRDefault="00A100D0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520"/>
          <w:jc w:val="center"/>
        </w:trPr>
        <w:tc>
          <w:tcPr>
            <w:tcW w:w="820" w:type="dxa"/>
            <w:vMerge/>
            <w:tcBorders>
              <w:top w:val="nil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4028" w:type="dxa"/>
            <w:gridSpan w:val="5"/>
            <w:vAlign w:val="center"/>
          </w:tcPr>
          <w:p w:rsidR="00A100D0" w:rsidRDefault="00B65423">
            <w:pPr>
              <w:spacing w:line="260" w:lineRule="exact"/>
              <w:ind w:firstLineChars="400" w:firstLine="840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其他资金：</w:t>
            </w:r>
          </w:p>
        </w:tc>
        <w:tc>
          <w:tcPr>
            <w:tcW w:w="3767" w:type="dxa"/>
            <w:gridSpan w:val="4"/>
            <w:vAlign w:val="center"/>
          </w:tcPr>
          <w:p w:rsidR="00A100D0" w:rsidRDefault="00A100D0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520"/>
          <w:jc w:val="center"/>
        </w:trPr>
        <w:tc>
          <w:tcPr>
            <w:tcW w:w="820" w:type="dxa"/>
            <w:vMerge w:val="restart"/>
            <w:tcBorders>
              <w:bottom w:val="nil"/>
            </w:tcBorders>
            <w:vAlign w:val="center"/>
          </w:tcPr>
          <w:p w:rsidR="00A100D0" w:rsidRDefault="00B65423">
            <w:pPr>
              <w:spacing w:line="260" w:lineRule="exact"/>
              <w:jc w:val="left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年度总体目标</w:t>
            </w:r>
          </w:p>
        </w:tc>
        <w:tc>
          <w:tcPr>
            <w:tcW w:w="4028" w:type="dxa"/>
            <w:gridSpan w:val="5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预期目标</w:t>
            </w:r>
          </w:p>
        </w:tc>
        <w:tc>
          <w:tcPr>
            <w:tcW w:w="3767" w:type="dxa"/>
            <w:gridSpan w:val="4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实际完成情况</w:t>
            </w:r>
          </w:p>
        </w:tc>
      </w:tr>
      <w:tr w:rsidR="00A100D0">
        <w:trPr>
          <w:trHeight w:val="520"/>
          <w:jc w:val="center"/>
        </w:trPr>
        <w:tc>
          <w:tcPr>
            <w:tcW w:w="820" w:type="dxa"/>
            <w:vMerge/>
            <w:tcBorders>
              <w:top w:val="nil"/>
            </w:tcBorders>
            <w:vAlign w:val="center"/>
          </w:tcPr>
          <w:p w:rsidR="00A100D0" w:rsidRDefault="00A100D0">
            <w:pPr>
              <w:spacing w:line="260" w:lineRule="exact"/>
              <w:jc w:val="left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4028" w:type="dxa"/>
            <w:gridSpan w:val="5"/>
            <w:vAlign w:val="center"/>
          </w:tcPr>
          <w:p w:rsidR="00A100D0" w:rsidRDefault="00B65423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目标1：围绕项目建设，突出发展农业经济；</w:t>
            </w:r>
          </w:p>
          <w:p w:rsidR="00A100D0" w:rsidRDefault="00B65423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目标2：全力推动社会各项事业，促进经济社会协调发展；</w:t>
            </w:r>
          </w:p>
          <w:p w:rsidR="00A100D0" w:rsidRDefault="00B65423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目标3：巩固农村环境整治工作成果，建设美丽、宜居新镇；</w:t>
            </w:r>
          </w:p>
          <w:p w:rsidR="00A100D0" w:rsidRDefault="00B65423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目标4：全力推进乡村振兴工作的开展。</w:t>
            </w:r>
          </w:p>
        </w:tc>
        <w:tc>
          <w:tcPr>
            <w:tcW w:w="3767" w:type="dxa"/>
            <w:gridSpan w:val="4"/>
            <w:vAlign w:val="center"/>
          </w:tcPr>
          <w:p w:rsidR="00287B27" w:rsidRPr="00287B27" w:rsidRDefault="00287B27" w:rsidP="00287B27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287B27">
              <w:rPr>
                <w:rFonts w:asciiTheme="minorEastAsia" w:eastAsiaTheme="minorEastAsia" w:hAnsiTheme="minorEastAsia" w:cstheme="minorEastAsia" w:hint="eastAsia"/>
                <w:szCs w:val="21"/>
              </w:rPr>
              <w:t>1.大力发展项目，助推农业快速发展</w:t>
            </w:r>
          </w:p>
          <w:p w:rsidR="00287B27" w:rsidRPr="00287B27" w:rsidRDefault="00287B27" w:rsidP="00287B27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287B27">
              <w:rPr>
                <w:rFonts w:asciiTheme="minorEastAsia" w:eastAsiaTheme="minorEastAsia" w:hAnsiTheme="minorEastAsia" w:cstheme="minorEastAsia" w:hint="eastAsia"/>
                <w:szCs w:val="21"/>
              </w:rPr>
              <w:t>2.促进特色产业飞速发展，促进经济社会协调发展</w:t>
            </w:r>
          </w:p>
          <w:p w:rsidR="00287B27" w:rsidRPr="00287B27" w:rsidRDefault="00287B27" w:rsidP="00287B27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287B27">
              <w:rPr>
                <w:rFonts w:asciiTheme="minorEastAsia" w:eastAsiaTheme="minorEastAsia" w:hAnsiTheme="minorEastAsia" w:cstheme="minorEastAsia" w:hint="eastAsia"/>
                <w:szCs w:val="21"/>
              </w:rPr>
              <w:t>3.巩固农村环境整治工作成果，建设美丽、宜居新镇</w:t>
            </w:r>
          </w:p>
          <w:p w:rsidR="00A100D0" w:rsidRDefault="00287B27" w:rsidP="00287B27">
            <w:pPr>
              <w:spacing w:line="260" w:lineRule="exact"/>
              <w:jc w:val="left"/>
              <w:rPr>
                <w:rFonts w:asciiTheme="minorEastAsia" w:eastAsiaTheme="minorEastAsia" w:hAnsiTheme="minorEastAsia" w:cstheme="minorEastAsia"/>
                <w:szCs w:val="21"/>
              </w:rPr>
            </w:pPr>
            <w:r w:rsidRPr="00287B27">
              <w:rPr>
                <w:rFonts w:asciiTheme="minorEastAsia" w:eastAsiaTheme="minorEastAsia" w:hAnsiTheme="minorEastAsia" w:cstheme="minorEastAsia" w:hint="eastAsia"/>
                <w:szCs w:val="21"/>
              </w:rPr>
              <w:t>4.鼓励乡村振兴产业发展，乡村振兴工资取得一定成效</w:t>
            </w:r>
          </w:p>
        </w:tc>
      </w:tr>
      <w:tr w:rsidR="00A100D0">
        <w:trPr>
          <w:trHeight w:val="860"/>
          <w:jc w:val="center"/>
        </w:trPr>
        <w:tc>
          <w:tcPr>
            <w:tcW w:w="820" w:type="dxa"/>
            <w:vMerge w:val="restart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绩</w:t>
            </w:r>
          </w:p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效</w:t>
            </w:r>
          </w:p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</w:t>
            </w:r>
          </w:p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标</w:t>
            </w:r>
          </w:p>
        </w:tc>
        <w:tc>
          <w:tcPr>
            <w:tcW w:w="987" w:type="dxa"/>
            <w:tcBorders>
              <w:bottom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一级</w:t>
            </w:r>
          </w:p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指标</w:t>
            </w:r>
          </w:p>
        </w:tc>
        <w:tc>
          <w:tcPr>
            <w:tcW w:w="994" w:type="dxa"/>
            <w:gridSpan w:val="2"/>
            <w:tcBorders>
              <w:bottom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二级</w:t>
            </w:r>
          </w:p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指标</w:t>
            </w:r>
          </w:p>
        </w:tc>
        <w:tc>
          <w:tcPr>
            <w:tcW w:w="989" w:type="dxa"/>
            <w:tcBorders>
              <w:bottom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三级</w:t>
            </w:r>
          </w:p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指标</w:t>
            </w:r>
          </w:p>
        </w:tc>
        <w:tc>
          <w:tcPr>
            <w:tcW w:w="105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年度</w:t>
            </w:r>
          </w:p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指标值</w:t>
            </w:r>
          </w:p>
        </w:tc>
        <w:tc>
          <w:tcPr>
            <w:tcW w:w="100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实际</w:t>
            </w:r>
          </w:p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完成值</w:t>
            </w:r>
          </w:p>
        </w:tc>
        <w:tc>
          <w:tcPr>
            <w:tcW w:w="69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分值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自评</w:t>
            </w:r>
          </w:p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得分</w:t>
            </w:r>
          </w:p>
        </w:tc>
        <w:tc>
          <w:tcPr>
            <w:tcW w:w="1357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偏差原因分析及改进措施</w:t>
            </w:r>
          </w:p>
        </w:tc>
      </w:tr>
      <w:tr w:rsidR="00A100D0">
        <w:trPr>
          <w:trHeight w:val="454"/>
          <w:jc w:val="center"/>
        </w:trPr>
        <w:tc>
          <w:tcPr>
            <w:tcW w:w="820" w:type="dxa"/>
            <w:vMerge/>
            <w:textDirection w:val="tbRlV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产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出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标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(30分）</w:t>
            </w:r>
          </w:p>
        </w:tc>
        <w:tc>
          <w:tcPr>
            <w:tcW w:w="99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数量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8B4C78">
            <w:pPr>
              <w:widowControl/>
              <w:spacing w:line="0" w:lineRule="atLeast"/>
              <w:jc w:val="left"/>
              <w:rPr>
                <w:sz w:val="17"/>
              </w:rPr>
            </w:pPr>
            <w:r w:rsidRPr="008B4C78">
              <w:rPr>
                <w:rFonts w:hint="eastAsia"/>
                <w:sz w:val="17"/>
              </w:rPr>
              <w:t>年内开展调研活动</w:t>
            </w:r>
          </w:p>
        </w:tc>
        <w:tc>
          <w:tcPr>
            <w:tcW w:w="1058" w:type="dxa"/>
            <w:tcBorders>
              <w:left w:val="single" w:sz="4" w:space="0" w:color="auto"/>
            </w:tcBorders>
            <w:vAlign w:val="center"/>
          </w:tcPr>
          <w:p w:rsidR="00A100D0" w:rsidRDefault="008B4C78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rFonts w:hint="eastAsia"/>
                <w:sz w:val="17"/>
              </w:rPr>
              <w:t>5</w:t>
            </w:r>
          </w:p>
        </w:tc>
        <w:tc>
          <w:tcPr>
            <w:tcW w:w="1001" w:type="dxa"/>
            <w:vAlign w:val="center"/>
          </w:tcPr>
          <w:p w:rsidR="00A100D0" w:rsidRDefault="00B65423" w:rsidP="00EA5F50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69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4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4</w:t>
            </w:r>
          </w:p>
        </w:tc>
        <w:tc>
          <w:tcPr>
            <w:tcW w:w="1357" w:type="dxa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454"/>
          <w:jc w:val="center"/>
        </w:trPr>
        <w:tc>
          <w:tcPr>
            <w:tcW w:w="820" w:type="dxa"/>
            <w:vMerge/>
            <w:textDirection w:val="tbRlV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9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8B4C78">
            <w:pPr>
              <w:widowControl/>
              <w:spacing w:line="0" w:lineRule="atLeast"/>
              <w:jc w:val="left"/>
              <w:rPr>
                <w:sz w:val="17"/>
              </w:rPr>
            </w:pPr>
            <w:r w:rsidRPr="008B4C78">
              <w:rPr>
                <w:rFonts w:hint="eastAsia"/>
                <w:sz w:val="17"/>
              </w:rPr>
              <w:t>专题汇报次数</w:t>
            </w:r>
          </w:p>
        </w:tc>
        <w:tc>
          <w:tcPr>
            <w:tcW w:w="1058" w:type="dxa"/>
            <w:tcBorders>
              <w:left w:val="single" w:sz="4" w:space="0" w:color="auto"/>
            </w:tcBorders>
            <w:vAlign w:val="center"/>
          </w:tcPr>
          <w:p w:rsidR="00A100D0" w:rsidRDefault="00B65423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sz w:val="17"/>
              </w:rPr>
              <w:t>≥5</w:t>
            </w:r>
          </w:p>
        </w:tc>
        <w:tc>
          <w:tcPr>
            <w:tcW w:w="1001" w:type="dxa"/>
            <w:vAlign w:val="center"/>
          </w:tcPr>
          <w:p w:rsidR="00A100D0" w:rsidRDefault="00B65423" w:rsidP="00EA5F50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691" w:type="dxa"/>
            <w:vAlign w:val="center"/>
          </w:tcPr>
          <w:p w:rsidR="00A100D0" w:rsidRDefault="00EA5F50">
            <w:pPr>
              <w:spacing w:line="260" w:lineRule="exact"/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718" w:type="dxa"/>
            <w:vAlign w:val="center"/>
          </w:tcPr>
          <w:p w:rsidR="00A100D0" w:rsidRDefault="00EA5F5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6</w:t>
            </w:r>
          </w:p>
        </w:tc>
        <w:tc>
          <w:tcPr>
            <w:tcW w:w="1357" w:type="dxa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454"/>
          <w:jc w:val="center"/>
        </w:trPr>
        <w:tc>
          <w:tcPr>
            <w:tcW w:w="820" w:type="dxa"/>
            <w:vMerge/>
            <w:textDirection w:val="tbRlV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9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8B4C78">
            <w:pPr>
              <w:widowControl/>
              <w:spacing w:line="0" w:lineRule="atLeast"/>
              <w:jc w:val="left"/>
              <w:rPr>
                <w:sz w:val="17"/>
              </w:rPr>
            </w:pPr>
            <w:r w:rsidRPr="008B4C78">
              <w:rPr>
                <w:rFonts w:hint="eastAsia"/>
                <w:sz w:val="17"/>
              </w:rPr>
              <w:t>全面创先争优。形成调研报告</w:t>
            </w:r>
          </w:p>
        </w:tc>
        <w:tc>
          <w:tcPr>
            <w:tcW w:w="1058" w:type="dxa"/>
            <w:tcBorders>
              <w:left w:val="single" w:sz="4" w:space="0" w:color="auto"/>
            </w:tcBorders>
            <w:vAlign w:val="center"/>
          </w:tcPr>
          <w:p w:rsidR="00A100D0" w:rsidRDefault="00EA5F50" w:rsidP="00EA5F50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rFonts w:hint="eastAsia"/>
                <w:sz w:val="17"/>
              </w:rPr>
              <w:t>≥</w:t>
            </w:r>
            <w:r>
              <w:rPr>
                <w:rFonts w:hint="eastAsia"/>
                <w:sz w:val="17"/>
              </w:rPr>
              <w:t>100</w:t>
            </w:r>
            <w:r>
              <w:rPr>
                <w:rFonts w:ascii="新宋体" w:eastAsia="新宋体" w:hAnsi="新宋体" w:cs="新宋体" w:hint="eastAsia"/>
                <w:szCs w:val="21"/>
              </w:rPr>
              <w:t>%</w:t>
            </w:r>
          </w:p>
        </w:tc>
        <w:tc>
          <w:tcPr>
            <w:tcW w:w="1001" w:type="dxa"/>
            <w:vAlign w:val="center"/>
          </w:tcPr>
          <w:p w:rsidR="00A100D0" w:rsidRDefault="00B65423" w:rsidP="00EA5F50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691" w:type="dxa"/>
            <w:vAlign w:val="center"/>
          </w:tcPr>
          <w:p w:rsidR="00A100D0" w:rsidRDefault="00EA5F5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18" w:type="dxa"/>
            <w:vAlign w:val="center"/>
          </w:tcPr>
          <w:p w:rsidR="00A100D0" w:rsidRDefault="00EA5F5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1357" w:type="dxa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454"/>
          <w:jc w:val="center"/>
        </w:trPr>
        <w:tc>
          <w:tcPr>
            <w:tcW w:w="820" w:type="dxa"/>
            <w:vMerge/>
            <w:textDirection w:val="tbRlV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质量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100D0" w:rsidRDefault="008B4C78">
            <w:pPr>
              <w:widowControl/>
              <w:spacing w:line="0" w:lineRule="atLeast"/>
              <w:jc w:val="left"/>
              <w:rPr>
                <w:sz w:val="17"/>
              </w:rPr>
            </w:pPr>
            <w:r w:rsidRPr="008B4C78">
              <w:rPr>
                <w:rFonts w:hint="eastAsia"/>
                <w:sz w:val="17"/>
              </w:rPr>
              <w:t>专题汇报合格率</w:t>
            </w:r>
          </w:p>
        </w:tc>
        <w:tc>
          <w:tcPr>
            <w:tcW w:w="1058" w:type="dxa"/>
            <w:tcBorders>
              <w:left w:val="single" w:sz="4" w:space="0" w:color="auto"/>
            </w:tcBorders>
            <w:vAlign w:val="center"/>
          </w:tcPr>
          <w:p w:rsidR="00A100D0" w:rsidRDefault="00B65423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rFonts w:hint="eastAsia"/>
                <w:sz w:val="17"/>
              </w:rPr>
              <w:t>≥</w:t>
            </w:r>
            <w:r>
              <w:rPr>
                <w:rFonts w:hint="eastAsia"/>
                <w:sz w:val="17"/>
              </w:rPr>
              <w:t>100</w:t>
            </w:r>
            <w:r w:rsidR="00EA5F50">
              <w:rPr>
                <w:rFonts w:ascii="新宋体" w:eastAsia="新宋体" w:hAnsi="新宋体" w:cs="新宋体" w:hint="eastAsia"/>
                <w:szCs w:val="21"/>
              </w:rPr>
              <w:t>%</w:t>
            </w:r>
          </w:p>
        </w:tc>
        <w:tc>
          <w:tcPr>
            <w:tcW w:w="1001" w:type="dxa"/>
            <w:vAlign w:val="center"/>
          </w:tcPr>
          <w:p w:rsidR="00A100D0" w:rsidRDefault="00B65423" w:rsidP="00EA5F5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69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1357" w:type="dxa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</w:tbl>
    <w:p w:rsidR="00A100D0" w:rsidRDefault="00A100D0">
      <w:pPr>
        <w:spacing w:line="260" w:lineRule="exact"/>
        <w:jc w:val="center"/>
        <w:rPr>
          <w:rFonts w:asciiTheme="minorEastAsia" w:eastAsiaTheme="minorEastAsia" w:hAnsiTheme="minorEastAsia" w:cstheme="minorEastAsia"/>
          <w:szCs w:val="21"/>
        </w:rPr>
        <w:sectPr w:rsidR="00A100D0">
          <w:footerReference w:type="default" r:id="rId11"/>
          <w:pgSz w:w="11905" w:h="16838"/>
          <w:pgMar w:top="1984" w:right="1701" w:bottom="1984" w:left="1701" w:header="850" w:footer="1587" w:gutter="0"/>
          <w:pgNumType w:fmt="numberInDash"/>
          <w:cols w:space="0"/>
          <w:docGrid w:type="lines" w:linePitch="314"/>
        </w:sectPr>
      </w:pPr>
    </w:p>
    <w:tbl>
      <w:tblPr>
        <w:tblStyle w:val="TableNormal"/>
        <w:tblW w:w="8615" w:type="dxa"/>
        <w:jc w:val="center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/>
      </w:tblPr>
      <w:tblGrid>
        <w:gridCol w:w="820"/>
        <w:gridCol w:w="987"/>
        <w:gridCol w:w="994"/>
        <w:gridCol w:w="989"/>
        <w:gridCol w:w="1058"/>
        <w:gridCol w:w="1001"/>
        <w:gridCol w:w="691"/>
        <w:gridCol w:w="718"/>
        <w:gridCol w:w="1357"/>
      </w:tblGrid>
      <w:tr w:rsidR="00A100D0">
        <w:trPr>
          <w:trHeight w:val="454"/>
          <w:jc w:val="center"/>
        </w:trPr>
        <w:tc>
          <w:tcPr>
            <w:tcW w:w="820" w:type="dxa"/>
            <w:vMerge w:val="restart"/>
            <w:textDirection w:val="tbRlV"/>
            <w:vAlign w:val="center"/>
          </w:tcPr>
          <w:p w:rsidR="00A100D0" w:rsidRDefault="00A100D0">
            <w:pPr>
              <w:pStyle w:val="a0"/>
            </w:pPr>
          </w:p>
        </w:tc>
        <w:tc>
          <w:tcPr>
            <w:tcW w:w="98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94260" w:rsidRDefault="00894260" w:rsidP="0089426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质量</w:t>
            </w:r>
          </w:p>
          <w:p w:rsidR="00A100D0" w:rsidRDefault="00894260" w:rsidP="0089426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8B4C78">
            <w:pPr>
              <w:widowControl/>
              <w:spacing w:line="0" w:lineRule="atLeast"/>
              <w:jc w:val="left"/>
              <w:rPr>
                <w:sz w:val="17"/>
              </w:rPr>
            </w:pPr>
            <w:r w:rsidRPr="008B4C78">
              <w:rPr>
                <w:rFonts w:hint="eastAsia"/>
                <w:sz w:val="17"/>
              </w:rPr>
              <w:t>时政效能</w:t>
            </w:r>
          </w:p>
        </w:tc>
        <w:tc>
          <w:tcPr>
            <w:tcW w:w="1058" w:type="dxa"/>
            <w:tcBorders>
              <w:left w:val="single" w:sz="4" w:space="0" w:color="auto"/>
            </w:tcBorders>
            <w:vAlign w:val="center"/>
          </w:tcPr>
          <w:p w:rsidR="00A100D0" w:rsidRDefault="00EA5F50" w:rsidP="00537A6D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rFonts w:hint="eastAsia"/>
                <w:sz w:val="17"/>
              </w:rPr>
              <w:t>完善</w:t>
            </w:r>
          </w:p>
        </w:tc>
        <w:tc>
          <w:tcPr>
            <w:tcW w:w="100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691" w:type="dxa"/>
            <w:vAlign w:val="center"/>
          </w:tcPr>
          <w:p w:rsidR="00A100D0" w:rsidRDefault="00B65423">
            <w:pPr>
              <w:spacing w:line="260" w:lineRule="exact"/>
              <w:jc w:val="center"/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1357" w:type="dxa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454"/>
          <w:jc w:val="center"/>
        </w:trPr>
        <w:tc>
          <w:tcPr>
            <w:tcW w:w="820" w:type="dxa"/>
            <w:vMerge/>
            <w:textDirection w:val="tbRlV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时效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989" w:type="dxa"/>
            <w:tcBorders>
              <w:top w:val="single" w:sz="4" w:space="0" w:color="auto"/>
            </w:tcBorders>
            <w:vAlign w:val="center"/>
          </w:tcPr>
          <w:p w:rsidR="00A100D0" w:rsidRDefault="008B4C78">
            <w:pPr>
              <w:widowControl/>
              <w:spacing w:line="0" w:lineRule="atLeast"/>
              <w:jc w:val="left"/>
              <w:rPr>
                <w:rFonts w:ascii="新宋体" w:eastAsia="新宋体" w:hAnsi="新宋体" w:cs="新宋体"/>
                <w:szCs w:val="21"/>
              </w:rPr>
            </w:pPr>
            <w:r w:rsidRPr="008B4C78">
              <w:rPr>
                <w:rFonts w:hint="eastAsia"/>
                <w:sz w:val="17"/>
              </w:rPr>
              <w:t>会议召开及时率</w:t>
            </w:r>
          </w:p>
        </w:tc>
        <w:tc>
          <w:tcPr>
            <w:tcW w:w="1058" w:type="dxa"/>
            <w:vAlign w:val="center"/>
          </w:tcPr>
          <w:p w:rsidR="00A100D0" w:rsidRDefault="00B65423" w:rsidP="00537A6D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rFonts w:hint="eastAsia"/>
                <w:sz w:val="17"/>
              </w:rPr>
              <w:t>≥</w:t>
            </w:r>
            <w:r>
              <w:rPr>
                <w:rFonts w:hint="eastAsia"/>
                <w:sz w:val="17"/>
              </w:rPr>
              <w:t>100</w:t>
            </w:r>
          </w:p>
        </w:tc>
        <w:tc>
          <w:tcPr>
            <w:tcW w:w="1001" w:type="dxa"/>
            <w:vAlign w:val="center"/>
          </w:tcPr>
          <w:p w:rsidR="00A100D0" w:rsidRDefault="00B65423" w:rsidP="00EA5F50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691" w:type="dxa"/>
            <w:vAlign w:val="center"/>
          </w:tcPr>
          <w:p w:rsidR="00A100D0" w:rsidRDefault="00B65423">
            <w:pPr>
              <w:widowControl/>
              <w:spacing w:line="0" w:lineRule="atLeast"/>
              <w:jc w:val="center"/>
              <w:rPr>
                <w:rFonts w:ascii="新宋体" w:eastAsia="新宋体" w:hAnsi="新宋体" w:cs="新宋体"/>
                <w:color w:val="000000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10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widowControl/>
              <w:spacing w:line="0" w:lineRule="atLeast"/>
              <w:jc w:val="center"/>
              <w:rPr>
                <w:rFonts w:ascii="新宋体" w:eastAsia="新宋体" w:hAnsi="新宋体" w:cs="新宋体"/>
                <w:color w:val="000000"/>
                <w:szCs w:val="21"/>
              </w:rPr>
            </w:pPr>
            <w:r>
              <w:rPr>
                <w:rFonts w:ascii="新宋体" w:eastAsia="新宋体" w:hAnsi="新宋体" w:cs="新宋体" w:hint="eastAsia"/>
                <w:color w:val="000000"/>
                <w:szCs w:val="21"/>
              </w:rPr>
              <w:t>10</w:t>
            </w:r>
          </w:p>
        </w:tc>
        <w:tc>
          <w:tcPr>
            <w:tcW w:w="1357" w:type="dxa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510"/>
          <w:jc w:val="center"/>
        </w:trPr>
        <w:tc>
          <w:tcPr>
            <w:tcW w:w="820" w:type="dxa"/>
            <w:vMerge w:val="restart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绩</w:t>
            </w:r>
          </w:p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效</w:t>
            </w:r>
          </w:p>
          <w:p w:rsidR="00A100D0" w:rsidRDefault="00B65423">
            <w:pPr>
              <w:spacing w:line="260" w:lineRule="exact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指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标</w:t>
            </w:r>
          </w:p>
        </w:tc>
        <w:tc>
          <w:tcPr>
            <w:tcW w:w="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益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标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（40分）</w:t>
            </w:r>
          </w:p>
        </w:tc>
        <w:tc>
          <w:tcPr>
            <w:tcW w:w="9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经济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效益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989" w:type="dxa"/>
            <w:tcBorders>
              <w:left w:val="single" w:sz="4" w:space="0" w:color="auto"/>
            </w:tcBorders>
            <w:vAlign w:val="center"/>
          </w:tcPr>
          <w:p w:rsidR="00A100D0" w:rsidRDefault="008B4C78">
            <w:pPr>
              <w:autoSpaceDN w:val="0"/>
              <w:spacing w:line="320" w:lineRule="exact"/>
              <w:jc w:val="left"/>
              <w:textAlignment w:val="center"/>
              <w:rPr>
                <w:rFonts w:ascii="新宋体" w:eastAsia="新宋体" w:hAnsi="新宋体" w:cs="新宋体"/>
                <w:szCs w:val="21"/>
              </w:rPr>
            </w:pPr>
            <w:r w:rsidRPr="008B4C78">
              <w:rPr>
                <w:rFonts w:hint="eastAsia"/>
                <w:sz w:val="17"/>
              </w:rPr>
              <w:t>促进当地经济发展</w:t>
            </w:r>
          </w:p>
        </w:tc>
        <w:tc>
          <w:tcPr>
            <w:tcW w:w="1058" w:type="dxa"/>
            <w:vAlign w:val="center"/>
          </w:tcPr>
          <w:p w:rsidR="00A100D0" w:rsidRDefault="00A100D0" w:rsidP="00537A6D">
            <w:pPr>
              <w:widowControl/>
              <w:spacing w:line="0" w:lineRule="atLeast"/>
              <w:jc w:val="center"/>
            </w:pPr>
          </w:p>
          <w:p w:rsidR="00A100D0" w:rsidRDefault="008B4C78" w:rsidP="00D80281">
            <w:pPr>
              <w:widowControl/>
              <w:spacing w:line="0" w:lineRule="atLeast"/>
              <w:jc w:val="center"/>
              <w:rPr>
                <w:rFonts w:ascii="新宋体" w:eastAsia="新宋体" w:hAnsi="新宋体" w:cs="新宋体"/>
                <w:szCs w:val="21"/>
              </w:rPr>
            </w:pPr>
            <w:r w:rsidRPr="00D80281">
              <w:rPr>
                <w:rFonts w:hint="eastAsia"/>
                <w:sz w:val="17"/>
              </w:rPr>
              <w:t>促进</w:t>
            </w:r>
          </w:p>
        </w:tc>
        <w:tc>
          <w:tcPr>
            <w:tcW w:w="1001" w:type="dxa"/>
            <w:vAlign w:val="center"/>
          </w:tcPr>
          <w:p w:rsidR="00A100D0" w:rsidRDefault="00B65423" w:rsidP="00EA5F50">
            <w:pPr>
              <w:widowControl/>
              <w:spacing w:line="0" w:lineRule="atLeast"/>
              <w:jc w:val="center"/>
              <w:rPr>
                <w:rFonts w:ascii="新宋体" w:eastAsia="新宋体" w:hAnsi="新宋体" w:cs="新宋体"/>
                <w:szCs w:val="21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69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1357" w:type="dxa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510"/>
          <w:jc w:val="center"/>
        </w:trPr>
        <w:tc>
          <w:tcPr>
            <w:tcW w:w="820" w:type="dxa"/>
            <w:vMerge/>
            <w:textDirection w:val="tbRlV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9" w:type="dxa"/>
            <w:tcBorders>
              <w:left w:val="single" w:sz="4" w:space="0" w:color="auto"/>
            </w:tcBorders>
            <w:vAlign w:val="center"/>
          </w:tcPr>
          <w:p w:rsidR="00A100D0" w:rsidRDefault="008B4C78">
            <w:pPr>
              <w:widowControl/>
              <w:spacing w:line="0" w:lineRule="atLeast"/>
              <w:rPr>
                <w:rFonts w:ascii="新宋体" w:eastAsia="新宋体" w:hAnsi="新宋体" w:cs="新宋体"/>
                <w:szCs w:val="21"/>
              </w:rPr>
            </w:pPr>
            <w:r w:rsidRPr="008B4C78">
              <w:rPr>
                <w:rFonts w:hint="eastAsia"/>
                <w:sz w:val="17"/>
              </w:rPr>
              <w:t>维护社会稳定</w:t>
            </w:r>
          </w:p>
        </w:tc>
        <w:tc>
          <w:tcPr>
            <w:tcW w:w="1058" w:type="dxa"/>
            <w:vAlign w:val="center"/>
          </w:tcPr>
          <w:p w:rsidR="00A100D0" w:rsidRDefault="00B65423" w:rsidP="00537A6D">
            <w:pPr>
              <w:widowControl/>
              <w:spacing w:line="0" w:lineRule="atLeast"/>
              <w:jc w:val="center"/>
              <w:rPr>
                <w:rFonts w:ascii="新宋体" w:eastAsia="新宋体" w:hAnsi="新宋体" w:cs="新宋体"/>
                <w:szCs w:val="21"/>
              </w:rPr>
            </w:pPr>
            <w:r w:rsidRPr="00D80281">
              <w:rPr>
                <w:rFonts w:hint="eastAsia"/>
                <w:sz w:val="17"/>
              </w:rPr>
              <w:t>≥</w:t>
            </w:r>
            <w:r w:rsidRPr="00D80281">
              <w:rPr>
                <w:rFonts w:hint="eastAsia"/>
                <w:sz w:val="17"/>
              </w:rPr>
              <w:t>5%</w:t>
            </w:r>
          </w:p>
        </w:tc>
        <w:tc>
          <w:tcPr>
            <w:tcW w:w="1001" w:type="dxa"/>
            <w:vAlign w:val="center"/>
          </w:tcPr>
          <w:p w:rsidR="00A100D0" w:rsidRDefault="00B65423" w:rsidP="00EA5F50">
            <w:pPr>
              <w:widowControl/>
              <w:spacing w:line="0" w:lineRule="atLeast"/>
              <w:jc w:val="center"/>
              <w:rPr>
                <w:rFonts w:ascii="新宋体" w:eastAsia="新宋体" w:hAnsi="新宋体" w:cs="新宋体"/>
                <w:szCs w:val="21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691" w:type="dxa"/>
            <w:vAlign w:val="center"/>
          </w:tcPr>
          <w:p w:rsidR="00A100D0" w:rsidRDefault="000E341C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18" w:type="dxa"/>
            <w:vAlign w:val="center"/>
          </w:tcPr>
          <w:p w:rsidR="00A100D0" w:rsidRDefault="000E341C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1357" w:type="dxa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510"/>
          <w:jc w:val="center"/>
        </w:trPr>
        <w:tc>
          <w:tcPr>
            <w:tcW w:w="820" w:type="dxa"/>
            <w:vMerge/>
            <w:textDirection w:val="tbRlV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社会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效益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989" w:type="dxa"/>
            <w:tcBorders>
              <w:left w:val="single" w:sz="4" w:space="0" w:color="auto"/>
            </w:tcBorders>
            <w:vAlign w:val="center"/>
          </w:tcPr>
          <w:p w:rsidR="00A100D0" w:rsidRDefault="008B4C78">
            <w:pPr>
              <w:widowControl/>
              <w:jc w:val="left"/>
              <w:rPr>
                <w:sz w:val="17"/>
              </w:rPr>
            </w:pPr>
            <w:r w:rsidRPr="008B4C78">
              <w:rPr>
                <w:rFonts w:hint="eastAsia"/>
                <w:sz w:val="17"/>
              </w:rPr>
              <w:t>配套设施设备完备性</w:t>
            </w:r>
          </w:p>
        </w:tc>
        <w:tc>
          <w:tcPr>
            <w:tcW w:w="1058" w:type="dxa"/>
            <w:vAlign w:val="center"/>
          </w:tcPr>
          <w:p w:rsidR="00A100D0" w:rsidRDefault="000E341C" w:rsidP="00537A6D">
            <w:pPr>
              <w:widowControl/>
              <w:spacing w:line="0" w:lineRule="atLeast"/>
              <w:jc w:val="center"/>
              <w:rPr>
                <w:rFonts w:ascii="新宋体" w:eastAsia="新宋体" w:hAnsi="新宋体" w:cs="新宋体"/>
                <w:szCs w:val="21"/>
              </w:rPr>
            </w:pPr>
            <w:r w:rsidRPr="000E341C">
              <w:rPr>
                <w:rFonts w:hint="eastAsia"/>
                <w:sz w:val="17"/>
              </w:rPr>
              <w:t>完善</w:t>
            </w:r>
          </w:p>
        </w:tc>
        <w:tc>
          <w:tcPr>
            <w:tcW w:w="1001" w:type="dxa"/>
            <w:vAlign w:val="center"/>
          </w:tcPr>
          <w:p w:rsidR="00A100D0" w:rsidRDefault="00B65423" w:rsidP="00EA5F50">
            <w:pPr>
              <w:widowControl/>
              <w:spacing w:line="0" w:lineRule="atLeast"/>
              <w:jc w:val="center"/>
              <w:rPr>
                <w:rFonts w:ascii="新宋体" w:eastAsia="新宋体" w:hAnsi="新宋体" w:cs="新宋体"/>
                <w:szCs w:val="21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69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1357" w:type="dxa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510"/>
          <w:jc w:val="center"/>
        </w:trPr>
        <w:tc>
          <w:tcPr>
            <w:tcW w:w="820" w:type="dxa"/>
            <w:vMerge/>
            <w:textDirection w:val="tbRlV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生态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效益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989" w:type="dxa"/>
            <w:tcBorders>
              <w:left w:val="single" w:sz="4" w:space="0" w:color="auto"/>
            </w:tcBorders>
            <w:vAlign w:val="center"/>
          </w:tcPr>
          <w:p w:rsidR="00A100D0" w:rsidRDefault="008B4C78">
            <w:pPr>
              <w:widowControl/>
              <w:spacing w:line="0" w:lineRule="atLeast"/>
              <w:jc w:val="left"/>
              <w:rPr>
                <w:sz w:val="17"/>
              </w:rPr>
            </w:pPr>
            <w:r w:rsidRPr="008B4C78">
              <w:rPr>
                <w:rFonts w:hint="eastAsia"/>
                <w:sz w:val="17"/>
              </w:rPr>
              <w:t>营造良好的生态环境</w:t>
            </w:r>
          </w:p>
        </w:tc>
        <w:tc>
          <w:tcPr>
            <w:tcW w:w="1058" w:type="dxa"/>
            <w:vAlign w:val="center"/>
          </w:tcPr>
          <w:p w:rsidR="00A100D0" w:rsidRDefault="008B4C78" w:rsidP="00537A6D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rFonts w:hint="eastAsia"/>
                <w:sz w:val="17"/>
              </w:rPr>
              <w:t>完善</w:t>
            </w:r>
          </w:p>
        </w:tc>
        <w:tc>
          <w:tcPr>
            <w:tcW w:w="1001" w:type="dxa"/>
            <w:vAlign w:val="center"/>
          </w:tcPr>
          <w:p w:rsidR="00A100D0" w:rsidRDefault="00B65423" w:rsidP="00EA5F50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69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1357" w:type="dxa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510"/>
          <w:jc w:val="center"/>
        </w:trPr>
        <w:tc>
          <w:tcPr>
            <w:tcW w:w="820" w:type="dxa"/>
            <w:vMerge/>
            <w:textDirection w:val="tbRlV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可持续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影响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989" w:type="dxa"/>
            <w:tcBorders>
              <w:left w:val="single" w:sz="4" w:space="0" w:color="auto"/>
            </w:tcBorders>
            <w:vAlign w:val="center"/>
          </w:tcPr>
          <w:p w:rsidR="00A100D0" w:rsidRDefault="008B4C78">
            <w:pPr>
              <w:widowControl/>
              <w:spacing w:line="0" w:lineRule="atLeast"/>
              <w:jc w:val="left"/>
              <w:rPr>
                <w:rFonts w:ascii="新宋体" w:eastAsia="新宋体" w:hAnsi="新宋体" w:cs="新宋体"/>
                <w:szCs w:val="21"/>
              </w:rPr>
            </w:pPr>
            <w:r w:rsidRPr="008B4C78">
              <w:rPr>
                <w:rFonts w:hint="eastAsia"/>
                <w:sz w:val="17"/>
              </w:rPr>
              <w:t>维持可持续性影响</w:t>
            </w:r>
          </w:p>
        </w:tc>
        <w:tc>
          <w:tcPr>
            <w:tcW w:w="1058" w:type="dxa"/>
            <w:vAlign w:val="center"/>
          </w:tcPr>
          <w:p w:rsidR="00A100D0" w:rsidRDefault="008B4C78" w:rsidP="00537A6D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rFonts w:hint="eastAsia"/>
                <w:sz w:val="17"/>
              </w:rPr>
              <w:t>提高</w:t>
            </w:r>
          </w:p>
        </w:tc>
        <w:tc>
          <w:tcPr>
            <w:tcW w:w="1001" w:type="dxa"/>
            <w:vAlign w:val="center"/>
          </w:tcPr>
          <w:p w:rsidR="00A100D0" w:rsidRDefault="00B65423" w:rsidP="00EA5F50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691" w:type="dxa"/>
            <w:vAlign w:val="center"/>
          </w:tcPr>
          <w:p w:rsidR="00A100D0" w:rsidRDefault="000E341C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8</w:t>
            </w:r>
          </w:p>
        </w:tc>
        <w:tc>
          <w:tcPr>
            <w:tcW w:w="1357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。</w:t>
            </w:r>
          </w:p>
        </w:tc>
      </w:tr>
      <w:tr w:rsidR="00A100D0">
        <w:trPr>
          <w:trHeight w:val="510"/>
          <w:jc w:val="center"/>
        </w:trPr>
        <w:tc>
          <w:tcPr>
            <w:tcW w:w="820" w:type="dxa"/>
            <w:vMerge/>
            <w:textDirection w:val="tbRlV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满意度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（10分）</w:t>
            </w:r>
          </w:p>
        </w:tc>
        <w:tc>
          <w:tcPr>
            <w:tcW w:w="99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服务对象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满意度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989" w:type="dxa"/>
            <w:tcBorders>
              <w:left w:val="single" w:sz="4" w:space="0" w:color="auto"/>
            </w:tcBorders>
            <w:vAlign w:val="center"/>
          </w:tcPr>
          <w:p w:rsidR="00A100D0" w:rsidRDefault="00B65423">
            <w:pPr>
              <w:widowControl/>
              <w:spacing w:line="0" w:lineRule="atLeast"/>
              <w:jc w:val="left"/>
              <w:rPr>
                <w:sz w:val="17"/>
              </w:rPr>
            </w:pPr>
            <w:r>
              <w:rPr>
                <w:rFonts w:hint="eastAsia"/>
                <w:sz w:val="17"/>
              </w:rPr>
              <w:t>群众满意度</w:t>
            </w:r>
          </w:p>
        </w:tc>
        <w:tc>
          <w:tcPr>
            <w:tcW w:w="1058" w:type="dxa"/>
            <w:vAlign w:val="center"/>
          </w:tcPr>
          <w:p w:rsidR="00A100D0" w:rsidRDefault="00EA5F50" w:rsidP="00537A6D">
            <w:pPr>
              <w:widowControl/>
              <w:spacing w:line="0" w:lineRule="atLeast"/>
              <w:jc w:val="center"/>
              <w:rPr>
                <w:rFonts w:ascii="新宋体" w:eastAsia="新宋体" w:hAnsi="新宋体" w:cs="新宋体"/>
                <w:szCs w:val="21"/>
              </w:rPr>
            </w:pPr>
            <w:r>
              <w:rPr>
                <w:rFonts w:hint="eastAsia"/>
                <w:sz w:val="17"/>
              </w:rPr>
              <w:t>≥</w:t>
            </w:r>
            <w:r w:rsidRPr="00D80281">
              <w:rPr>
                <w:rFonts w:hint="eastAsia"/>
                <w:sz w:val="17"/>
              </w:rPr>
              <w:t>95%</w:t>
            </w:r>
          </w:p>
        </w:tc>
        <w:tc>
          <w:tcPr>
            <w:tcW w:w="1001" w:type="dxa"/>
            <w:vAlign w:val="center"/>
          </w:tcPr>
          <w:p w:rsidR="00A100D0" w:rsidRDefault="00B65423" w:rsidP="00EA5F50">
            <w:pPr>
              <w:widowControl/>
              <w:spacing w:line="0" w:lineRule="atLeast"/>
              <w:jc w:val="center"/>
              <w:rPr>
                <w:rFonts w:ascii="新宋体" w:eastAsia="新宋体" w:hAnsi="新宋体" w:cs="新宋体"/>
                <w:szCs w:val="21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69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1357" w:type="dxa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510"/>
          <w:jc w:val="center"/>
        </w:trPr>
        <w:tc>
          <w:tcPr>
            <w:tcW w:w="820" w:type="dxa"/>
            <w:vMerge/>
            <w:textDirection w:val="tbRlV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7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本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标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（20分）</w:t>
            </w:r>
          </w:p>
        </w:tc>
        <w:tc>
          <w:tcPr>
            <w:tcW w:w="994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经济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成本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989" w:type="dxa"/>
            <w:tcBorders>
              <w:left w:val="single" w:sz="4" w:space="0" w:color="auto"/>
            </w:tcBorders>
            <w:vAlign w:val="center"/>
          </w:tcPr>
          <w:p w:rsidR="00A100D0" w:rsidRDefault="008B4C78">
            <w:pPr>
              <w:widowControl/>
              <w:spacing w:line="0" w:lineRule="atLeast"/>
              <w:rPr>
                <w:rFonts w:ascii="新宋体" w:eastAsia="新宋体" w:hAnsi="新宋体" w:cs="新宋体"/>
                <w:szCs w:val="21"/>
              </w:rPr>
            </w:pPr>
            <w:r w:rsidRPr="008B4C78">
              <w:rPr>
                <w:rFonts w:hint="eastAsia"/>
                <w:sz w:val="17"/>
              </w:rPr>
              <w:t>部门预算支出控制率</w:t>
            </w:r>
          </w:p>
        </w:tc>
        <w:tc>
          <w:tcPr>
            <w:tcW w:w="1058" w:type="dxa"/>
            <w:vAlign w:val="center"/>
          </w:tcPr>
          <w:p w:rsidR="00A100D0" w:rsidRDefault="000E341C" w:rsidP="00537A6D">
            <w:pPr>
              <w:widowControl/>
              <w:spacing w:line="0" w:lineRule="atLeast"/>
              <w:jc w:val="center"/>
              <w:rPr>
                <w:rFonts w:ascii="新宋体" w:eastAsia="新宋体" w:hAnsi="新宋体" w:cs="新宋体"/>
                <w:szCs w:val="21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1001" w:type="dxa"/>
            <w:vAlign w:val="center"/>
          </w:tcPr>
          <w:p w:rsidR="00A100D0" w:rsidRDefault="00B65423" w:rsidP="00EA5F50">
            <w:pPr>
              <w:widowControl/>
              <w:spacing w:line="0" w:lineRule="atLeast"/>
              <w:jc w:val="center"/>
              <w:rPr>
                <w:rFonts w:ascii="新宋体" w:eastAsia="新宋体" w:hAnsi="新宋体" w:cs="新宋体"/>
                <w:szCs w:val="21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69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</w:t>
            </w:r>
          </w:p>
        </w:tc>
        <w:tc>
          <w:tcPr>
            <w:tcW w:w="1357" w:type="dxa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510"/>
          <w:jc w:val="center"/>
        </w:trPr>
        <w:tc>
          <w:tcPr>
            <w:tcW w:w="820" w:type="dxa"/>
            <w:vMerge/>
            <w:textDirection w:val="tbRlV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7" w:type="dxa"/>
            <w:vMerge/>
            <w:tcBorders>
              <w:left w:val="single" w:sz="4" w:space="0" w:color="auto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94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社会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成本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989" w:type="dxa"/>
            <w:tcBorders>
              <w:left w:val="single" w:sz="4" w:space="0" w:color="auto"/>
            </w:tcBorders>
            <w:vAlign w:val="center"/>
          </w:tcPr>
          <w:p w:rsidR="00A100D0" w:rsidRDefault="008B4C78">
            <w:pPr>
              <w:widowControl/>
              <w:jc w:val="left"/>
              <w:rPr>
                <w:sz w:val="17"/>
              </w:rPr>
            </w:pPr>
            <w:r w:rsidRPr="008B4C78">
              <w:rPr>
                <w:rFonts w:hint="eastAsia"/>
                <w:sz w:val="17"/>
              </w:rPr>
              <w:t>行政成本控制率</w:t>
            </w:r>
          </w:p>
        </w:tc>
        <w:tc>
          <w:tcPr>
            <w:tcW w:w="1058" w:type="dxa"/>
            <w:vAlign w:val="center"/>
          </w:tcPr>
          <w:p w:rsidR="00A100D0" w:rsidRDefault="000E341C" w:rsidP="00537A6D">
            <w:pPr>
              <w:widowControl/>
              <w:spacing w:line="0" w:lineRule="atLeast"/>
              <w:jc w:val="center"/>
              <w:rPr>
                <w:rFonts w:ascii="新宋体" w:eastAsia="新宋体" w:hAnsi="新宋体" w:cs="新宋体"/>
                <w:szCs w:val="21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1001" w:type="dxa"/>
            <w:vAlign w:val="center"/>
          </w:tcPr>
          <w:p w:rsidR="00A100D0" w:rsidRDefault="00B65423" w:rsidP="00EA5F50">
            <w:pPr>
              <w:widowControl/>
              <w:spacing w:line="0" w:lineRule="atLeast"/>
              <w:jc w:val="center"/>
              <w:rPr>
                <w:rFonts w:ascii="新宋体" w:eastAsia="新宋体" w:hAnsi="新宋体" w:cs="新宋体"/>
                <w:szCs w:val="21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69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1357" w:type="dxa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510"/>
          <w:jc w:val="center"/>
        </w:trPr>
        <w:tc>
          <w:tcPr>
            <w:tcW w:w="820" w:type="dxa"/>
            <w:vMerge/>
            <w:textDirection w:val="tbRlV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87" w:type="dxa"/>
            <w:vMerge/>
            <w:tcBorders>
              <w:left w:val="single" w:sz="4" w:space="0" w:color="auto"/>
            </w:tcBorders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  <w:tc>
          <w:tcPr>
            <w:tcW w:w="994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生态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环境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成本</w:t>
            </w:r>
          </w:p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指标</w:t>
            </w:r>
          </w:p>
        </w:tc>
        <w:tc>
          <w:tcPr>
            <w:tcW w:w="989" w:type="dxa"/>
            <w:tcBorders>
              <w:left w:val="single" w:sz="4" w:space="0" w:color="auto"/>
            </w:tcBorders>
            <w:vAlign w:val="center"/>
          </w:tcPr>
          <w:p w:rsidR="00A100D0" w:rsidRDefault="008B4C78">
            <w:pPr>
              <w:widowControl/>
              <w:spacing w:line="0" w:lineRule="atLeast"/>
              <w:jc w:val="left"/>
              <w:rPr>
                <w:sz w:val="17"/>
              </w:rPr>
            </w:pPr>
            <w:r w:rsidRPr="008B4C78">
              <w:rPr>
                <w:rFonts w:hint="eastAsia"/>
                <w:sz w:val="17"/>
              </w:rPr>
              <w:t>考察生态环境投诉率</w:t>
            </w:r>
          </w:p>
        </w:tc>
        <w:tc>
          <w:tcPr>
            <w:tcW w:w="1058" w:type="dxa"/>
            <w:vAlign w:val="center"/>
          </w:tcPr>
          <w:p w:rsidR="00A100D0" w:rsidRDefault="008B4C78" w:rsidP="00537A6D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rFonts w:hint="eastAsia"/>
                <w:sz w:val="17"/>
              </w:rPr>
              <w:t>0</w:t>
            </w:r>
          </w:p>
        </w:tc>
        <w:tc>
          <w:tcPr>
            <w:tcW w:w="1001" w:type="dxa"/>
            <w:vAlign w:val="center"/>
          </w:tcPr>
          <w:p w:rsidR="00A100D0" w:rsidRDefault="00B65423" w:rsidP="00EA5F50">
            <w:pPr>
              <w:widowControl/>
              <w:spacing w:line="0" w:lineRule="atLeast"/>
              <w:jc w:val="center"/>
              <w:rPr>
                <w:sz w:val="17"/>
              </w:rPr>
            </w:pPr>
            <w:r>
              <w:rPr>
                <w:rFonts w:hint="eastAsia"/>
                <w:sz w:val="17"/>
              </w:rPr>
              <w:t>完成</w:t>
            </w:r>
          </w:p>
        </w:tc>
        <w:tc>
          <w:tcPr>
            <w:tcW w:w="69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5</w:t>
            </w:r>
          </w:p>
        </w:tc>
        <w:tc>
          <w:tcPr>
            <w:tcW w:w="1357" w:type="dxa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  <w:tr w:rsidR="00A100D0">
        <w:trPr>
          <w:trHeight w:val="510"/>
          <w:jc w:val="center"/>
        </w:trPr>
        <w:tc>
          <w:tcPr>
            <w:tcW w:w="5849" w:type="dxa"/>
            <w:gridSpan w:val="6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总分</w:t>
            </w:r>
          </w:p>
        </w:tc>
        <w:tc>
          <w:tcPr>
            <w:tcW w:w="691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100</w:t>
            </w:r>
          </w:p>
        </w:tc>
        <w:tc>
          <w:tcPr>
            <w:tcW w:w="718" w:type="dxa"/>
            <w:vAlign w:val="center"/>
          </w:tcPr>
          <w:p w:rsidR="00A100D0" w:rsidRDefault="00B65423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  <w:r>
              <w:rPr>
                <w:rFonts w:asciiTheme="minorEastAsia" w:eastAsiaTheme="minorEastAsia" w:hAnsiTheme="minorEastAsia" w:cstheme="minorEastAsia" w:hint="eastAsia"/>
                <w:szCs w:val="21"/>
              </w:rPr>
              <w:t>98</w:t>
            </w:r>
          </w:p>
        </w:tc>
        <w:tc>
          <w:tcPr>
            <w:tcW w:w="1357" w:type="dxa"/>
            <w:vAlign w:val="center"/>
          </w:tcPr>
          <w:p w:rsidR="00A100D0" w:rsidRDefault="00A100D0">
            <w:pPr>
              <w:spacing w:line="260" w:lineRule="exact"/>
              <w:jc w:val="center"/>
              <w:rPr>
                <w:rFonts w:asciiTheme="minorEastAsia" w:eastAsiaTheme="minorEastAsia" w:hAnsiTheme="minorEastAsia" w:cstheme="minorEastAsia"/>
                <w:szCs w:val="21"/>
              </w:rPr>
            </w:pPr>
          </w:p>
        </w:tc>
      </w:tr>
    </w:tbl>
    <w:p w:rsidR="00A100D0" w:rsidRDefault="00A100D0"/>
    <w:p w:rsidR="00A100D0" w:rsidRDefault="00B65423">
      <w:r>
        <w:rPr>
          <w:rFonts w:hint="eastAsia"/>
        </w:rPr>
        <w:t>填表人：</w:t>
      </w:r>
      <w:r w:rsidR="00287B27">
        <w:rPr>
          <w:rFonts w:hint="eastAsia"/>
        </w:rPr>
        <w:t>刘妍</w:t>
      </w:r>
      <w:r>
        <w:rPr>
          <w:rFonts w:hint="eastAsia"/>
        </w:rPr>
        <w:t xml:space="preserve">  </w:t>
      </w:r>
      <w:r>
        <w:rPr>
          <w:rFonts w:hint="eastAsia"/>
        </w:rPr>
        <w:t>填报日期：</w:t>
      </w:r>
      <w:r w:rsidR="00287B27">
        <w:rPr>
          <w:rFonts w:hint="eastAsia"/>
        </w:rPr>
        <w:t>2025</w:t>
      </w:r>
      <w:r w:rsidR="00287B27">
        <w:rPr>
          <w:rFonts w:hint="eastAsia"/>
        </w:rPr>
        <w:t>年</w:t>
      </w:r>
      <w:r w:rsidR="00287B27">
        <w:rPr>
          <w:rFonts w:hint="eastAsia"/>
        </w:rPr>
        <w:t>5</w:t>
      </w:r>
      <w:r w:rsidR="00287B27">
        <w:rPr>
          <w:rFonts w:hint="eastAsia"/>
        </w:rPr>
        <w:t>月</w:t>
      </w:r>
      <w:r w:rsidR="00287B27">
        <w:rPr>
          <w:rFonts w:hint="eastAsia"/>
        </w:rPr>
        <w:t>26</w:t>
      </w:r>
      <w:r w:rsidR="00287B27">
        <w:rPr>
          <w:rFonts w:hint="eastAsia"/>
        </w:rPr>
        <w:t>日</w:t>
      </w:r>
      <w:r w:rsidR="00287B27">
        <w:rPr>
          <w:rFonts w:hint="eastAsia"/>
        </w:rPr>
        <w:t xml:space="preserve"> </w:t>
      </w:r>
      <w:r>
        <w:rPr>
          <w:rFonts w:hint="eastAsia"/>
        </w:rPr>
        <w:t xml:space="preserve"> </w:t>
      </w:r>
      <w:r>
        <w:rPr>
          <w:rFonts w:hint="eastAsia"/>
        </w:rPr>
        <w:t>联系电话：</w:t>
      </w:r>
      <w:r w:rsidR="00287B27">
        <w:rPr>
          <w:rFonts w:hint="eastAsia"/>
        </w:rPr>
        <w:t xml:space="preserve">13347205900    </w:t>
      </w:r>
      <w:r>
        <w:rPr>
          <w:rFonts w:hint="eastAsia"/>
        </w:rPr>
        <w:t>单位负责人签字：</w:t>
      </w:r>
    </w:p>
    <w:p w:rsidR="00A100D0" w:rsidRDefault="00A100D0">
      <w:pPr>
        <w:rPr>
          <w:rFonts w:ascii="黑体" w:eastAsia="黑体" w:hAnsi="黑体" w:cs="黑体"/>
          <w:szCs w:val="21"/>
        </w:rPr>
      </w:pPr>
    </w:p>
    <w:sectPr w:rsidR="00A100D0" w:rsidSect="00A100D0">
      <w:footerReference w:type="default" r:id="rId12"/>
      <w:pgSz w:w="11905" w:h="16838"/>
      <w:pgMar w:top="1984" w:right="1701" w:bottom="1984" w:left="1701" w:header="850" w:footer="1587" w:gutter="0"/>
      <w:pgNumType w:fmt="numberInDash"/>
      <w:cols w:space="0"/>
      <w:docGrid w:type="lines" w:linePitch="314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16433" w:rsidRDefault="00F16433" w:rsidP="00A100D0">
      <w:r>
        <w:separator/>
      </w:r>
    </w:p>
  </w:endnote>
  <w:endnote w:type="continuationSeparator" w:id="1">
    <w:p w:rsidR="00F16433" w:rsidRDefault="00F16433" w:rsidP="00A100D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94C69D2F-6258-4293-98BA-51FBE9E81E64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2" w:fontKey="{C7E712EE-FEAA-466E-9CD7-D0D9FF57B2FA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思源黑体">
    <w:altName w:val="黑体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  <w:embedRegular r:id="rId3" w:subsetted="1" w:fontKey="{87FAC2B6-843F-40DC-8611-4BF5188590CE}"/>
  </w:font>
  <w:font w:name="仿宋_GB2312">
    <w:charset w:val="86"/>
    <w:family w:val="auto"/>
    <w:pitch w:val="default"/>
    <w:sig w:usb0="00000001" w:usb1="080E0000" w:usb2="00000000" w:usb3="00000000" w:csb0="00040000" w:csb1="00000000"/>
    <w:embedRegular r:id="rId4" w:subsetted="1" w:fontKey="{E95C5A49-9102-41D4-B1E4-3708C1192E1F}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5" w:subsetted="1" w:fontKey="{3C039A04-121C-4683-8F29-65D589185E0A}"/>
  </w:font>
  <w:font w:name="楷体_GB2312">
    <w:charset w:val="86"/>
    <w:family w:val="auto"/>
    <w:pitch w:val="default"/>
    <w:sig w:usb0="00000001" w:usb1="080E0000" w:usb2="00000000" w:usb3="00000000" w:csb0="00040000" w:csb1="00000000"/>
    <w:embedBold r:id="rId6" w:subsetted="1" w:fontKey="{52BB8468-5AA0-4F75-AFAD-0EBA2C6DF51A}"/>
  </w:font>
  <w:font w:name="方正小标宋_GBK">
    <w:altName w:val="Arial Unicode MS"/>
    <w:charset w:val="86"/>
    <w:family w:val="script"/>
    <w:pitch w:val="default"/>
    <w:sig w:usb0="00000001" w:usb1="080E0000" w:usb2="00000000" w:usb3="00000000" w:csb0="00040000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  <w:embedRegular r:id="rId7" w:subsetted="1" w:fontKey="{B4453126-ABE7-4D68-8527-F393643000B3}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  <w:embedRegular r:id="rId8" w:subsetted="1" w:fontKey="{CF20F353-D447-4B7D-B21F-C37944A23D0A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F3A584C2-041A-41AC-9EDB-4C1C88E0FFC2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00D0" w:rsidRDefault="00A100D0">
    <w:pPr>
      <w:pStyle w:val="a4"/>
      <w:spacing w:before="1" w:line="174" w:lineRule="auto"/>
      <w:jc w:val="center"/>
      <w:rPr>
        <w:sz w:val="28"/>
        <w:szCs w:val="28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00D0" w:rsidRDefault="00A100D0">
    <w:pPr>
      <w:pStyle w:val="a4"/>
      <w:spacing w:before="1" w:line="174" w:lineRule="auto"/>
      <w:jc w:val="center"/>
      <w:rPr>
        <w:sz w:val="28"/>
        <w:szCs w:val="28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00D0" w:rsidRDefault="002B6D94">
    <w:pPr>
      <w:pStyle w:val="a4"/>
      <w:spacing w:before="1" w:line="174" w:lineRule="auto"/>
      <w:ind w:left="8576"/>
      <w:rPr>
        <w:sz w:val="28"/>
        <w:szCs w:val="28"/>
      </w:rPr>
    </w:pPr>
    <w:r w:rsidRPr="002B6D94">
      <w:rPr>
        <w:sz w:val="2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left:0;text-align:left;margin-left:208pt;margin-top:0;width:2in;height:2in;z-index:251659264;mso-wrap-style:none;mso-position-horizontal:outside;mso-position-horizontal-relative:margin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DrADh6MQIAAGMEAAAOAAAAAAAAAAEAIAAAAB8BAABkcnMvZTJvRG9jLnhtbFBLBQYA&#10;AAAABgAGAFkBAADCBQAAAAA=&#10;" filled="f" stroked="f" strokeweight=".5pt">
          <v:textbox style="mso-fit-shape-to-text:t" inset="0,0,0,0">
            <w:txbxContent>
              <w:p w:rsidR="00A100D0" w:rsidRDefault="002B6D94">
                <w:pPr>
                  <w:pStyle w:val="a5"/>
                  <w:rPr>
                    <w:rFonts w:ascii="华文仿宋" w:eastAsia="华文仿宋" w:hAnsi="华文仿宋" w:cs="华文仿宋"/>
                    <w:sz w:val="28"/>
                    <w:szCs w:val="28"/>
                  </w:rPr>
                </w:pP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begin"/>
                </w:r>
                <w:r w:rsidR="00B65423"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instrText xml:space="preserve"> PAGE  \* MERGEFORMAT </w:instrTex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separate"/>
                </w:r>
                <w:r w:rsidR="00CC34C2">
                  <w:rPr>
                    <w:rFonts w:ascii="华文仿宋" w:eastAsia="华文仿宋" w:hAnsi="华文仿宋" w:cs="华文仿宋"/>
                    <w:noProof/>
                    <w:sz w:val="28"/>
                    <w:szCs w:val="28"/>
                  </w:rPr>
                  <w:t>- 1 -</w:t>
                </w:r>
                <w:r>
                  <w:rPr>
                    <w:rFonts w:ascii="华文仿宋" w:eastAsia="华文仿宋" w:hAnsi="华文仿宋" w:cs="华文仿宋" w:hint="eastAsia"/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00D0" w:rsidRDefault="00A100D0">
    <w:pPr>
      <w:pStyle w:val="a4"/>
      <w:spacing w:before="1" w:line="174" w:lineRule="auto"/>
      <w:ind w:left="574"/>
      <w:rPr>
        <w:sz w:val="28"/>
        <w:szCs w:val="28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00D0" w:rsidRDefault="00A100D0">
    <w:pPr>
      <w:pStyle w:val="a4"/>
      <w:spacing w:before="1" w:line="174" w:lineRule="auto"/>
      <w:ind w:left="574"/>
      <w:rPr>
        <w:sz w:val="28"/>
        <w:szCs w:val="28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16433" w:rsidRDefault="00F16433" w:rsidP="00A100D0">
      <w:r>
        <w:separator/>
      </w:r>
    </w:p>
  </w:footnote>
  <w:footnote w:type="continuationSeparator" w:id="1">
    <w:p w:rsidR="00F16433" w:rsidRDefault="00F16433" w:rsidP="00A100D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80B97BDF"/>
    <w:multiLevelType w:val="singleLevel"/>
    <w:tmpl w:val="80B97BDF"/>
    <w:lvl w:ilvl="0">
      <w:start w:val="7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99870C93"/>
    <w:multiLevelType w:val="singleLevel"/>
    <w:tmpl w:val="99870C93"/>
    <w:lvl w:ilvl="0">
      <w:start w:val="1"/>
      <w:numFmt w:val="decimal"/>
      <w:suff w:val="nothing"/>
      <w:lvlText w:val="%1、"/>
      <w:lvlJc w:val="left"/>
    </w:lvl>
  </w:abstractNum>
  <w:abstractNum w:abstractNumId="2">
    <w:nsid w:val="59F337E6"/>
    <w:multiLevelType w:val="singleLevel"/>
    <w:tmpl w:val="59F337E6"/>
    <w:lvl w:ilvl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3">
    <w:nsid w:val="5DFE53F4"/>
    <w:multiLevelType w:val="singleLevel"/>
    <w:tmpl w:val="5DFE53F4"/>
    <w:lvl w:ilvl="0">
      <w:start w:val="1"/>
      <w:numFmt w:val="chineseCounting"/>
      <w:suff w:val="nothing"/>
      <w:lvlText w:val="%1、"/>
      <w:lvlJc w:val="left"/>
      <w:pPr>
        <w:ind w:left="-18"/>
      </w:pPr>
      <w:rPr>
        <w:rFonts w:hint="eastAsia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bordersDoNotSurroundHeader/>
  <w:bordersDoNotSurroundFooter/>
  <w:defaultTabStop w:val="420"/>
  <w:drawingGridHorizontalSpacing w:val="210"/>
  <w:drawingGridVerticalSpacing w:val="157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8194"/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YzMyODc5NTk4NWJlMjJmMGZlNTE4ZWEzOGQ0YTZiMjAifQ=="/>
  </w:docVars>
  <w:rsids>
    <w:rsidRoot w:val="0CCB7736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  <w:rsid w:val="00035EB2"/>
    <w:rsid w:val="00047FEF"/>
    <w:rsid w:val="000A3906"/>
    <w:rsid w:val="000E341C"/>
    <w:rsid w:val="001776F1"/>
    <w:rsid w:val="00287B27"/>
    <w:rsid w:val="002B6D94"/>
    <w:rsid w:val="003D4818"/>
    <w:rsid w:val="004D2D2C"/>
    <w:rsid w:val="00537A6D"/>
    <w:rsid w:val="005454DA"/>
    <w:rsid w:val="00637D0A"/>
    <w:rsid w:val="0066687B"/>
    <w:rsid w:val="006E0A72"/>
    <w:rsid w:val="006F0A16"/>
    <w:rsid w:val="00773328"/>
    <w:rsid w:val="00821883"/>
    <w:rsid w:val="00884101"/>
    <w:rsid w:val="00894260"/>
    <w:rsid w:val="008B4C78"/>
    <w:rsid w:val="00917857"/>
    <w:rsid w:val="00951882"/>
    <w:rsid w:val="009C045D"/>
    <w:rsid w:val="00A100D0"/>
    <w:rsid w:val="00A755C2"/>
    <w:rsid w:val="00B06EE5"/>
    <w:rsid w:val="00B65423"/>
    <w:rsid w:val="00CB779B"/>
    <w:rsid w:val="00CC34C2"/>
    <w:rsid w:val="00D06DD6"/>
    <w:rsid w:val="00D202C5"/>
    <w:rsid w:val="00D80281"/>
    <w:rsid w:val="00EA5F50"/>
    <w:rsid w:val="00F14405"/>
    <w:rsid w:val="00F16433"/>
    <w:rsid w:val="011D2710"/>
    <w:rsid w:val="016A347B"/>
    <w:rsid w:val="018E53BB"/>
    <w:rsid w:val="01914021"/>
    <w:rsid w:val="01B42948"/>
    <w:rsid w:val="01BF20E7"/>
    <w:rsid w:val="01E4322D"/>
    <w:rsid w:val="021138F7"/>
    <w:rsid w:val="02B50488"/>
    <w:rsid w:val="0338470A"/>
    <w:rsid w:val="034822A9"/>
    <w:rsid w:val="03D86621"/>
    <w:rsid w:val="04EE6171"/>
    <w:rsid w:val="05315F6B"/>
    <w:rsid w:val="05395EA9"/>
    <w:rsid w:val="05704DD8"/>
    <w:rsid w:val="05B06A45"/>
    <w:rsid w:val="0616597F"/>
    <w:rsid w:val="06426ACC"/>
    <w:rsid w:val="07A62D33"/>
    <w:rsid w:val="086B5F82"/>
    <w:rsid w:val="09E6794E"/>
    <w:rsid w:val="0A067AB9"/>
    <w:rsid w:val="0A9A299E"/>
    <w:rsid w:val="0ABD557B"/>
    <w:rsid w:val="0BBB5A8D"/>
    <w:rsid w:val="0C104906"/>
    <w:rsid w:val="0C607C21"/>
    <w:rsid w:val="0CCB7736"/>
    <w:rsid w:val="0D9074CF"/>
    <w:rsid w:val="0D9E0E8D"/>
    <w:rsid w:val="0DBC1618"/>
    <w:rsid w:val="0E1F65D3"/>
    <w:rsid w:val="0E3E5716"/>
    <w:rsid w:val="0E411EEF"/>
    <w:rsid w:val="0E6B257C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406985"/>
    <w:rsid w:val="115359F2"/>
    <w:rsid w:val="11837AA9"/>
    <w:rsid w:val="11963ADD"/>
    <w:rsid w:val="11B91434"/>
    <w:rsid w:val="11EB0F5C"/>
    <w:rsid w:val="11F20483"/>
    <w:rsid w:val="12123C76"/>
    <w:rsid w:val="12831010"/>
    <w:rsid w:val="129038DB"/>
    <w:rsid w:val="13441D7E"/>
    <w:rsid w:val="136F31F8"/>
    <w:rsid w:val="138750E0"/>
    <w:rsid w:val="1396506E"/>
    <w:rsid w:val="13D82A59"/>
    <w:rsid w:val="140E6961"/>
    <w:rsid w:val="15604228"/>
    <w:rsid w:val="15A620D3"/>
    <w:rsid w:val="16A3369E"/>
    <w:rsid w:val="17114A8B"/>
    <w:rsid w:val="176B77A7"/>
    <w:rsid w:val="178536BD"/>
    <w:rsid w:val="17E3634B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C21A43"/>
    <w:rsid w:val="1BD5498B"/>
    <w:rsid w:val="1BF15B4E"/>
    <w:rsid w:val="1CA34935"/>
    <w:rsid w:val="1D5A640E"/>
    <w:rsid w:val="1E4F2FFF"/>
    <w:rsid w:val="1E9351E5"/>
    <w:rsid w:val="1F7640EC"/>
    <w:rsid w:val="20176B8B"/>
    <w:rsid w:val="20D30097"/>
    <w:rsid w:val="20D76C5F"/>
    <w:rsid w:val="20E55C2B"/>
    <w:rsid w:val="21057490"/>
    <w:rsid w:val="214A230E"/>
    <w:rsid w:val="21B052C4"/>
    <w:rsid w:val="21CD3DC3"/>
    <w:rsid w:val="22B43877"/>
    <w:rsid w:val="22CA430C"/>
    <w:rsid w:val="22DF2F05"/>
    <w:rsid w:val="22FF5445"/>
    <w:rsid w:val="23201E3D"/>
    <w:rsid w:val="2342170A"/>
    <w:rsid w:val="238D0E57"/>
    <w:rsid w:val="24256710"/>
    <w:rsid w:val="251E7983"/>
    <w:rsid w:val="25FE2B31"/>
    <w:rsid w:val="260D5D83"/>
    <w:rsid w:val="260E1D77"/>
    <w:rsid w:val="26A07F35"/>
    <w:rsid w:val="277A77CA"/>
    <w:rsid w:val="28043432"/>
    <w:rsid w:val="284A2254"/>
    <w:rsid w:val="29165294"/>
    <w:rsid w:val="292F1467"/>
    <w:rsid w:val="29786927"/>
    <w:rsid w:val="297B51B4"/>
    <w:rsid w:val="29E40467"/>
    <w:rsid w:val="29F527E2"/>
    <w:rsid w:val="2A9A1E2C"/>
    <w:rsid w:val="2B09665D"/>
    <w:rsid w:val="2BF35971"/>
    <w:rsid w:val="2C487650"/>
    <w:rsid w:val="2C5A7AC4"/>
    <w:rsid w:val="2E4F43C0"/>
    <w:rsid w:val="2EC7368E"/>
    <w:rsid w:val="2EDC05D9"/>
    <w:rsid w:val="2F240CAA"/>
    <w:rsid w:val="2F5137B6"/>
    <w:rsid w:val="2FF62815"/>
    <w:rsid w:val="30FB4B41"/>
    <w:rsid w:val="31621165"/>
    <w:rsid w:val="322E1E8E"/>
    <w:rsid w:val="323C5548"/>
    <w:rsid w:val="33235CE2"/>
    <w:rsid w:val="33F22F3B"/>
    <w:rsid w:val="35366B72"/>
    <w:rsid w:val="359F2200"/>
    <w:rsid w:val="35A42962"/>
    <w:rsid w:val="36AD0EA9"/>
    <w:rsid w:val="36FF783F"/>
    <w:rsid w:val="37450F88"/>
    <w:rsid w:val="375F1A7E"/>
    <w:rsid w:val="378B026E"/>
    <w:rsid w:val="37B47BE4"/>
    <w:rsid w:val="37D6106F"/>
    <w:rsid w:val="37F52D97"/>
    <w:rsid w:val="38241593"/>
    <w:rsid w:val="38856E40"/>
    <w:rsid w:val="38BE1DF3"/>
    <w:rsid w:val="38F862EB"/>
    <w:rsid w:val="39047B70"/>
    <w:rsid w:val="39343807"/>
    <w:rsid w:val="39887BBC"/>
    <w:rsid w:val="3A0F7AD4"/>
    <w:rsid w:val="3A24056E"/>
    <w:rsid w:val="3A53023B"/>
    <w:rsid w:val="3A616112"/>
    <w:rsid w:val="3AF42D2D"/>
    <w:rsid w:val="3B062751"/>
    <w:rsid w:val="3B3A041F"/>
    <w:rsid w:val="3BAE6BF9"/>
    <w:rsid w:val="3BEE0229"/>
    <w:rsid w:val="3C0C753E"/>
    <w:rsid w:val="3C3568D7"/>
    <w:rsid w:val="3C3A11AB"/>
    <w:rsid w:val="3C963EFB"/>
    <w:rsid w:val="3CCA47F2"/>
    <w:rsid w:val="3CDE0708"/>
    <w:rsid w:val="3D33006A"/>
    <w:rsid w:val="3D3954D4"/>
    <w:rsid w:val="3D3B6155"/>
    <w:rsid w:val="3D4F2038"/>
    <w:rsid w:val="3D5877DF"/>
    <w:rsid w:val="3DAE53BC"/>
    <w:rsid w:val="3DAF5049"/>
    <w:rsid w:val="3DC55CAA"/>
    <w:rsid w:val="3DD556CA"/>
    <w:rsid w:val="3DFE271A"/>
    <w:rsid w:val="3E5F4AE1"/>
    <w:rsid w:val="3F057228"/>
    <w:rsid w:val="3F450429"/>
    <w:rsid w:val="3FB6105E"/>
    <w:rsid w:val="3FBF3F86"/>
    <w:rsid w:val="3FF70715"/>
    <w:rsid w:val="3FFD550C"/>
    <w:rsid w:val="4021030A"/>
    <w:rsid w:val="40226C80"/>
    <w:rsid w:val="40C451A5"/>
    <w:rsid w:val="40C671E5"/>
    <w:rsid w:val="41051ABE"/>
    <w:rsid w:val="4156470B"/>
    <w:rsid w:val="41943ACE"/>
    <w:rsid w:val="42521D88"/>
    <w:rsid w:val="425D4066"/>
    <w:rsid w:val="430118BA"/>
    <w:rsid w:val="43173FD4"/>
    <w:rsid w:val="43B27D8E"/>
    <w:rsid w:val="43FE3E34"/>
    <w:rsid w:val="44143822"/>
    <w:rsid w:val="44654A12"/>
    <w:rsid w:val="44E421C9"/>
    <w:rsid w:val="45320384"/>
    <w:rsid w:val="45716413"/>
    <w:rsid w:val="457C5F26"/>
    <w:rsid w:val="4716830A"/>
    <w:rsid w:val="47BF53CA"/>
    <w:rsid w:val="48B126BB"/>
    <w:rsid w:val="49CF255F"/>
    <w:rsid w:val="4A3239D7"/>
    <w:rsid w:val="4B2C5DCD"/>
    <w:rsid w:val="4B46D032"/>
    <w:rsid w:val="4B7D1173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8864A8"/>
    <w:rsid w:val="4DB17672"/>
    <w:rsid w:val="4DB27F04"/>
    <w:rsid w:val="4F5D15A2"/>
    <w:rsid w:val="4FCB46B2"/>
    <w:rsid w:val="4FFE57BD"/>
    <w:rsid w:val="50AC44C4"/>
    <w:rsid w:val="50EA6DB9"/>
    <w:rsid w:val="51453FF0"/>
    <w:rsid w:val="515661FD"/>
    <w:rsid w:val="51714DE5"/>
    <w:rsid w:val="51CA7471"/>
    <w:rsid w:val="521C2FA3"/>
    <w:rsid w:val="522529B2"/>
    <w:rsid w:val="524806C4"/>
    <w:rsid w:val="5301082D"/>
    <w:rsid w:val="5387476B"/>
    <w:rsid w:val="53910AF4"/>
    <w:rsid w:val="53FBDA3F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F72F7C"/>
    <w:rsid w:val="5717642E"/>
    <w:rsid w:val="573F4E21"/>
    <w:rsid w:val="57946554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F7A1C50"/>
    <w:rsid w:val="5FC69000"/>
    <w:rsid w:val="601C4AB5"/>
    <w:rsid w:val="604F2F3E"/>
    <w:rsid w:val="60BE691E"/>
    <w:rsid w:val="60F838FC"/>
    <w:rsid w:val="61444403"/>
    <w:rsid w:val="62265BDF"/>
    <w:rsid w:val="62E1699A"/>
    <w:rsid w:val="62FBC294"/>
    <w:rsid w:val="63123C13"/>
    <w:rsid w:val="637D5875"/>
    <w:rsid w:val="64147F0D"/>
    <w:rsid w:val="64B713E7"/>
    <w:rsid w:val="64D66362"/>
    <w:rsid w:val="65860217"/>
    <w:rsid w:val="659D5052"/>
    <w:rsid w:val="667E0AA1"/>
    <w:rsid w:val="66AE5CE5"/>
    <w:rsid w:val="66D4191C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8D38AE"/>
    <w:rsid w:val="6BA1010E"/>
    <w:rsid w:val="6BC80F42"/>
    <w:rsid w:val="6CE47E41"/>
    <w:rsid w:val="6CED5810"/>
    <w:rsid w:val="6CF92413"/>
    <w:rsid w:val="6DFE5E04"/>
    <w:rsid w:val="6E0D1F7B"/>
    <w:rsid w:val="6E796921"/>
    <w:rsid w:val="6E87203D"/>
    <w:rsid w:val="6F8C2350"/>
    <w:rsid w:val="6F9278BB"/>
    <w:rsid w:val="6FB7D4E3"/>
    <w:rsid w:val="6FBE0EF0"/>
    <w:rsid w:val="6FF41ED1"/>
    <w:rsid w:val="6FFF1C22"/>
    <w:rsid w:val="70EC5DDE"/>
    <w:rsid w:val="71572F19"/>
    <w:rsid w:val="719B7427"/>
    <w:rsid w:val="71E33685"/>
    <w:rsid w:val="71F326B3"/>
    <w:rsid w:val="721734E1"/>
    <w:rsid w:val="724A6793"/>
    <w:rsid w:val="72647B59"/>
    <w:rsid w:val="7372FC32"/>
    <w:rsid w:val="73A56E44"/>
    <w:rsid w:val="73B12A87"/>
    <w:rsid w:val="741F26FA"/>
    <w:rsid w:val="74470DF8"/>
    <w:rsid w:val="744E1D52"/>
    <w:rsid w:val="74BD60BB"/>
    <w:rsid w:val="74CF0052"/>
    <w:rsid w:val="74FA3C0D"/>
    <w:rsid w:val="751D6EAE"/>
    <w:rsid w:val="75FD1676"/>
    <w:rsid w:val="7687113B"/>
    <w:rsid w:val="76C3247D"/>
    <w:rsid w:val="76EFC8B0"/>
    <w:rsid w:val="776ACBF9"/>
    <w:rsid w:val="77FF7A21"/>
    <w:rsid w:val="7951325E"/>
    <w:rsid w:val="799536BA"/>
    <w:rsid w:val="7B170752"/>
    <w:rsid w:val="7B382425"/>
    <w:rsid w:val="7B8F681B"/>
    <w:rsid w:val="7BC55225"/>
    <w:rsid w:val="7BFF9B5C"/>
    <w:rsid w:val="7C3B673F"/>
    <w:rsid w:val="7C510ADB"/>
    <w:rsid w:val="7CED5089"/>
    <w:rsid w:val="7D8636B9"/>
    <w:rsid w:val="7DD96C0E"/>
    <w:rsid w:val="7DDE3C10"/>
    <w:rsid w:val="7E352599"/>
    <w:rsid w:val="7E474F7B"/>
    <w:rsid w:val="7E7F4A49"/>
    <w:rsid w:val="7E8F7AC1"/>
    <w:rsid w:val="7F2BE2DA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4"/>
    <o:shapelayout v:ext="edit">
      <o:idmap v:ext="edit" data="5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semiHidden="0" w:uiPriority="0" w:unhideWhenUsed="0" w:qFormat="1"/>
    <w:lsdException w:name="header" w:semiHidden="0" w:unhideWhenUsed="0" w:qFormat="1"/>
    <w:lsdException w:name="footer" w:semiHidden="0" w:unhideWhenUsed="0" w:qFormat="1"/>
    <w:lsdException w:name="caption" w:locked="1" w:uiPriority="0" w:qFormat="1"/>
    <w:lsdException w:name="page number" w:semiHidden="0" w:unhideWhenUsed="0" w:qFormat="1"/>
    <w:lsdException w:name="Title" w:locked="1" w:semiHidden="0" w:uiPriority="0" w:unhideWhenUsed="0" w:qFormat="1"/>
    <w:lsdException w:name="Default Paragraph Font" w:unhideWhenUsed="0" w:qFormat="1"/>
    <w:lsdException w:name="Body Text" w:uiPriority="0" w:unhideWhenUsed="0" w:qFormat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Table" w:qFormat="1"/>
    <w:lsdException w:name="Table Grid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a0"/>
    <w:qFormat/>
    <w:rsid w:val="00A100D0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locked/>
    <w:rsid w:val="00A100D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footnote text"/>
    <w:basedOn w:val="a"/>
    <w:next w:val="a"/>
    <w:qFormat/>
    <w:rsid w:val="00A100D0"/>
    <w:pPr>
      <w:snapToGrid w:val="0"/>
      <w:jc w:val="left"/>
    </w:pPr>
    <w:rPr>
      <w:sz w:val="18"/>
      <w:szCs w:val="18"/>
    </w:rPr>
  </w:style>
  <w:style w:type="paragraph" w:styleId="a4">
    <w:name w:val="Body Text"/>
    <w:basedOn w:val="a"/>
    <w:semiHidden/>
    <w:qFormat/>
    <w:rsid w:val="00A100D0"/>
    <w:rPr>
      <w:rFonts w:ascii="仿宋" w:eastAsia="仿宋" w:hAnsi="仿宋" w:cs="仿宋"/>
      <w:sz w:val="31"/>
      <w:szCs w:val="31"/>
      <w:lang w:eastAsia="en-US"/>
    </w:rPr>
  </w:style>
  <w:style w:type="paragraph" w:styleId="a5">
    <w:name w:val="footer"/>
    <w:basedOn w:val="a"/>
    <w:link w:val="Char"/>
    <w:uiPriority w:val="99"/>
    <w:qFormat/>
    <w:rsid w:val="00A100D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0"/>
    <w:uiPriority w:val="99"/>
    <w:qFormat/>
    <w:rsid w:val="00A100D0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7">
    <w:name w:val="Table Grid"/>
    <w:basedOn w:val="a2"/>
    <w:uiPriority w:val="99"/>
    <w:qFormat/>
    <w:rsid w:val="00A100D0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page number"/>
    <w:basedOn w:val="a1"/>
    <w:uiPriority w:val="99"/>
    <w:qFormat/>
    <w:rsid w:val="00A100D0"/>
    <w:rPr>
      <w:rFonts w:cs="Times New Roman"/>
    </w:rPr>
  </w:style>
  <w:style w:type="character" w:customStyle="1" w:styleId="Char">
    <w:name w:val="页脚 Char"/>
    <w:basedOn w:val="a1"/>
    <w:link w:val="a5"/>
    <w:uiPriority w:val="99"/>
    <w:semiHidden/>
    <w:qFormat/>
    <w:rsid w:val="00A100D0"/>
    <w:rPr>
      <w:sz w:val="18"/>
      <w:szCs w:val="18"/>
    </w:rPr>
  </w:style>
  <w:style w:type="character" w:customStyle="1" w:styleId="Char0">
    <w:name w:val="页眉 Char"/>
    <w:basedOn w:val="a1"/>
    <w:link w:val="a6"/>
    <w:uiPriority w:val="99"/>
    <w:semiHidden/>
    <w:qFormat/>
    <w:rsid w:val="00A100D0"/>
    <w:rPr>
      <w:sz w:val="18"/>
      <w:szCs w:val="18"/>
    </w:rPr>
  </w:style>
  <w:style w:type="paragraph" w:styleId="a9">
    <w:name w:val="List Paragraph"/>
    <w:basedOn w:val="a"/>
    <w:uiPriority w:val="99"/>
    <w:qFormat/>
    <w:rsid w:val="00A100D0"/>
    <w:pPr>
      <w:ind w:firstLineChars="200" w:firstLine="420"/>
    </w:pPr>
    <w:rPr>
      <w:rFonts w:ascii="Calibri" w:hAnsi="Calibri"/>
      <w:szCs w:val="22"/>
    </w:rPr>
  </w:style>
  <w:style w:type="table" w:customStyle="1" w:styleId="TableNormal">
    <w:name w:val="Table Normal"/>
    <w:semiHidden/>
    <w:unhideWhenUsed/>
    <w:qFormat/>
    <w:rsid w:val="00A100D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Text">
    <w:name w:val="Table Text"/>
    <w:basedOn w:val="a"/>
    <w:semiHidden/>
    <w:qFormat/>
    <w:rsid w:val="00A100D0"/>
    <w:rPr>
      <w:rFonts w:ascii="Arial" w:eastAsia="Arial" w:hAnsi="Arial" w:cs="Arial"/>
      <w:szCs w:val="21"/>
      <w:lang w:eastAsia="en-US"/>
    </w:rPr>
  </w:style>
  <w:style w:type="character" w:customStyle="1" w:styleId="font21">
    <w:name w:val="font21"/>
    <w:basedOn w:val="a1"/>
    <w:qFormat/>
    <w:rsid w:val="00A100D0"/>
    <w:rPr>
      <w:rFonts w:ascii="思源黑体" w:eastAsia="思源黑体" w:hAnsi="思源黑体" w:cs="思源黑体" w:hint="default"/>
      <w:color w:val="000000"/>
      <w:sz w:val="24"/>
      <w:szCs w:val="24"/>
      <w:u w:val="non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5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4.xml"/><Relationship Id="rId5" Type="http://schemas.openxmlformats.org/officeDocument/2006/relationships/webSettings" Target="webSettings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11</Pages>
  <Words>656</Words>
  <Characters>3743</Characters>
  <Application>Microsoft Office Word</Application>
  <DocSecurity>0</DocSecurity>
  <Lines>31</Lines>
  <Paragraphs>8</Paragraphs>
  <ScaleCrop>false</ScaleCrop>
  <Company>Microsoft</Company>
  <LinksUpToDate>false</LinksUpToDate>
  <CharactersWithSpaces>4391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Microsoft</cp:lastModifiedBy>
  <cp:revision>43</cp:revision>
  <cp:lastPrinted>2025-05-26T09:20:00Z</cp:lastPrinted>
  <dcterms:created xsi:type="dcterms:W3CDTF">2025-05-26T08:56:00Z</dcterms:created>
  <dcterms:modified xsi:type="dcterms:W3CDTF">2025-05-26T09:21:00Z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KSOSaveFontToCloudKey">
    <vt:lpwstr>386772509_embed</vt:lpwstr>
  </property>
  <property fmtid="{D5CDD505-2E9C-101B-9397-08002B2CF9AE}" pid="4" name="ICV">
    <vt:lpwstr>E0038402AC894627A55EEFF2CDEE68EF_13</vt:lpwstr>
  </property>
  <property fmtid="{D5CDD505-2E9C-101B-9397-08002B2CF9AE}" pid="5" name="KSOTemplateDocerSaveRecord">
    <vt:lpwstr>eyJoZGlkIjoiNjA1MWY3NDkyZmFiMGE3ZTNjZjlhMTljN2FkYmJmMjIiLCJ1c2VySWQiOiI0NzQ2MTQwODQifQ==</vt:lpwstr>
  </property>
</Properties>
</file>