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D37" w:rsidRPr="007C24FC" w:rsidRDefault="00BC4D37" w:rsidP="00BC4D37">
      <w:pPr>
        <w:ind w:firstLine="643"/>
        <w:jc w:val="center"/>
        <w:rPr>
          <w:rFonts w:eastAsia="楷体" w:cs="Times New Roman"/>
          <w:bCs w:val="0"/>
          <w:color w:val="000000"/>
          <w:sz w:val="32"/>
          <w:szCs w:val="32"/>
        </w:rPr>
      </w:pPr>
    </w:p>
    <w:p w:rsidR="00BC4D37" w:rsidRPr="007C24FC" w:rsidRDefault="00BC4D37" w:rsidP="00BC4D37">
      <w:pPr>
        <w:ind w:firstLine="723"/>
        <w:jc w:val="center"/>
        <w:rPr>
          <w:rFonts w:eastAsia="楷体" w:cs="Times New Roman"/>
          <w:bCs w:val="0"/>
          <w:color w:val="000000"/>
          <w:sz w:val="36"/>
          <w:szCs w:val="36"/>
        </w:rPr>
      </w:pPr>
    </w:p>
    <w:p w:rsidR="00BC4D37" w:rsidRPr="007C24FC" w:rsidRDefault="00BC4D37" w:rsidP="00BC4D37">
      <w:pPr>
        <w:ind w:firstLine="723"/>
        <w:jc w:val="center"/>
        <w:rPr>
          <w:rFonts w:eastAsia="楷体" w:cs="Times New Roman"/>
          <w:bCs w:val="0"/>
          <w:color w:val="000000"/>
          <w:sz w:val="36"/>
          <w:szCs w:val="36"/>
        </w:rPr>
      </w:pPr>
    </w:p>
    <w:p w:rsidR="00BC4D37" w:rsidRPr="007C24FC" w:rsidRDefault="00BC4D37" w:rsidP="00BC4D37">
      <w:pPr>
        <w:ind w:firstLine="643"/>
        <w:jc w:val="center"/>
        <w:rPr>
          <w:rFonts w:eastAsia="楷体" w:cs="Times New Roman"/>
          <w:bCs w:val="0"/>
          <w:color w:val="000000"/>
          <w:sz w:val="13"/>
          <w:szCs w:val="13"/>
        </w:rPr>
      </w:pPr>
    </w:p>
    <w:p w:rsidR="00BC4D37" w:rsidRPr="0093541F" w:rsidRDefault="00BC4D37" w:rsidP="00BC4D37">
      <w:pPr>
        <w:spacing w:line="500" w:lineRule="exact"/>
        <w:jc w:val="left"/>
        <w:rPr>
          <w:rFonts w:ascii="楷体" w:eastAsia="楷体" w:hAnsi="楷体" w:cs="华文仿宋"/>
          <w:bCs w:val="0"/>
          <w:sz w:val="28"/>
          <w:szCs w:val="28"/>
        </w:rPr>
      </w:pPr>
      <w:r w:rsidRPr="0093541F">
        <w:rPr>
          <w:rFonts w:ascii="楷体" w:eastAsia="楷体" w:hAnsi="楷体" w:cs="华文仿宋" w:hint="eastAsia"/>
          <w:bCs w:val="0"/>
          <w:sz w:val="28"/>
          <w:szCs w:val="28"/>
        </w:rPr>
        <w:t>登记号：HRDR-2025-12001</w:t>
      </w:r>
    </w:p>
    <w:p w:rsidR="00BC4D37" w:rsidRPr="007C24FC" w:rsidRDefault="00BC4D37" w:rsidP="00BC4D37">
      <w:pPr>
        <w:spacing w:line="500" w:lineRule="exact"/>
        <w:ind w:firstLine="221"/>
        <w:jc w:val="center"/>
        <w:rPr>
          <w:rFonts w:eastAsia="楷体" w:cs="Times New Roman"/>
          <w:bCs w:val="0"/>
          <w:color w:val="000000"/>
          <w:sz w:val="11"/>
          <w:szCs w:val="11"/>
        </w:rPr>
      </w:pPr>
    </w:p>
    <w:p w:rsidR="00BC4D37" w:rsidRDefault="00BC4D37" w:rsidP="00BC4D37">
      <w:pPr>
        <w:spacing w:line="365" w:lineRule="auto"/>
        <w:jc w:val="center"/>
        <w:rPr>
          <w:rFonts w:ascii="楷体" w:eastAsia="楷体" w:hAnsi="楷体" w:cs="Times New Roman"/>
          <w:bCs w:val="0"/>
          <w:color w:val="000000"/>
          <w:sz w:val="18"/>
          <w:szCs w:val="18"/>
        </w:rPr>
      </w:pPr>
      <w:r w:rsidRPr="007C24FC">
        <w:rPr>
          <w:rFonts w:ascii="楷体" w:eastAsia="楷体" w:hAnsi="楷体" w:cs="Times New Roman"/>
          <w:bCs w:val="0"/>
          <w:color w:val="000000"/>
          <w:sz w:val="32"/>
          <w:szCs w:val="32"/>
        </w:rPr>
        <w:t>华建〔202</w:t>
      </w:r>
      <w:r w:rsidRPr="007C24FC">
        <w:rPr>
          <w:rFonts w:ascii="楷体" w:eastAsia="楷体" w:hAnsi="楷体" w:cs="Times New Roman" w:hint="eastAsia"/>
          <w:bCs w:val="0"/>
          <w:color w:val="000000"/>
          <w:sz w:val="32"/>
          <w:szCs w:val="32"/>
        </w:rPr>
        <w:t>5</w:t>
      </w:r>
      <w:r w:rsidRPr="007C24FC">
        <w:rPr>
          <w:rFonts w:ascii="楷体" w:eastAsia="楷体" w:hAnsi="楷体" w:cs="Times New Roman"/>
          <w:bCs w:val="0"/>
          <w:color w:val="000000"/>
          <w:sz w:val="32"/>
          <w:szCs w:val="32"/>
        </w:rPr>
        <w:t>〕</w:t>
      </w:r>
      <w:r w:rsidRPr="007C24FC">
        <w:rPr>
          <w:rFonts w:ascii="楷体" w:eastAsia="楷体" w:hAnsi="楷体" w:cs="Times New Roman" w:hint="eastAsia"/>
          <w:bCs w:val="0"/>
          <w:color w:val="000000"/>
          <w:sz w:val="32"/>
          <w:szCs w:val="32"/>
        </w:rPr>
        <w:t>3</w:t>
      </w:r>
      <w:r w:rsidRPr="007C24FC">
        <w:rPr>
          <w:rFonts w:ascii="楷体" w:eastAsia="楷体" w:hAnsi="楷体" w:cs="Times New Roman"/>
          <w:bCs w:val="0"/>
          <w:color w:val="000000"/>
          <w:sz w:val="32"/>
          <w:szCs w:val="32"/>
        </w:rPr>
        <w:t>号</w:t>
      </w:r>
    </w:p>
    <w:p w:rsidR="00BC4D37" w:rsidRPr="007C24FC" w:rsidRDefault="00BC4D37" w:rsidP="00BC4D37">
      <w:pPr>
        <w:spacing w:line="365" w:lineRule="auto"/>
        <w:jc w:val="center"/>
        <w:rPr>
          <w:rFonts w:ascii="楷体" w:eastAsia="楷体" w:hAnsi="楷体" w:cs="Times New Roman"/>
          <w:bCs w:val="0"/>
          <w:color w:val="000000"/>
          <w:sz w:val="18"/>
          <w:szCs w:val="18"/>
        </w:rPr>
      </w:pPr>
    </w:p>
    <w:p w:rsidR="00E76C65" w:rsidRPr="004F6FEF" w:rsidRDefault="009E68C1" w:rsidP="004F6FEF">
      <w:pPr>
        <w:spacing w:beforeLines="100" w:before="312"/>
        <w:jc w:val="center"/>
        <w:rPr>
          <w:rFonts w:asciiTheme="majorEastAsia" w:eastAsiaTheme="majorEastAsia" w:hAnsiTheme="majorEastAsia" w:cs="黑体"/>
        </w:rPr>
      </w:pPr>
      <w:r w:rsidRPr="004F6FEF">
        <w:rPr>
          <w:rFonts w:asciiTheme="majorEastAsia" w:eastAsiaTheme="majorEastAsia" w:hAnsiTheme="majorEastAsia" w:cs="黑体" w:hint="eastAsia"/>
        </w:rPr>
        <w:t>关于印发《华容县2024年度公共租赁住房</w:t>
      </w:r>
    </w:p>
    <w:p w:rsidR="00E76C65" w:rsidRPr="004F6FEF" w:rsidRDefault="009E68C1" w:rsidP="004F6FEF">
      <w:pPr>
        <w:jc w:val="center"/>
        <w:rPr>
          <w:rFonts w:asciiTheme="majorEastAsia" w:eastAsiaTheme="majorEastAsia" w:hAnsiTheme="majorEastAsia" w:cs="黑体"/>
        </w:rPr>
      </w:pPr>
      <w:r w:rsidRPr="004F6FEF">
        <w:rPr>
          <w:rFonts w:asciiTheme="majorEastAsia" w:eastAsiaTheme="majorEastAsia" w:hAnsiTheme="majorEastAsia" w:cs="黑体" w:hint="eastAsia"/>
        </w:rPr>
        <w:t>分配方案》的通知</w:t>
      </w:r>
      <w:bookmarkStart w:id="0" w:name="_GoBack"/>
      <w:bookmarkEnd w:id="0"/>
    </w:p>
    <w:p w:rsidR="004F6FEF" w:rsidRDefault="004F6FEF" w:rsidP="004F6FEF">
      <w:pPr>
        <w:jc w:val="left"/>
        <w:rPr>
          <w:rFonts w:ascii="仿宋" w:eastAsia="仿宋" w:hAnsi="仿宋" w:cs="华文仿宋"/>
          <w:bCs w:val="0"/>
          <w:sz w:val="32"/>
          <w:szCs w:val="32"/>
        </w:rPr>
      </w:pPr>
    </w:p>
    <w:p w:rsidR="00E76C65" w:rsidRPr="004F6FEF" w:rsidRDefault="009E68C1" w:rsidP="004F6FEF">
      <w:pPr>
        <w:jc w:val="left"/>
        <w:rPr>
          <w:rFonts w:ascii="仿宋" w:eastAsia="仿宋" w:hAnsi="仿宋" w:cs="黑体"/>
          <w:sz w:val="32"/>
          <w:szCs w:val="32"/>
        </w:rPr>
      </w:pPr>
      <w:r w:rsidRPr="004F6FEF">
        <w:rPr>
          <w:rFonts w:ascii="仿宋" w:eastAsia="仿宋" w:hAnsi="仿宋" w:cs="华文仿宋" w:hint="eastAsia"/>
          <w:bCs w:val="0"/>
          <w:sz w:val="32"/>
          <w:szCs w:val="32"/>
        </w:rPr>
        <w:t>各</w:t>
      </w:r>
      <w:r w:rsidRPr="004F6FEF">
        <w:rPr>
          <w:rFonts w:ascii="仿宋" w:eastAsia="仿宋" w:hAnsi="仿宋" w:cs="黑体" w:hint="eastAsia"/>
          <w:sz w:val="32"/>
          <w:szCs w:val="32"/>
        </w:rPr>
        <w:t>相关单位:</w:t>
      </w:r>
    </w:p>
    <w:p w:rsidR="00E76C65" w:rsidRPr="004F6FEF" w:rsidRDefault="009E68C1" w:rsidP="004F6FEF">
      <w:pPr>
        <w:ind w:firstLineChars="200" w:firstLine="640"/>
        <w:jc w:val="left"/>
        <w:rPr>
          <w:rFonts w:ascii="仿宋" w:eastAsia="仿宋" w:hAnsi="仿宋" w:cs="黑体"/>
          <w:b w:val="0"/>
          <w:sz w:val="32"/>
          <w:szCs w:val="32"/>
        </w:rPr>
      </w:pPr>
      <w:r w:rsidRPr="004F6FEF">
        <w:rPr>
          <w:rFonts w:ascii="仿宋" w:eastAsia="仿宋" w:hAnsi="仿宋" w:cs="黑体" w:hint="eastAsia"/>
          <w:b w:val="0"/>
          <w:sz w:val="32"/>
          <w:szCs w:val="32"/>
        </w:rPr>
        <w:t>《华容县2024年度公共租赁住房分配方案》经局党组研究同意，现印发给你们，请结合实际，认真组织实施。</w:t>
      </w:r>
    </w:p>
    <w:p w:rsidR="004F6FEF" w:rsidRDefault="004F6FEF" w:rsidP="004F6FEF">
      <w:pPr>
        <w:ind w:firstLineChars="200" w:firstLine="640"/>
        <w:jc w:val="left"/>
        <w:rPr>
          <w:rFonts w:ascii="仿宋" w:eastAsia="仿宋" w:hAnsi="仿宋" w:cs="黑体"/>
          <w:b w:val="0"/>
          <w:sz w:val="32"/>
          <w:szCs w:val="32"/>
        </w:rPr>
      </w:pPr>
    </w:p>
    <w:p w:rsidR="00E76C65" w:rsidRPr="004F6FEF" w:rsidRDefault="009E68C1" w:rsidP="004F6FEF">
      <w:pPr>
        <w:ind w:firstLineChars="200" w:firstLine="640"/>
        <w:jc w:val="left"/>
        <w:rPr>
          <w:rFonts w:ascii="仿宋" w:eastAsia="仿宋" w:hAnsi="仿宋" w:cs="黑体"/>
          <w:b w:val="0"/>
          <w:sz w:val="32"/>
          <w:szCs w:val="32"/>
        </w:rPr>
      </w:pPr>
      <w:r w:rsidRPr="004F6FEF">
        <w:rPr>
          <w:rFonts w:ascii="仿宋" w:eastAsia="仿宋" w:hAnsi="仿宋" w:cs="黑体" w:hint="eastAsia"/>
          <w:b w:val="0"/>
          <w:sz w:val="32"/>
          <w:szCs w:val="32"/>
        </w:rPr>
        <w:t>附件:《华容县2024年度公共租赁住房分配方案》</w:t>
      </w:r>
    </w:p>
    <w:p w:rsidR="00E76C65" w:rsidRDefault="00E76C65" w:rsidP="004F6FEF">
      <w:pPr>
        <w:spacing w:beforeLines="100" w:before="312"/>
        <w:jc w:val="center"/>
        <w:rPr>
          <w:rFonts w:ascii="黑体" w:eastAsia="黑体" w:hAnsi="黑体" w:cs="黑体"/>
        </w:rPr>
      </w:pPr>
    </w:p>
    <w:p w:rsidR="004F6FEF" w:rsidRPr="00BC4D37" w:rsidRDefault="00BC4D37" w:rsidP="00BC4D37">
      <w:pPr>
        <w:spacing w:beforeLines="100" w:before="312" w:line="500" w:lineRule="exact"/>
        <w:jc w:val="right"/>
        <w:rPr>
          <w:rFonts w:ascii="华文仿宋" w:eastAsia="华文仿宋" w:hAnsi="华文仿宋" w:cs="华文仿宋"/>
          <w:b w:val="0"/>
          <w:bCs w:val="0"/>
          <w:sz w:val="32"/>
          <w:szCs w:val="32"/>
        </w:rPr>
      </w:pPr>
      <w:r w:rsidRPr="00BC4D37">
        <w:rPr>
          <w:rFonts w:ascii="华文仿宋" w:eastAsia="华文仿宋" w:hAnsi="华文仿宋" w:cs="华文仿宋" w:hint="eastAsia"/>
          <w:b w:val="0"/>
          <w:bCs w:val="0"/>
          <w:sz w:val="32"/>
          <w:szCs w:val="32"/>
        </w:rPr>
        <w:t>华容县住房和城乡建设局</w:t>
      </w:r>
    </w:p>
    <w:p w:rsidR="00BC4D37" w:rsidRDefault="00BC4D37" w:rsidP="00BC4D37">
      <w:pPr>
        <w:wordWrap w:val="0"/>
        <w:spacing w:beforeLines="100" w:before="312" w:line="500" w:lineRule="exact"/>
        <w:jc w:val="right"/>
        <w:rPr>
          <w:rFonts w:ascii="华文仿宋" w:eastAsia="华文仿宋" w:hAnsi="华文仿宋" w:cs="华文仿宋"/>
          <w:b w:val="0"/>
          <w:bCs w:val="0"/>
          <w:sz w:val="32"/>
          <w:szCs w:val="32"/>
        </w:rPr>
      </w:pPr>
      <w:r w:rsidRPr="00BC4D37">
        <w:rPr>
          <w:rFonts w:ascii="华文仿宋" w:eastAsia="华文仿宋" w:hAnsi="华文仿宋" w:cs="华文仿宋" w:hint="eastAsia"/>
          <w:b w:val="0"/>
          <w:bCs w:val="0"/>
          <w:sz w:val="32"/>
          <w:szCs w:val="32"/>
        </w:rPr>
        <w:t>2025年1月</w:t>
      </w:r>
      <w:r>
        <w:rPr>
          <w:rFonts w:ascii="华文仿宋" w:eastAsia="华文仿宋" w:hAnsi="华文仿宋" w:cs="华文仿宋" w:hint="eastAsia"/>
          <w:b w:val="0"/>
          <w:bCs w:val="0"/>
          <w:sz w:val="32"/>
          <w:szCs w:val="32"/>
        </w:rPr>
        <w:t>17</w:t>
      </w:r>
      <w:r w:rsidRPr="00BC4D37">
        <w:rPr>
          <w:rFonts w:ascii="华文仿宋" w:eastAsia="华文仿宋" w:hAnsi="华文仿宋" w:cs="华文仿宋" w:hint="eastAsia"/>
          <w:b w:val="0"/>
          <w:bCs w:val="0"/>
          <w:sz w:val="32"/>
          <w:szCs w:val="32"/>
        </w:rPr>
        <w:t>日</w:t>
      </w:r>
      <w:r>
        <w:rPr>
          <w:rFonts w:ascii="华文仿宋" w:eastAsia="华文仿宋" w:hAnsi="华文仿宋" w:cs="华文仿宋" w:hint="eastAsia"/>
          <w:b w:val="0"/>
          <w:bCs w:val="0"/>
          <w:sz w:val="32"/>
          <w:szCs w:val="32"/>
        </w:rPr>
        <w:t xml:space="preserve">   </w:t>
      </w:r>
    </w:p>
    <w:p w:rsidR="00BC4D37" w:rsidRDefault="00BC4D37" w:rsidP="00BC4D37">
      <w:pPr>
        <w:spacing w:beforeLines="100" w:before="312" w:line="500" w:lineRule="exact"/>
        <w:jc w:val="right"/>
        <w:rPr>
          <w:rFonts w:ascii="华文仿宋" w:eastAsia="华文仿宋" w:hAnsi="华文仿宋" w:cs="华文仿宋"/>
          <w:b w:val="0"/>
          <w:bCs w:val="0"/>
          <w:sz w:val="32"/>
          <w:szCs w:val="32"/>
        </w:rPr>
      </w:pPr>
    </w:p>
    <w:p w:rsidR="00BC4D37" w:rsidRPr="00BC4D37" w:rsidRDefault="00BC4D37" w:rsidP="00BC4D37">
      <w:pPr>
        <w:spacing w:beforeLines="100" w:before="312" w:line="500" w:lineRule="exact"/>
        <w:jc w:val="right"/>
        <w:rPr>
          <w:rFonts w:ascii="华文仿宋" w:eastAsia="华文仿宋" w:hAnsi="华文仿宋" w:cs="华文仿宋"/>
          <w:b w:val="0"/>
          <w:bCs w:val="0"/>
          <w:sz w:val="32"/>
          <w:szCs w:val="32"/>
        </w:rPr>
      </w:pPr>
    </w:p>
    <w:p w:rsidR="00E76C65" w:rsidRDefault="009E68C1" w:rsidP="004F6FEF">
      <w:pPr>
        <w:spacing w:beforeLines="100" w:before="312"/>
        <w:jc w:val="center"/>
        <w:rPr>
          <w:rFonts w:ascii="黑体" w:eastAsia="黑体" w:hAnsi="黑体" w:cs="黑体"/>
        </w:rPr>
      </w:pPr>
      <w:r>
        <w:rPr>
          <w:rFonts w:ascii="黑体" w:eastAsia="黑体" w:hAnsi="黑体" w:cs="黑体" w:hint="eastAsia"/>
        </w:rPr>
        <w:lastRenderedPageBreak/>
        <w:t>华容县2024年度公共租赁住房</w:t>
      </w:r>
    </w:p>
    <w:p w:rsidR="00E76C65" w:rsidRDefault="009E68C1">
      <w:pPr>
        <w:jc w:val="center"/>
        <w:rPr>
          <w:rFonts w:ascii="仿宋" w:eastAsia="仿宋" w:hAnsi="仿宋" w:cs="仿宋"/>
          <w:sz w:val="32"/>
          <w:szCs w:val="32"/>
        </w:rPr>
      </w:pPr>
      <w:r>
        <w:rPr>
          <w:rFonts w:ascii="黑体" w:eastAsia="黑体" w:hAnsi="黑体" w:cs="黑体" w:hint="eastAsia"/>
        </w:rPr>
        <w:t>分 配 方 案</w:t>
      </w:r>
    </w:p>
    <w:p w:rsidR="00E76C65" w:rsidRDefault="00E76C65">
      <w:pPr>
        <w:spacing w:line="620" w:lineRule="exact"/>
        <w:ind w:firstLineChars="200" w:firstLine="640"/>
        <w:rPr>
          <w:rFonts w:ascii="仿宋" w:eastAsia="仿宋" w:hAnsi="仿宋" w:cs="仿宋"/>
          <w:b w:val="0"/>
          <w:bCs w:val="0"/>
          <w:sz w:val="32"/>
          <w:szCs w:val="32"/>
        </w:rPr>
      </w:pP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为切实解决我县住房困难家庭住房需求，不断完善住房保障体系，确保固定资产提质增效，根据《公共租赁住房管理办法》（住房和城乡建设部令11号）、《湖南省公共租赁住房管理办法》（湘建保〔2021〕188号）、《岳阳市公共租赁住房管理办法》（岳建发〔2023〕2号）等文件规定，结合我县实际，经县人民政府同意，制定本方案。</w:t>
      </w:r>
    </w:p>
    <w:p w:rsidR="00E76C65" w:rsidRPr="004F6FEF" w:rsidRDefault="009E68C1" w:rsidP="004F6FEF">
      <w:pPr>
        <w:spacing w:line="580" w:lineRule="exact"/>
        <w:ind w:firstLineChars="200" w:firstLine="640"/>
        <w:rPr>
          <w:rFonts w:ascii="黑体" w:eastAsia="黑体" w:hAnsi="黑体" w:cs="华文仿宋"/>
          <w:b w:val="0"/>
          <w:sz w:val="32"/>
          <w:szCs w:val="32"/>
        </w:rPr>
      </w:pPr>
      <w:r w:rsidRPr="004F6FEF">
        <w:rPr>
          <w:rFonts w:ascii="黑体" w:eastAsia="黑体" w:hAnsi="黑体" w:cs="华文仿宋" w:hint="eastAsia"/>
          <w:b w:val="0"/>
          <w:sz w:val="32"/>
          <w:szCs w:val="32"/>
        </w:rPr>
        <w:t>一、指导思想</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以实现“住有所居”为目标，进一步提升公共租赁住房使用效率和管理水平，有效解决城镇中等偏下收入住房困难家庭、新就业无房职工和在城镇稳定就业的外来务工人员的住房困难，加快推进住房保障和供应体系建设，满足群众“居者有其屋”基本住房需求。</w:t>
      </w:r>
    </w:p>
    <w:p w:rsidR="00E76C65" w:rsidRPr="004F6FEF" w:rsidRDefault="009E68C1" w:rsidP="004F6FEF">
      <w:pPr>
        <w:spacing w:line="580" w:lineRule="exact"/>
        <w:ind w:firstLineChars="200" w:firstLine="640"/>
        <w:rPr>
          <w:rFonts w:ascii="黑体" w:eastAsia="黑体" w:hAnsi="黑体" w:cs="华文仿宋"/>
          <w:b w:val="0"/>
          <w:sz w:val="32"/>
          <w:szCs w:val="32"/>
        </w:rPr>
      </w:pPr>
      <w:r w:rsidRPr="004F6FEF">
        <w:rPr>
          <w:rFonts w:ascii="黑体" w:eastAsia="黑体" w:hAnsi="黑体" w:cs="华文仿宋" w:hint="eastAsia"/>
          <w:b w:val="0"/>
          <w:sz w:val="32"/>
          <w:szCs w:val="32"/>
        </w:rPr>
        <w:t>二、分配原则</w:t>
      </w:r>
    </w:p>
    <w:p w:rsidR="00E76C65" w:rsidRDefault="009E68C1" w:rsidP="004F6FEF">
      <w:pPr>
        <w:spacing w:line="580" w:lineRule="exact"/>
        <w:ind w:firstLineChars="200" w:firstLine="643"/>
        <w:rPr>
          <w:rFonts w:ascii="华文仿宋" w:eastAsia="华文仿宋" w:hAnsi="华文仿宋" w:cs="华文仿宋"/>
          <w:b w:val="0"/>
          <w:bCs w:val="0"/>
          <w:sz w:val="32"/>
          <w:szCs w:val="32"/>
        </w:rPr>
      </w:pPr>
      <w:r w:rsidRPr="004F6FEF">
        <w:rPr>
          <w:rFonts w:ascii="楷体" w:eastAsia="楷体" w:hAnsi="楷体" w:cs="华文仿宋" w:hint="eastAsia"/>
          <w:bCs w:val="0"/>
          <w:sz w:val="32"/>
          <w:szCs w:val="32"/>
        </w:rPr>
        <w:t>(一)依法依规原则。</w:t>
      </w:r>
      <w:r>
        <w:rPr>
          <w:rFonts w:ascii="华文仿宋" w:eastAsia="华文仿宋" w:hAnsi="华文仿宋" w:cs="华文仿宋" w:hint="eastAsia"/>
          <w:b w:val="0"/>
          <w:bCs w:val="0"/>
          <w:sz w:val="32"/>
          <w:szCs w:val="32"/>
        </w:rPr>
        <w:t>公共租赁住房的房源筹集、申请与审核、分配与管理、使用与退出等均严格按法律法规和相关文件规定执行。</w:t>
      </w:r>
    </w:p>
    <w:p w:rsidR="00E76C65" w:rsidRDefault="009E68C1" w:rsidP="004F6FEF">
      <w:pPr>
        <w:spacing w:line="580" w:lineRule="exact"/>
        <w:ind w:firstLineChars="200" w:firstLine="643"/>
        <w:rPr>
          <w:rFonts w:ascii="华文仿宋" w:eastAsia="华文仿宋" w:hAnsi="华文仿宋" w:cs="华文仿宋"/>
          <w:b w:val="0"/>
          <w:bCs w:val="0"/>
          <w:sz w:val="32"/>
          <w:szCs w:val="32"/>
        </w:rPr>
      </w:pPr>
      <w:r w:rsidRPr="004F6FEF">
        <w:rPr>
          <w:rFonts w:ascii="楷体" w:eastAsia="楷体" w:hAnsi="楷体" w:cs="华文仿宋" w:hint="eastAsia"/>
          <w:bCs w:val="0"/>
          <w:sz w:val="32"/>
          <w:szCs w:val="32"/>
        </w:rPr>
        <w:t>(二)公开透明原则。</w:t>
      </w:r>
      <w:r>
        <w:rPr>
          <w:rFonts w:ascii="华文仿宋" w:eastAsia="华文仿宋" w:hAnsi="华文仿宋" w:cs="华文仿宋" w:hint="eastAsia"/>
          <w:b w:val="0"/>
          <w:bCs w:val="0"/>
          <w:sz w:val="32"/>
          <w:szCs w:val="32"/>
        </w:rPr>
        <w:t>公开房源信息、公开配租方案、公开配租过程、公开配租结果。</w:t>
      </w:r>
    </w:p>
    <w:p w:rsidR="00E76C65" w:rsidRDefault="009E68C1" w:rsidP="004F6FEF">
      <w:pPr>
        <w:spacing w:line="580" w:lineRule="exact"/>
        <w:ind w:firstLineChars="200" w:firstLine="643"/>
        <w:rPr>
          <w:rFonts w:ascii="华文仿宋" w:eastAsia="华文仿宋" w:hAnsi="华文仿宋" w:cs="华文仿宋"/>
          <w:b w:val="0"/>
          <w:bCs w:val="0"/>
          <w:sz w:val="32"/>
          <w:szCs w:val="32"/>
        </w:rPr>
      </w:pPr>
      <w:r w:rsidRPr="004F6FEF">
        <w:rPr>
          <w:rFonts w:ascii="楷体" w:eastAsia="楷体" w:hAnsi="楷体" w:cs="华文仿宋" w:hint="eastAsia"/>
          <w:bCs w:val="0"/>
          <w:sz w:val="32"/>
          <w:szCs w:val="32"/>
        </w:rPr>
        <w:t>(三)公平公正原则。</w:t>
      </w:r>
      <w:r>
        <w:rPr>
          <w:rFonts w:ascii="华文仿宋" w:eastAsia="华文仿宋" w:hAnsi="华文仿宋" w:cs="华文仿宋" w:hint="eastAsia"/>
          <w:b w:val="0"/>
          <w:bCs w:val="0"/>
          <w:sz w:val="32"/>
          <w:szCs w:val="32"/>
        </w:rPr>
        <w:t>分配工作全过程接受上级部门、人民群众的监督。</w:t>
      </w:r>
    </w:p>
    <w:p w:rsidR="00E76C65" w:rsidRPr="004F6FEF" w:rsidRDefault="009E68C1" w:rsidP="004F6FEF">
      <w:pPr>
        <w:spacing w:line="580" w:lineRule="exact"/>
        <w:ind w:firstLineChars="200" w:firstLine="640"/>
        <w:rPr>
          <w:rFonts w:ascii="黑体" w:eastAsia="黑体" w:hAnsi="黑体" w:cs="华文仿宋"/>
          <w:b w:val="0"/>
          <w:sz w:val="32"/>
          <w:szCs w:val="32"/>
        </w:rPr>
      </w:pPr>
      <w:r w:rsidRPr="004F6FEF">
        <w:rPr>
          <w:rFonts w:ascii="黑体" w:eastAsia="黑体" w:hAnsi="黑体" w:cs="华文仿宋" w:hint="eastAsia"/>
          <w:b w:val="0"/>
          <w:sz w:val="32"/>
          <w:szCs w:val="32"/>
        </w:rPr>
        <w:lastRenderedPageBreak/>
        <w:t>三、保障对象及条件</w:t>
      </w:r>
    </w:p>
    <w:p w:rsidR="00E76C65" w:rsidRPr="004F6FEF" w:rsidRDefault="009E68C1" w:rsidP="004F6FEF">
      <w:pPr>
        <w:spacing w:line="580" w:lineRule="exact"/>
        <w:ind w:firstLineChars="200" w:firstLine="643"/>
        <w:rPr>
          <w:rFonts w:ascii="楷体" w:eastAsia="楷体" w:hAnsi="楷体" w:cs="华文仿宋"/>
          <w:bCs w:val="0"/>
          <w:sz w:val="32"/>
          <w:szCs w:val="32"/>
        </w:rPr>
      </w:pPr>
      <w:r w:rsidRPr="004F6FEF">
        <w:rPr>
          <w:rFonts w:ascii="楷体" w:eastAsia="楷体" w:hAnsi="楷体" w:cs="华文仿宋" w:hint="eastAsia"/>
          <w:bCs w:val="0"/>
          <w:sz w:val="32"/>
          <w:szCs w:val="32"/>
        </w:rPr>
        <w:t>（一）城镇居民住房困难家庭(以下称“城镇居民类家庭”)</w:t>
      </w:r>
    </w:p>
    <w:p w:rsidR="00E76C65" w:rsidRPr="004F6FEF" w:rsidRDefault="009E68C1" w:rsidP="004F6FEF">
      <w:pPr>
        <w:spacing w:line="580" w:lineRule="exact"/>
        <w:rPr>
          <w:rFonts w:ascii="楷体" w:eastAsia="楷体" w:hAnsi="楷体" w:cs="华文仿宋"/>
          <w:bCs w:val="0"/>
          <w:sz w:val="32"/>
          <w:szCs w:val="32"/>
        </w:rPr>
      </w:pPr>
      <w:r w:rsidRPr="004F6FEF">
        <w:rPr>
          <w:rFonts w:ascii="楷体" w:eastAsia="楷体" w:hAnsi="楷体" w:cs="华文仿宋" w:hint="eastAsia"/>
          <w:bCs w:val="0"/>
          <w:sz w:val="32"/>
          <w:szCs w:val="32"/>
        </w:rPr>
        <w:t>申请人及家庭成员需同时具备下列条件：</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1、申请人年满18周岁，具有完全民事行为能力；</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2、申请人须是本县章华镇所辖社区的城镇常住户籍（包含田家湖生态新区）;</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3、在本地无自有住房（含宅基地）或人均住房面积低于15平方米;</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4、收入、财产符合城镇低保、低收入、中等偏下收入（上年度城镇居民人均可支配收入的70%）标准；</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5、无机动车辆登记信息（不含摩托车）;</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6、未享受过房改购房、集资建房、经济适用房、棚改拆迁等政策。</w:t>
      </w:r>
    </w:p>
    <w:p w:rsidR="00E76C65" w:rsidRPr="004F6FEF" w:rsidRDefault="009E68C1" w:rsidP="004F6FEF">
      <w:pPr>
        <w:spacing w:line="580" w:lineRule="exact"/>
        <w:ind w:firstLineChars="200" w:firstLine="643"/>
        <w:rPr>
          <w:rFonts w:ascii="楷体" w:eastAsia="楷体" w:hAnsi="楷体" w:cs="华文仿宋"/>
          <w:bCs w:val="0"/>
          <w:sz w:val="32"/>
          <w:szCs w:val="32"/>
        </w:rPr>
      </w:pPr>
      <w:r w:rsidRPr="004F6FEF">
        <w:rPr>
          <w:rFonts w:ascii="楷体" w:eastAsia="楷体" w:hAnsi="楷体" w:cs="华文仿宋" w:hint="eastAsia"/>
          <w:bCs w:val="0"/>
          <w:sz w:val="32"/>
          <w:szCs w:val="32"/>
        </w:rPr>
        <w:t>(二)新就业无房职工需同时具备下列条件：</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1、2021年1月1日以后经组织部、人社部门招录的县直行政事业单位在编在岗人员；</w:t>
      </w:r>
    </w:p>
    <w:p w:rsidR="00E76C65" w:rsidRDefault="009E68C1" w:rsidP="004F6FEF">
      <w:pPr>
        <w:spacing w:line="580" w:lineRule="exact"/>
        <w:ind w:firstLineChars="200" w:firstLine="640"/>
        <w:rPr>
          <w:rFonts w:ascii="华文仿宋" w:eastAsia="华文仿宋" w:hAnsi="华文仿宋" w:cs="华文仿宋"/>
          <w:b w:val="0"/>
          <w:bCs w:val="0"/>
          <w:sz w:val="32"/>
          <w:szCs w:val="32"/>
          <w:highlight w:val="yellow"/>
        </w:rPr>
      </w:pPr>
      <w:r>
        <w:rPr>
          <w:rFonts w:ascii="华文仿宋" w:eastAsia="华文仿宋" w:hAnsi="华文仿宋" w:cs="华文仿宋" w:hint="eastAsia"/>
          <w:b w:val="0"/>
          <w:bCs w:val="0"/>
          <w:sz w:val="32"/>
          <w:szCs w:val="32"/>
        </w:rPr>
        <w:t>2、现工作地在城区范围内，已与用人单位签订1年以上劳动合同，且在本地有缴纳社会保险的记录；</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3、申请人、配偶及其父母在本县城区无自有住房（含宅基地）。</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4、无机动车辆登记信息（不含摩托车）；</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5、未享受过房改购房、集资建房、经济适用房、棚改拆迁等政策。</w:t>
      </w:r>
    </w:p>
    <w:p w:rsidR="00E76C65" w:rsidRDefault="009E68C1" w:rsidP="004F6FEF">
      <w:pPr>
        <w:spacing w:line="580" w:lineRule="exact"/>
        <w:ind w:firstLineChars="200" w:firstLine="643"/>
        <w:rPr>
          <w:rFonts w:ascii="华文仿宋" w:eastAsia="华文仿宋" w:hAnsi="华文仿宋" w:cs="华文仿宋"/>
          <w:b w:val="0"/>
          <w:bCs w:val="0"/>
          <w:sz w:val="32"/>
          <w:szCs w:val="32"/>
        </w:rPr>
      </w:pPr>
      <w:r w:rsidRPr="004F6FEF">
        <w:rPr>
          <w:rFonts w:ascii="楷体" w:eastAsia="楷体" w:hAnsi="楷体" w:cs="华文仿宋" w:hint="eastAsia"/>
          <w:bCs w:val="0"/>
          <w:sz w:val="32"/>
          <w:szCs w:val="32"/>
        </w:rPr>
        <w:t>(三)外来务工人员需同时具备下列条件：</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lastRenderedPageBreak/>
        <w:t>1、申请人在本县城区或高新技术产业开发区稳定就业连续1年以上，并在本地连续缴纳社会保险12个月(含)以上，现仍在本县用人单位工作且签订2年以上劳动合同；</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2、申请人及家庭成员在本县城区无自有住房（含宅基地）；</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3、申请人及家庭成员无机动车辆登记信息（不含摩托车）；</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4、未享受过房改购房、集资建房、经济适用房、棚改拆迁等政策。</w:t>
      </w:r>
    </w:p>
    <w:p w:rsidR="00E76C65" w:rsidRDefault="009E68C1" w:rsidP="004F6FEF">
      <w:pPr>
        <w:spacing w:line="580" w:lineRule="exact"/>
        <w:ind w:firstLineChars="200" w:firstLine="640"/>
        <w:rPr>
          <w:rFonts w:ascii="华文仿宋" w:eastAsia="华文仿宋" w:hAnsi="华文仿宋" w:cs="华文仿宋"/>
          <w:sz w:val="32"/>
          <w:szCs w:val="32"/>
        </w:rPr>
      </w:pPr>
      <w:r>
        <w:rPr>
          <w:rFonts w:ascii="华文仿宋" w:eastAsia="华文仿宋" w:hAnsi="华文仿宋" w:cs="华文仿宋" w:hint="eastAsia"/>
          <w:b w:val="0"/>
          <w:bCs w:val="0"/>
          <w:sz w:val="32"/>
          <w:szCs w:val="32"/>
        </w:rPr>
        <w:t>家庭成员是指具有法定赡养、抚养、扶养关系的人员，包括配偶、子女和父母等。家庭自有住房是指全部家庭成员拥有的私有住房，申请家庭拥有多处自有住房的，住房面积应合并计算。申请家庭申请之日起前2年内出售、赠与、自行委托拍卖房产的（因病、事故等特殊情况除外），不属于无自有住房的情形。符合条件的申请人家庭只能承租一套公共租赁住房（含廉租房）。</w:t>
      </w:r>
    </w:p>
    <w:p w:rsidR="00E76C65" w:rsidRPr="004F6FEF" w:rsidRDefault="009E68C1" w:rsidP="004F6FEF">
      <w:pPr>
        <w:spacing w:line="580" w:lineRule="exact"/>
        <w:ind w:firstLineChars="200" w:firstLine="640"/>
        <w:rPr>
          <w:rFonts w:ascii="黑体" w:eastAsia="黑体" w:hAnsi="黑体" w:cs="华文仿宋"/>
          <w:b w:val="0"/>
          <w:sz w:val="32"/>
          <w:szCs w:val="32"/>
        </w:rPr>
      </w:pPr>
      <w:r w:rsidRPr="004F6FEF">
        <w:rPr>
          <w:rFonts w:ascii="黑体" w:eastAsia="黑体" w:hAnsi="黑体" w:cs="华文仿宋" w:hint="eastAsia"/>
          <w:b w:val="0"/>
          <w:sz w:val="32"/>
          <w:szCs w:val="32"/>
        </w:rPr>
        <w:t>四、房源情况</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本次分配房源共计364套（景和花园312套、清退房源52套），单套建筑面积约为58㎡,水、电已经到户，燃气进小区，室内提供基本装修满足基本居住条件。公租房租金标准按照相关规定标准执行，燃气开户费用自理，燃气、水电使用费自行缴纳，物业服务费按规定标准缴纳。</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房源分配：城镇居民类240套（景和花园1、2、3、5栋）；新就业无房职工和外来务工人员共计124套（景和花园4、6、7栋、清退房源52套）。</w:t>
      </w:r>
    </w:p>
    <w:p w:rsidR="00E76C65" w:rsidRPr="004F6FEF" w:rsidRDefault="009E68C1" w:rsidP="004F6FEF">
      <w:pPr>
        <w:spacing w:line="580" w:lineRule="exact"/>
        <w:ind w:firstLineChars="200" w:firstLine="640"/>
        <w:rPr>
          <w:rFonts w:ascii="黑体" w:eastAsia="黑体" w:hAnsi="黑体" w:cs="华文仿宋"/>
          <w:b w:val="0"/>
          <w:sz w:val="32"/>
          <w:szCs w:val="32"/>
        </w:rPr>
      </w:pPr>
      <w:r w:rsidRPr="004F6FEF">
        <w:rPr>
          <w:rFonts w:ascii="黑体" w:eastAsia="黑体" w:hAnsi="黑体" w:cs="华文仿宋" w:hint="eastAsia"/>
          <w:b w:val="0"/>
          <w:sz w:val="32"/>
          <w:szCs w:val="32"/>
        </w:rPr>
        <w:t>五、时间安排</w:t>
      </w:r>
    </w:p>
    <w:p w:rsidR="00E76C65" w:rsidRDefault="009E68C1" w:rsidP="004F6FEF">
      <w:pPr>
        <w:spacing w:line="580" w:lineRule="exact"/>
        <w:rPr>
          <w:rFonts w:ascii="华文仿宋" w:eastAsia="华文仿宋" w:hAnsi="华文仿宋" w:cs="华文仿宋"/>
          <w:sz w:val="32"/>
          <w:szCs w:val="32"/>
        </w:rPr>
      </w:pPr>
      <w:r>
        <w:rPr>
          <w:rFonts w:ascii="华文仿宋" w:eastAsia="华文仿宋" w:hAnsi="华文仿宋" w:cs="华文仿宋" w:hint="eastAsia"/>
          <w:sz w:val="32"/>
          <w:szCs w:val="32"/>
        </w:rPr>
        <w:t xml:space="preserve">    </w:t>
      </w:r>
      <w:r>
        <w:rPr>
          <w:rFonts w:ascii="华文仿宋" w:eastAsia="华文仿宋" w:hAnsi="华文仿宋" w:cs="华文仿宋" w:hint="eastAsia"/>
          <w:b w:val="0"/>
          <w:bCs w:val="0"/>
          <w:sz w:val="32"/>
          <w:szCs w:val="32"/>
        </w:rPr>
        <w:t>本年度公共租赁住房分配工作分两批进行，第一批为面向符</w:t>
      </w:r>
      <w:r>
        <w:rPr>
          <w:rFonts w:ascii="华文仿宋" w:eastAsia="华文仿宋" w:hAnsi="华文仿宋" w:cs="华文仿宋" w:hint="eastAsia"/>
          <w:b w:val="0"/>
          <w:bCs w:val="0"/>
          <w:sz w:val="32"/>
          <w:szCs w:val="32"/>
        </w:rPr>
        <w:lastRenderedPageBreak/>
        <w:t>合条件的城镇居民类家庭公开摇号配租的240套公共租赁住房，于2024年12月启动分配工作；第二批待第一批分配结束后启动。</w:t>
      </w:r>
    </w:p>
    <w:p w:rsidR="00E76C65" w:rsidRPr="004F6FEF" w:rsidRDefault="009E68C1" w:rsidP="004F6FEF">
      <w:pPr>
        <w:spacing w:line="580" w:lineRule="exact"/>
        <w:ind w:firstLineChars="200" w:firstLine="640"/>
        <w:rPr>
          <w:rFonts w:ascii="黑体" w:eastAsia="黑体" w:hAnsi="黑体" w:cs="华文仿宋"/>
          <w:b w:val="0"/>
          <w:sz w:val="32"/>
          <w:szCs w:val="32"/>
        </w:rPr>
      </w:pPr>
      <w:r w:rsidRPr="004F6FEF">
        <w:rPr>
          <w:rFonts w:ascii="黑体" w:eastAsia="黑体" w:hAnsi="黑体" w:cs="华文仿宋" w:hint="eastAsia"/>
          <w:b w:val="0"/>
          <w:sz w:val="32"/>
          <w:szCs w:val="32"/>
        </w:rPr>
        <w:t>六、实施步骤</w:t>
      </w:r>
    </w:p>
    <w:p w:rsidR="00E76C65" w:rsidRPr="004F6FEF" w:rsidRDefault="009E68C1" w:rsidP="004F6FEF">
      <w:pPr>
        <w:spacing w:line="580" w:lineRule="exact"/>
        <w:ind w:firstLineChars="200" w:firstLine="643"/>
        <w:rPr>
          <w:rFonts w:ascii="楷体" w:eastAsia="楷体" w:hAnsi="楷体" w:cs="华文仿宋"/>
          <w:bCs w:val="0"/>
          <w:sz w:val="32"/>
          <w:szCs w:val="32"/>
        </w:rPr>
      </w:pPr>
      <w:r w:rsidRPr="004F6FEF">
        <w:rPr>
          <w:rFonts w:ascii="楷体" w:eastAsia="楷体" w:hAnsi="楷体" w:cs="华文仿宋" w:hint="eastAsia"/>
          <w:bCs w:val="0"/>
          <w:sz w:val="32"/>
          <w:szCs w:val="32"/>
        </w:rPr>
        <w:t>（一）宣传阶段</w:t>
      </w:r>
    </w:p>
    <w:p w:rsidR="00E76C65" w:rsidRDefault="009E68C1" w:rsidP="004F6FEF">
      <w:pPr>
        <w:spacing w:line="580" w:lineRule="exact"/>
        <w:ind w:firstLineChars="200" w:firstLine="640"/>
        <w:rPr>
          <w:rFonts w:ascii="华文仿宋" w:eastAsia="华文仿宋" w:hAnsi="华文仿宋" w:cs="华文仿宋"/>
          <w:sz w:val="32"/>
          <w:szCs w:val="32"/>
        </w:rPr>
      </w:pPr>
      <w:r>
        <w:rPr>
          <w:rFonts w:ascii="华文仿宋" w:eastAsia="华文仿宋" w:hAnsi="华文仿宋" w:cs="华文仿宋" w:hint="eastAsia"/>
          <w:b w:val="0"/>
          <w:bCs w:val="0"/>
          <w:sz w:val="32"/>
          <w:szCs w:val="32"/>
        </w:rPr>
        <w:t>由章华镇人民政府、田家湖生态新区及各社区利用宣传栏、媒体等多种方式宣传公租房分配工作具体要求及相关程序。</w:t>
      </w:r>
    </w:p>
    <w:p w:rsidR="00E76C65" w:rsidRPr="004F6FEF" w:rsidRDefault="009E68C1" w:rsidP="004F6FEF">
      <w:pPr>
        <w:spacing w:line="580" w:lineRule="exact"/>
        <w:ind w:firstLineChars="200" w:firstLine="643"/>
        <w:rPr>
          <w:rFonts w:ascii="楷体" w:eastAsia="楷体" w:hAnsi="楷体" w:cs="华文仿宋"/>
          <w:bCs w:val="0"/>
          <w:sz w:val="32"/>
          <w:szCs w:val="32"/>
        </w:rPr>
      </w:pPr>
      <w:r w:rsidRPr="004F6FEF">
        <w:rPr>
          <w:rFonts w:ascii="楷体" w:eastAsia="楷体" w:hAnsi="楷体" w:cs="华文仿宋" w:hint="eastAsia"/>
          <w:bCs w:val="0"/>
          <w:sz w:val="32"/>
          <w:szCs w:val="32"/>
        </w:rPr>
        <w:t>（二）受理申请阶段</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城镇居民类家庭由申请人向户籍所在地社区提出申请，新就业无房职工及外来务工人员由用人单位代申请人向县住房保障服务中心提出申请，领取《华容县公共租赁住房申请家庭情况核查表》(以下称《核查表》)和《华容县居民家庭经济状况核对授权委托书》(以下称《委托书》，该委托书须申请人及家庭成员签名摁手印)，并提交规定的材料(提供原件审验)。本方案发布之日前已申请未分配的家庭均需重新进行资格审查，符合条件的一并纳入此次分配申请。</w:t>
      </w:r>
    </w:p>
    <w:p w:rsidR="00E76C65" w:rsidRDefault="009E68C1" w:rsidP="004F6FEF">
      <w:pPr>
        <w:numPr>
          <w:ilvl w:val="0"/>
          <w:numId w:val="1"/>
        </w:num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城镇居民类家庭应提交以下材料：</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(1)公共租赁住房申请报告和按要求填写的《核查表》；</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(2)申请人及家庭成员身份证复印件;</w:t>
      </w:r>
    </w:p>
    <w:p w:rsidR="00E76C65" w:rsidRDefault="009E68C1" w:rsidP="004F6FEF">
      <w:pPr>
        <w:spacing w:line="580" w:lineRule="exact"/>
        <w:ind w:leftChars="144" w:left="636"/>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(3)申请人及家庭成员户口簿复印件、婚姻状况证明等资料。</w:t>
      </w:r>
    </w:p>
    <w:p w:rsidR="00E76C65" w:rsidRDefault="009E68C1" w:rsidP="004F6FEF">
      <w:pPr>
        <w:numPr>
          <w:ilvl w:val="0"/>
          <w:numId w:val="1"/>
        </w:num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新就业无房职工申请家庭应提交以下材料：</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(1)公共租赁住房申请报告和按要求填写的《核查表》；</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(2)申请人及家庭成员身份证复印件;</w:t>
      </w:r>
    </w:p>
    <w:p w:rsidR="00E76C65" w:rsidRDefault="009E68C1" w:rsidP="004F6FEF">
      <w:pPr>
        <w:spacing w:line="580" w:lineRule="exact"/>
        <w:ind w:leftChars="144" w:left="636"/>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(3)申请人及家庭成员户口簿复印件、婚姻状况证明等资料；</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(4)申请人经组织部及人社部门的招录证明、用人单位工资发</w:t>
      </w:r>
      <w:r>
        <w:rPr>
          <w:rFonts w:ascii="华文仿宋" w:eastAsia="华文仿宋" w:hAnsi="华文仿宋" w:cs="华文仿宋" w:hint="eastAsia"/>
          <w:b w:val="0"/>
          <w:bCs w:val="0"/>
          <w:sz w:val="32"/>
          <w:szCs w:val="32"/>
        </w:rPr>
        <w:lastRenderedPageBreak/>
        <w:t>放明细。</w:t>
      </w:r>
    </w:p>
    <w:p w:rsidR="00E76C65" w:rsidRDefault="009E68C1" w:rsidP="004F6FEF">
      <w:pPr>
        <w:spacing w:line="580" w:lineRule="exact"/>
        <w:ind w:leftChars="144" w:left="636"/>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3、外来务工人员申请家庭应提交以下资料：</w:t>
      </w:r>
    </w:p>
    <w:p w:rsidR="00E76C65" w:rsidRDefault="009E68C1" w:rsidP="004F6FEF">
      <w:pPr>
        <w:spacing w:line="580" w:lineRule="exact"/>
        <w:ind w:leftChars="144" w:left="636"/>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(1)公共租赁住房申请报告和按要求填写的《核查表》；</w:t>
      </w:r>
    </w:p>
    <w:p w:rsidR="00E76C65" w:rsidRDefault="009E68C1" w:rsidP="004F6FEF">
      <w:pPr>
        <w:spacing w:line="580" w:lineRule="exact"/>
        <w:ind w:leftChars="144" w:left="636"/>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(2)申请人及家庭成员身份证复印件;</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(3)申请人及家庭成员户口簿复印件、婚姻状况证明等资料；</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(4)与用人单位签订的劳动合同、用人单位为其在人社部门连续缴纳12个月以上的社会保险证明、近6个月用人单位工资发放明细。</w:t>
      </w:r>
    </w:p>
    <w:p w:rsidR="00E76C65" w:rsidRPr="004F6FEF" w:rsidRDefault="009E68C1" w:rsidP="004F6FEF">
      <w:pPr>
        <w:spacing w:line="580" w:lineRule="exact"/>
        <w:ind w:firstLineChars="200" w:firstLine="643"/>
        <w:rPr>
          <w:rFonts w:ascii="楷体" w:eastAsia="楷体" w:hAnsi="楷体" w:cs="华文仿宋"/>
          <w:bCs w:val="0"/>
          <w:sz w:val="32"/>
          <w:szCs w:val="32"/>
        </w:rPr>
      </w:pPr>
      <w:r w:rsidRPr="004F6FEF">
        <w:rPr>
          <w:rFonts w:ascii="楷体" w:eastAsia="楷体" w:hAnsi="楷体" w:cs="华文仿宋" w:hint="eastAsia"/>
          <w:bCs w:val="0"/>
          <w:sz w:val="32"/>
          <w:szCs w:val="32"/>
        </w:rPr>
        <w:t>(三)初审阶段</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社区应当自受理之日起10日内，对申请人家庭提供的资料是否真实、齐全，收入、住房状况、家庭成员情况等是否符合规定提出初审意见，符合条件的，报章华镇人民政府、田家湖生态新区。</w:t>
      </w:r>
    </w:p>
    <w:p w:rsidR="00E76C65" w:rsidRDefault="009E68C1" w:rsidP="004F6FEF">
      <w:pPr>
        <w:spacing w:line="580" w:lineRule="exact"/>
        <w:ind w:firstLineChars="200" w:firstLine="643"/>
        <w:rPr>
          <w:rFonts w:ascii="华文仿宋" w:eastAsia="华文仿宋" w:hAnsi="华文仿宋" w:cs="华文仿宋"/>
          <w:b w:val="0"/>
          <w:bCs w:val="0"/>
          <w:sz w:val="32"/>
          <w:szCs w:val="32"/>
        </w:rPr>
      </w:pPr>
      <w:r w:rsidRPr="004F6FEF">
        <w:rPr>
          <w:rFonts w:ascii="楷体" w:eastAsia="楷体" w:hAnsi="楷体" w:cs="华文仿宋" w:hint="eastAsia"/>
          <w:bCs w:val="0"/>
          <w:sz w:val="32"/>
          <w:szCs w:val="32"/>
        </w:rPr>
        <w:t>(四)审核阶段</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县住房保障服务中心负责审核申请人是否享受公租房实物配租等住房保障政策情况。</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县民政局负责审核申请人婚姻登记状况、社会救助、家庭收入认定等相关情况。</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县公安局负责审核家庭成员户籍状况、车辆信息等情况。</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县自然资源局负责审核申请人及家庭成员现住房状况和自有房产(包括商铺、车位等非住宅资产)等情况。</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县自来水公司、电力部门负责审核水电开户情况。</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县委组织部、县人社局负责审核新就业无房职工入职资格情况。</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lastRenderedPageBreak/>
        <w:t>县人社局负责审核外来务工人员劳动人事合同签订备案、社会保险缴纳信息、离退休人员工资收入等情况。</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县税务局负责审核申请人及家庭成员完税情况。</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县市场监督管理局负责核实个体工商和投资办企业等登记信息。</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章华镇人民政府、田家湖生态新区将申请材料、初审意见报华容县住房保障服务中心，住房保障服务中心自收到初审意见和申请材料之日起15日内，根据自然资源局、民政、公安、市监等部门对申请人家庭现有住房状况、家庭收入、财产等核定情况，会同章华镇人民政府、田家湖生态新区共同审核是否符合住房保障条件。经审核符合条件的申请人名单予以公示7日。对公示无异议或异议不成立的，作为公共租赁住房保障对象予以登记，申请人对审核结果有异议的，可申请复核。</w:t>
      </w:r>
    </w:p>
    <w:p w:rsidR="00E76C65" w:rsidRPr="004F6FEF" w:rsidRDefault="004F6FEF" w:rsidP="004F6FEF">
      <w:pPr>
        <w:tabs>
          <w:tab w:val="left" w:pos="312"/>
        </w:tabs>
        <w:spacing w:line="580" w:lineRule="exact"/>
        <w:ind w:left="643"/>
        <w:rPr>
          <w:rFonts w:ascii="楷体" w:eastAsia="楷体" w:hAnsi="楷体" w:cs="华文仿宋"/>
          <w:bCs w:val="0"/>
          <w:sz w:val="32"/>
          <w:szCs w:val="32"/>
        </w:rPr>
      </w:pPr>
      <w:r>
        <w:rPr>
          <w:rFonts w:ascii="楷体" w:eastAsia="楷体" w:hAnsi="楷体" w:cs="华文仿宋" w:hint="eastAsia"/>
          <w:bCs w:val="0"/>
          <w:sz w:val="32"/>
          <w:szCs w:val="32"/>
        </w:rPr>
        <w:t>（五）</w:t>
      </w:r>
      <w:r w:rsidR="009E68C1" w:rsidRPr="004F6FEF">
        <w:rPr>
          <w:rFonts w:ascii="楷体" w:eastAsia="楷体" w:hAnsi="楷体" w:cs="华文仿宋" w:hint="eastAsia"/>
          <w:bCs w:val="0"/>
          <w:sz w:val="32"/>
          <w:szCs w:val="32"/>
        </w:rPr>
        <w:t>摇号分配阶段</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鉴于我县公租房供需矛盾大，需通过电脑公开摇号方式随机确定入围家庭，对入围家庭再通过公开摇号选房进行分配入住。本次未配租对象且符合公共租赁住房租赁补贴发放条件的可继续申请公共租赁住房补贴。</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公开摇号分配全过程邀请县人大代表、政协委员、申请人代表、县纪委监委进行监督，公证处公证，确保公租房分配程序依法依规、公平公正。</w:t>
      </w:r>
    </w:p>
    <w:p w:rsidR="00E76C65" w:rsidRDefault="009E68C1" w:rsidP="004F6FEF">
      <w:pPr>
        <w:spacing w:line="580" w:lineRule="exact"/>
        <w:ind w:firstLineChars="200" w:firstLine="643"/>
        <w:rPr>
          <w:rFonts w:ascii="华文仿宋" w:eastAsia="华文仿宋" w:hAnsi="华文仿宋" w:cs="华文仿宋"/>
          <w:sz w:val="32"/>
          <w:szCs w:val="32"/>
        </w:rPr>
      </w:pPr>
      <w:r w:rsidRPr="004F6FEF">
        <w:rPr>
          <w:rFonts w:ascii="楷体" w:eastAsia="楷体" w:hAnsi="楷体" w:cs="华文仿宋" w:hint="eastAsia"/>
          <w:bCs w:val="0"/>
          <w:sz w:val="32"/>
          <w:szCs w:val="32"/>
        </w:rPr>
        <w:t>(六)配租结果公示，签订租赁合同阶段</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配租结果公示7天，公示期满后，县住房保障服务中心通知承租人在规定时间内签订租赁合同，办理入住手续。无正当理由，</w:t>
      </w:r>
      <w:r>
        <w:rPr>
          <w:rFonts w:ascii="华文仿宋" w:eastAsia="华文仿宋" w:hAnsi="华文仿宋" w:cs="华文仿宋" w:hint="eastAsia"/>
          <w:b w:val="0"/>
          <w:bCs w:val="0"/>
          <w:sz w:val="32"/>
          <w:szCs w:val="32"/>
        </w:rPr>
        <w:lastRenderedPageBreak/>
        <w:t>逾期未签订租赁合同的，其承租资格自动丧失。</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公共租赁住房租赁期限不超过5年，其中新就业无房职工和外来务工人员租赁期限不超过3年。租赁期满后仍符合保障条件需要续租的，承租人应当在租赁期满3个月前向县住房保障服务中心申请。经审核符合条件的，准予续租，并签订续租合同。</w:t>
      </w:r>
    </w:p>
    <w:p w:rsidR="00E76C65" w:rsidRPr="004F6FEF" w:rsidRDefault="009E68C1" w:rsidP="004F6FEF">
      <w:pPr>
        <w:spacing w:line="580" w:lineRule="exact"/>
        <w:ind w:firstLineChars="200" w:firstLine="640"/>
        <w:rPr>
          <w:rFonts w:ascii="黑体" w:eastAsia="黑体" w:hAnsi="黑体" w:cs="华文仿宋"/>
          <w:b w:val="0"/>
          <w:sz w:val="32"/>
          <w:szCs w:val="32"/>
        </w:rPr>
      </w:pPr>
      <w:r w:rsidRPr="004F6FEF">
        <w:rPr>
          <w:rFonts w:ascii="黑体" w:eastAsia="黑体" w:hAnsi="黑体" w:cs="华文仿宋" w:hint="eastAsia"/>
          <w:b w:val="0"/>
          <w:sz w:val="32"/>
          <w:szCs w:val="32"/>
        </w:rPr>
        <w:t>七、监督管理</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(一)公共租赁住房分配工作全程接受县纪委监委驻县住建局纪检监察组和其他社会群体的监督。监督电话：0730-4189086。</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二)严禁在公共租赁住房分配工作中以权谋私、徇私舞弊和优亲厚友。对不履行住房保障工作职责，或者滥用职权、玩忽职守、徇私舞弊的工作人员，依法依规给予党纪政纪处理，构成犯罪的，依法追究刑事责任。</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(三)对弄虚作假、隐瞒家庭收入和住房条件骗取公共租赁住房的个人或家庭不予配租，并按照有关规定追究责任;对出具虚假证明的，依法追究相关单位及人员的责任。</w:t>
      </w:r>
    </w:p>
    <w:p w:rsidR="00E76C65" w:rsidRDefault="009E68C1" w:rsidP="004F6FEF">
      <w:pPr>
        <w:spacing w:line="580" w:lineRule="exact"/>
        <w:ind w:firstLineChars="200" w:firstLine="640"/>
        <w:rPr>
          <w:rFonts w:ascii="华文仿宋" w:eastAsia="华文仿宋" w:hAnsi="华文仿宋" w:cs="华文仿宋"/>
          <w:b w:val="0"/>
          <w:bCs w:val="0"/>
          <w:sz w:val="32"/>
          <w:szCs w:val="32"/>
        </w:rPr>
      </w:pPr>
      <w:r>
        <w:rPr>
          <w:rFonts w:ascii="华文仿宋" w:eastAsia="华文仿宋" w:hAnsi="华文仿宋" w:cs="华文仿宋" w:hint="eastAsia"/>
          <w:b w:val="0"/>
          <w:bCs w:val="0"/>
          <w:sz w:val="32"/>
          <w:szCs w:val="32"/>
        </w:rPr>
        <w:t>本方案由县住房保障服务中心负责解释。电话0730-4175049</w:t>
      </w:r>
      <w:r w:rsidR="004F6FEF">
        <w:rPr>
          <w:rFonts w:ascii="华文仿宋" w:eastAsia="华文仿宋" w:hAnsi="华文仿宋" w:cs="华文仿宋" w:hint="eastAsia"/>
          <w:b w:val="0"/>
          <w:bCs w:val="0"/>
          <w:sz w:val="32"/>
          <w:szCs w:val="32"/>
        </w:rPr>
        <w:t>。</w:t>
      </w:r>
    </w:p>
    <w:p w:rsidR="00E76C65" w:rsidRDefault="00E76C65">
      <w:pPr>
        <w:spacing w:line="620" w:lineRule="exact"/>
        <w:ind w:firstLineChars="1250" w:firstLine="4000"/>
        <w:rPr>
          <w:rFonts w:ascii="仿宋" w:eastAsia="仿宋" w:hAnsi="仿宋" w:cs="仿宋"/>
          <w:b w:val="0"/>
          <w:bCs w:val="0"/>
          <w:sz w:val="32"/>
          <w:szCs w:val="32"/>
        </w:rPr>
      </w:pPr>
    </w:p>
    <w:p w:rsidR="00E76C65" w:rsidRDefault="00E76C65">
      <w:pPr>
        <w:spacing w:line="620" w:lineRule="exact"/>
        <w:ind w:firstLineChars="1700" w:firstLine="5440"/>
        <w:rPr>
          <w:rFonts w:ascii="仿宋" w:eastAsia="仿宋" w:hAnsi="仿宋" w:cs="仿宋"/>
          <w:b w:val="0"/>
          <w:bCs w:val="0"/>
          <w:sz w:val="32"/>
          <w:szCs w:val="32"/>
        </w:rPr>
      </w:pPr>
    </w:p>
    <w:sectPr w:rsidR="00E76C65">
      <w:footerReference w:type="default" r:id="rId9"/>
      <w:pgSz w:w="11906" w:h="16838"/>
      <w:pgMar w:top="1440" w:right="1519" w:bottom="1440" w:left="1519"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721" w:rsidRDefault="008E6721">
      <w:r>
        <w:separator/>
      </w:r>
    </w:p>
  </w:endnote>
  <w:endnote w:type="continuationSeparator" w:id="0">
    <w:p w:rsidR="008E6721" w:rsidRDefault="008E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C65" w:rsidRDefault="009E68C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76C65" w:rsidRDefault="009E68C1">
                          <w:pPr>
                            <w:pStyle w:val="a3"/>
                          </w:pPr>
                          <w:r>
                            <w:fldChar w:fldCharType="begin"/>
                          </w:r>
                          <w:r>
                            <w:instrText xml:space="preserve"> PAGE  \* MERGEFORMAT </w:instrText>
                          </w:r>
                          <w:r>
                            <w:fldChar w:fldCharType="separate"/>
                          </w:r>
                          <w:r w:rsidR="00E05172">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76C65" w:rsidRDefault="009E68C1">
                    <w:pPr>
                      <w:pStyle w:val="a3"/>
                    </w:pPr>
                    <w:r>
                      <w:fldChar w:fldCharType="begin"/>
                    </w:r>
                    <w:r>
                      <w:instrText xml:space="preserve"> PAGE  \* MERGEFORMAT </w:instrText>
                    </w:r>
                    <w:r>
                      <w:fldChar w:fldCharType="separate"/>
                    </w:r>
                    <w:r w:rsidR="00E05172">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721" w:rsidRDefault="008E6721">
      <w:r>
        <w:separator/>
      </w:r>
    </w:p>
  </w:footnote>
  <w:footnote w:type="continuationSeparator" w:id="0">
    <w:p w:rsidR="008E6721" w:rsidRDefault="008E6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51F8AC"/>
    <w:multiLevelType w:val="singleLevel"/>
    <w:tmpl w:val="A251F8AC"/>
    <w:lvl w:ilvl="0">
      <w:start w:val="1"/>
      <w:numFmt w:val="decimal"/>
      <w:suff w:val="nothing"/>
      <w:lvlText w:val="%1、"/>
      <w:lvlJc w:val="left"/>
    </w:lvl>
  </w:abstractNum>
  <w:abstractNum w:abstractNumId="1">
    <w:nsid w:val="F7F8E1F9"/>
    <w:multiLevelType w:val="singleLevel"/>
    <w:tmpl w:val="F7F8E1F9"/>
    <w:lvl w:ilvl="0">
      <w:start w:val="5"/>
      <w:numFmt w:val="chineseCounting"/>
      <w:lvlText w:val="(%1)"/>
      <w:lvlJc w:val="left"/>
      <w:pPr>
        <w:tabs>
          <w:tab w:val="left" w:pos="312"/>
        </w:tabs>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NGRjMjNlYTQ4Njc2NDNiOTAxMWQ0OTk2MjY5MjcifQ=="/>
  </w:docVars>
  <w:rsids>
    <w:rsidRoot w:val="0D4F7ED5"/>
    <w:rsid w:val="BFDB8AE9"/>
    <w:rsid w:val="D21F8232"/>
    <w:rsid w:val="DEA77C6E"/>
    <w:rsid w:val="EE7BC661"/>
    <w:rsid w:val="EF1B311D"/>
    <w:rsid w:val="F4FFEFCA"/>
    <w:rsid w:val="FBDF81DA"/>
    <w:rsid w:val="FDEBED6D"/>
    <w:rsid w:val="FF7734A4"/>
    <w:rsid w:val="FFD97DBD"/>
    <w:rsid w:val="FFFBFD95"/>
    <w:rsid w:val="00194520"/>
    <w:rsid w:val="004F6FEF"/>
    <w:rsid w:val="006D7BE7"/>
    <w:rsid w:val="008E6721"/>
    <w:rsid w:val="009E68C1"/>
    <w:rsid w:val="00BC4D37"/>
    <w:rsid w:val="00E05172"/>
    <w:rsid w:val="00E268B5"/>
    <w:rsid w:val="00E76C65"/>
    <w:rsid w:val="023318AB"/>
    <w:rsid w:val="02961114"/>
    <w:rsid w:val="03652CFF"/>
    <w:rsid w:val="043A1855"/>
    <w:rsid w:val="0555134C"/>
    <w:rsid w:val="05FA06C9"/>
    <w:rsid w:val="0D4F7ED5"/>
    <w:rsid w:val="0D71586F"/>
    <w:rsid w:val="0DF4791B"/>
    <w:rsid w:val="0E7E77D1"/>
    <w:rsid w:val="15B14D7D"/>
    <w:rsid w:val="18D0063E"/>
    <w:rsid w:val="192D5093"/>
    <w:rsid w:val="1C1E6826"/>
    <w:rsid w:val="1E327CE6"/>
    <w:rsid w:val="1FD22413"/>
    <w:rsid w:val="1FFFFDC6"/>
    <w:rsid w:val="222A633F"/>
    <w:rsid w:val="2595737E"/>
    <w:rsid w:val="25B06DFF"/>
    <w:rsid w:val="25D75D8F"/>
    <w:rsid w:val="28C75CAE"/>
    <w:rsid w:val="2A591725"/>
    <w:rsid w:val="2C190617"/>
    <w:rsid w:val="2EEB63C0"/>
    <w:rsid w:val="308D7DE2"/>
    <w:rsid w:val="32D84E8E"/>
    <w:rsid w:val="32EB9AD3"/>
    <w:rsid w:val="354B0204"/>
    <w:rsid w:val="35587356"/>
    <w:rsid w:val="358E19EB"/>
    <w:rsid w:val="37D932E6"/>
    <w:rsid w:val="389D7F0B"/>
    <w:rsid w:val="38DE382B"/>
    <w:rsid w:val="3BCF196C"/>
    <w:rsid w:val="3CBFFD16"/>
    <w:rsid w:val="3D495B88"/>
    <w:rsid w:val="3D5B71AA"/>
    <w:rsid w:val="3D94455D"/>
    <w:rsid w:val="3DF12423"/>
    <w:rsid w:val="3F956C64"/>
    <w:rsid w:val="40DFADF8"/>
    <w:rsid w:val="41CC6878"/>
    <w:rsid w:val="424107F8"/>
    <w:rsid w:val="42E243E9"/>
    <w:rsid w:val="4535383E"/>
    <w:rsid w:val="45AA5D69"/>
    <w:rsid w:val="45C27754"/>
    <w:rsid w:val="4ABD772B"/>
    <w:rsid w:val="4D9D3776"/>
    <w:rsid w:val="52DF4547"/>
    <w:rsid w:val="5475353A"/>
    <w:rsid w:val="55AC016E"/>
    <w:rsid w:val="56CC718C"/>
    <w:rsid w:val="56E74715"/>
    <w:rsid w:val="58CE132D"/>
    <w:rsid w:val="59232855"/>
    <w:rsid w:val="59BD6CDD"/>
    <w:rsid w:val="59C1078D"/>
    <w:rsid w:val="59EC5B99"/>
    <w:rsid w:val="5A56112D"/>
    <w:rsid w:val="5B02719A"/>
    <w:rsid w:val="5BDB3DB2"/>
    <w:rsid w:val="5BE822D4"/>
    <w:rsid w:val="5D0354C9"/>
    <w:rsid w:val="5D647EF4"/>
    <w:rsid w:val="5DBC2F49"/>
    <w:rsid w:val="5EFF3248"/>
    <w:rsid w:val="62290FC6"/>
    <w:rsid w:val="624A74C8"/>
    <w:rsid w:val="64686B51"/>
    <w:rsid w:val="66757364"/>
    <w:rsid w:val="67F77815"/>
    <w:rsid w:val="67FF1A85"/>
    <w:rsid w:val="69454A7B"/>
    <w:rsid w:val="6A8B0ABB"/>
    <w:rsid w:val="6EB6680B"/>
    <w:rsid w:val="6FF80DAF"/>
    <w:rsid w:val="74F857BA"/>
    <w:rsid w:val="7B0B1B96"/>
    <w:rsid w:val="7BF8B9DE"/>
    <w:rsid w:val="7C031EE1"/>
    <w:rsid w:val="7C1EE902"/>
    <w:rsid w:val="7CD72388"/>
    <w:rsid w:val="7D2B3DCE"/>
    <w:rsid w:val="7D5C047E"/>
    <w:rsid w:val="7EBC4F1F"/>
    <w:rsid w:val="7F053548"/>
    <w:rsid w:val="7FBD6EEB"/>
    <w:rsid w:val="7FC33480"/>
    <w:rsid w:val="7FC8AF39"/>
    <w:rsid w:val="7FD3A3ED"/>
    <w:rsid w:val="967806BC"/>
    <w:rsid w:val="B1BDD29E"/>
    <w:rsid w:val="B3EFFCC9"/>
    <w:rsid w:val="B8EFF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宋体"/>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rsid w:val="004F6FEF"/>
    <w:rPr>
      <w:sz w:val="18"/>
      <w:szCs w:val="18"/>
    </w:rPr>
  </w:style>
  <w:style w:type="character" w:customStyle="1" w:styleId="Char">
    <w:name w:val="批注框文本 Char"/>
    <w:basedOn w:val="a0"/>
    <w:link w:val="a6"/>
    <w:rsid w:val="004F6FEF"/>
    <w:rPr>
      <w:rFonts w:ascii="Times New Roman" w:eastAsia="宋体" w:hAnsi="Times New Roman" w:cs="宋体"/>
      <w:b/>
      <w:bCs/>
      <w:sz w:val="18"/>
      <w:szCs w:val="18"/>
    </w:rPr>
  </w:style>
  <w:style w:type="paragraph" w:styleId="a7">
    <w:name w:val="Date"/>
    <w:basedOn w:val="a"/>
    <w:next w:val="a"/>
    <w:link w:val="Char0"/>
    <w:rsid w:val="00BC4D37"/>
    <w:pPr>
      <w:ind w:leftChars="2500" w:left="100"/>
    </w:pPr>
  </w:style>
  <w:style w:type="character" w:customStyle="1" w:styleId="Char0">
    <w:name w:val="日期 Char"/>
    <w:basedOn w:val="a0"/>
    <w:link w:val="a7"/>
    <w:rsid w:val="00BC4D37"/>
    <w:rPr>
      <w:rFonts w:ascii="Times New Roman" w:eastAsia="宋体" w:hAnsi="Times New Roman" w:cs="宋体"/>
      <w:b/>
      <w:bCs/>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宋体"/>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rsid w:val="004F6FEF"/>
    <w:rPr>
      <w:sz w:val="18"/>
      <w:szCs w:val="18"/>
    </w:rPr>
  </w:style>
  <w:style w:type="character" w:customStyle="1" w:styleId="Char">
    <w:name w:val="批注框文本 Char"/>
    <w:basedOn w:val="a0"/>
    <w:link w:val="a6"/>
    <w:rsid w:val="004F6FEF"/>
    <w:rPr>
      <w:rFonts w:ascii="Times New Roman" w:eastAsia="宋体" w:hAnsi="Times New Roman" w:cs="宋体"/>
      <w:b/>
      <w:bCs/>
      <w:sz w:val="18"/>
      <w:szCs w:val="18"/>
    </w:rPr>
  </w:style>
  <w:style w:type="paragraph" w:styleId="a7">
    <w:name w:val="Date"/>
    <w:basedOn w:val="a"/>
    <w:next w:val="a"/>
    <w:link w:val="Char0"/>
    <w:rsid w:val="00BC4D37"/>
    <w:pPr>
      <w:ind w:leftChars="2500" w:left="100"/>
    </w:pPr>
  </w:style>
  <w:style w:type="character" w:customStyle="1" w:styleId="Char0">
    <w:name w:val="日期 Char"/>
    <w:basedOn w:val="a0"/>
    <w:link w:val="a7"/>
    <w:rsid w:val="00BC4D37"/>
    <w:rPr>
      <w:rFonts w:ascii="Times New Roman" w:eastAsia="宋体" w:hAnsi="Times New Roman" w:cs="宋体"/>
      <w:b/>
      <w:bCs/>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543</Words>
  <Characters>3100</Characters>
  <Application>Microsoft Office Word</Application>
  <DocSecurity>0</DocSecurity>
  <Lines>25</Lines>
  <Paragraphs>7</Paragraphs>
  <ScaleCrop>false</ScaleCrop>
  <Company>Organization</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欧阳</dc:creator>
  <cp:lastModifiedBy>Windows 用户</cp:lastModifiedBy>
  <cp:revision>2</cp:revision>
  <cp:lastPrinted>2025-01-17T03:36:00Z</cp:lastPrinted>
  <dcterms:created xsi:type="dcterms:W3CDTF">2025-01-20T03:20:00Z</dcterms:created>
  <dcterms:modified xsi:type="dcterms:W3CDTF">2025-01-20T03:20:00Z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13450ABB4AA3491CB214207FB92C2D56_13</vt:lpwstr>
  </property>
</Properties>
</file>