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供销粮油华容现代粮食仓储服务项目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供销粮油（华容）有限公司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对供销粮油华容现代粮食仓储服务项目</w:t>
      </w:r>
      <w:r>
        <w:rPr>
          <w:rFonts w:hint="eastAsia" w:ascii="仿宋" w:hAnsi="仿宋" w:eastAsia="仿宋"/>
          <w:sz w:val="32"/>
          <w:szCs w:val="32"/>
          <w:lang w:eastAsia="zh-CN"/>
        </w:rPr>
        <w:t>环境影响报告表的报批申请书》及有关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一、供销粮油华容现代粮食仓储服务项目位于华容县高新技术产业开发区洪山头工业园，总投资15805.25万元，总用地面积70888.48㎡，项目由主体工程、辅助工程、环保工程和公用工程组成，建设内容包括项目一站式服务中心A和B以及检化验中心、9栋平房仓、烘干车间、浅圆仓、生产辅助车间、机械器材库、机修车间和氮气气调房等，项目总仓容10万吨（平房仓8.05万吨，浅圆仓1.95万吨），年烘干湿稻谷6万吨。项目符合国家产业政策、符合“三线一单”生态环境分区管控要求，根据</w:t>
      </w:r>
      <w:bookmarkStart w:id="2" w:name="OLE_LINK16"/>
      <w:r>
        <w:rPr>
          <w:rFonts w:hint="eastAsia" w:ascii="仿宋" w:hAnsi="仿宋" w:eastAsia="仿宋" w:cs="宋体"/>
          <w:sz w:val="32"/>
          <w:szCs w:val="32"/>
          <w:lang w:val="en-US" w:eastAsia="zh-CN"/>
        </w:rPr>
        <w:t>岳阳达峰环保科技有限公司</w:t>
      </w:r>
      <w:r>
        <w:rPr>
          <w:rFonts w:hint="eastAsia" w:ascii="仿宋" w:hAnsi="仿宋" w:eastAsia="仿宋"/>
          <w:sz w:val="32"/>
          <w:szCs w:val="32"/>
          <w:lang w:val="en-US" w:eastAsia="zh-CN"/>
        </w:rPr>
        <w:t>编制的《供销粮油华容现代粮食仓储服务项目环境影响报告表》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废水污染防治工作。严格按照“雨污分流、清污分流”的原则规范建设厂区雨水及污水管网。本项目运营期无外排生产废水，生活污水排入地埋式无动力生活污水处理净化装置，定期清抽，外运做农家肥，后续管网接通后通过园区污水管网排入砖桥污水处理厂处理达到</w:t>
      </w:r>
      <w:bookmarkStart w:id="3" w:name="_GoBack"/>
      <w:bookmarkEnd w:id="3"/>
      <w:r>
        <w:rPr>
          <w:rFonts w:hint="eastAsia" w:ascii="仿宋" w:hAnsi="仿宋" w:eastAsia="仿宋"/>
          <w:sz w:val="32"/>
          <w:szCs w:val="32"/>
          <w:lang w:val="en-US" w:eastAsia="zh-CN"/>
        </w:rPr>
        <w:t>《城镇污水处理厂污染物排放标准》（GB18918-2002）一级A标准后外排长江。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按照“源头控制、末端防治、污染监控、应急响应”相结合的原则，严格按照有关要求做好机械库、粮仓、危废暂存间等重点区域防腐防渗工作；强化日常管理和风险隐患排查，确保地下水及土壤环境安全。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热风炉燃烧废气经布袋除尘器处理达到《湖南省工业炉窑大气污染综合治理实施方案》附件1中相关排放限值后通过15m高排气筒排放；厂房封闭，烘干粉尘在烘干机外设置金属抑尘网并在车间内自然沉降；备用柴油发电机废气通过发电机自带的烟气净化处理装置处理后排放；加强日常管理，及时清扫厂区地面及厂区绿化带削减等措施降尘，确保项目无组织粉尘排放浓度在厂界处可满足《大气污染物综合排放标准》（GB16297-1996）无组织排放监控浓度限值要求；食堂油烟经过油烟净化器处理达到《饮食业油烟排放标准（试行）》（GB18483-2001）表2的最高允许排放浓度要求后，通过专用烟道引至楼顶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采取必要的隔声、消声、减振、距离衰减以及绿化带吸音隔音等措施后；确保北侧厂界噪声满足《工业企业厂界环境噪声排放标准》（GB12348-2008）中2类、其余三侧厂界噪声满足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和综合利用，并建立固体废物产生、储存、处置管理台账，落实危险废物转移联单制度。平房仓清理杂质、烘干筛分杂质、废气处理收集到的粉尘外售综合利用；更换下来的废布袋收集后厂家回收；热风炉炉渣临时存放于一般固废间内，外售用于生产肥料；生活垃圾统一收集，环卫清运；一般固废执行《一般工业固体废物贮存和填埋污染控制标准》（GB18599-2020）。废液压油、废机油、废含油抹布和手套、废油桶、废试剂瓶等实验用品、实验废液等液体危废收集后暂存于危废暂存间，定期交由有资质的单位处置；熏蒸药剂使用后的残渣和包装由磷化铝供应商统一收集后按国家规定进行无害化处理；危险废物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设立环境管理机构及环保人员，建立健全污染防治设施运行管理台账，确保各项污染防治设施的正常运行，各类污染物稳定达标排放。做好营运期的环境监测工作。严格落实报告表提出的各项环境风险防范措施，按相关要求制定环境风险事故应急预案，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6、总量控制指标：S0</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≤1.1t/a、N0x≤1.7t/a。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8"/>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2024年12月2日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958E0"/>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925F4"/>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D231C9"/>
    <w:rsid w:val="52DE6836"/>
    <w:rsid w:val="52E8643E"/>
    <w:rsid w:val="52F7756C"/>
    <w:rsid w:val="53101A0A"/>
    <w:rsid w:val="531B14AC"/>
    <w:rsid w:val="5329206C"/>
    <w:rsid w:val="53320D8A"/>
    <w:rsid w:val="53382BFB"/>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F7015"/>
    <w:rsid w:val="60E95CD8"/>
    <w:rsid w:val="60F0777C"/>
    <w:rsid w:val="60F74119"/>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FC11B8"/>
    <w:rsid w:val="640D030B"/>
    <w:rsid w:val="64333359"/>
    <w:rsid w:val="643B7191"/>
    <w:rsid w:val="643D10E6"/>
    <w:rsid w:val="64452AE4"/>
    <w:rsid w:val="644D5F1B"/>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7A6B74"/>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D7D71"/>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line="400" w:lineRule="atLeast"/>
    </w:pPr>
    <w:rPr>
      <w:sz w:val="30"/>
    </w:rPr>
  </w:style>
  <w:style w:type="paragraph" w:styleId="7">
    <w:name w:val="Normal Indent"/>
    <w:basedOn w:val="1"/>
    <w:next w:val="1"/>
    <w:qFormat/>
    <w:uiPriority w:val="0"/>
    <w:pPr>
      <w:ind w:firstLine="420" w:firstLineChars="200"/>
    </w:pPr>
    <w:rPr>
      <w:sz w:val="32"/>
    </w:rPr>
  </w:style>
  <w:style w:type="paragraph" w:styleId="13">
    <w:name w:val="Body Text First Indent"/>
    <w:basedOn w:val="2"/>
    <w:next w:val="14"/>
    <w:qFormat/>
    <w:uiPriority w:val="99"/>
    <w:pPr>
      <w:spacing w:line="240" w:lineRule="auto"/>
      <w:ind w:firstLine="420" w:firstLineChars="100"/>
    </w:pPr>
    <w:rPr>
      <w:sz w:val="21"/>
    </w:rPr>
  </w:style>
  <w:style w:type="paragraph" w:styleId="14">
    <w:name w:val="table of figures"/>
    <w:basedOn w:val="1"/>
    <w:next w:val="1"/>
    <w:unhideWhenUsed/>
    <w:qFormat/>
    <w:uiPriority w:val="99"/>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2"/>
    <w:qFormat/>
    <w:uiPriority w:val="99"/>
    <w:rPr>
      <w:sz w:val="18"/>
      <w:szCs w:val="18"/>
    </w:rPr>
  </w:style>
  <w:style w:type="character" w:customStyle="1" w:styleId="70">
    <w:name w:val="页脚 Char"/>
    <w:basedOn w:val="27"/>
    <w:link w:val="21"/>
    <w:qFormat/>
    <w:uiPriority w:val="99"/>
    <w:rPr>
      <w:sz w:val="18"/>
      <w:szCs w:val="18"/>
    </w:rPr>
  </w:style>
  <w:style w:type="character" w:customStyle="1" w:styleId="71">
    <w:name w:val="批注框文本 Char"/>
    <w:basedOn w:val="27"/>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5</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2024-12-02T01:48:00Z</cp:lastPrinted>
  <dcterms:modified xsi:type="dcterms:W3CDTF">2024-12-02T06:45:45Z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