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62" w:afterLines="2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行审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left="0"/>
        <w:textAlignment w:val="auto"/>
        <w:rPr>
          <w:rFonts w:hint="eastAsia" w:ascii="宋体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fitText w:val="4400" w:id="768936653"/>
          <w:lang w:eastAsia="zh-CN"/>
        </w:rPr>
        <w:t>华容县行政审批服务局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进一步优化政务服务收费支付方式的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60" w:hanging="3960" w:hanging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各窗口单位、局属各二级机构及股室：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近期全省政务服务收费支付方式调查摸底，发现部分事项存在窗口只提供单一支付方式、拒绝现金支付等问题，不能很好满足广大企业群众，特别是老年人等群体多样化的支付服务需求。为进一步优化现金支付环境，全面提升不同群体支付便利性，满足公众多样化的支付需求，营造一流营商政务环境，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经局党组研究同意，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就进一步优化阳光政务大厅政务服务收费支付方式有关事项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通知如下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全面梳理收费项目。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各窗口单位要对照全省政务服务收费事项清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t>单（附件），全面梳理收费项目，明确事项名称、收费依据、收费标准、收费渠道、收费范围等要素。同步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开展涉收费事项支付方式摸底，确保一个不漏，尤其是针对单一支付方式、单一支付渠道（只能线上支付或线下支付）、拒绝现金支付等问题要重点排查，建立清单台账。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迅速优化收费方式。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坚持现金</w:t>
      </w:r>
      <w:r>
        <w:rPr>
          <w:rFonts w:hint="eastAsia" w:ascii="仿宋_GB2312" w:hAnsi="仿宋_GB2312" w:eastAsia="仿宋_GB2312" w:cs="仿宋_GB2312"/>
          <w:sz w:val="32"/>
          <w:szCs w:val="32"/>
        </w:rPr>
        <w:t>兜底定位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，各窗口要确保现金支付渠道畅通，各楼层服务台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做好零钱备付，满足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企业群众办事</w:t>
      </w:r>
      <w:r>
        <w:rPr>
          <w:rFonts w:hint="eastAsia" w:ascii="仿宋_GB2312" w:hAnsi="仿宋_GB2312" w:eastAsia="仿宋_GB2312" w:cs="仿宋_GB2312"/>
          <w:sz w:val="32"/>
          <w:szCs w:val="32"/>
        </w:rPr>
        <w:t>现金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增设支付方式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。除对企业大额收费等必须采取银行转账的情形外，要将现有收费事项中的单一支付方式全部提升为多种支付方式，推动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移动支付、银行卡、现金等支付方式并行发展、相互补充，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自主选择支付方式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完善办事指南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。凡涉及收费的政务服务事项，需在办事指南中明确可提供的支付方式。在涉收费服务事项窗口规范张贴支付受理标识。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配备支付设施。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收费服务窗口应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配备受理现金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、银行卡、移动支付等必需的软硬件设施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，政务服务中心要根据需要优化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升级银行卡受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t>理终端（POS机）、自动取款机（ATM）等服务设</w:t>
      </w:r>
      <w:r>
        <w:rPr>
          <w:rFonts w:hint="eastAsia" w:ascii="仿宋_GB2312" w:hAnsi="仿宋_GB2312" w:eastAsia="仿宋_GB2312" w:cs="仿宋_GB2312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通过构建包容性、多样性的支付受理环境，让企业群众获得更优质、更高效、更便捷的办事服务。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持续强化宣传推广。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各有关单位要切实提高政治站位，建立健全支付服务工作机制，细化工作任务，提供更加优质、高效、便捷的支付服务。要强化宣传推广，以政务新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媒体、政务服务中心为载体，搭建网上宣传和大厅宣传阵地，开展内容丰富、形式多样、针对性强的支付服务宣传。开展“智慧助老”志愿者“帮代办”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t>服务，主动为老年人使用移动支付提供帮助。切实保障办事群众权益，畅通支付服务意见建议收集渠道，提升投诉处理效率。各单位在2024年5月底前要全面整改到位，县数据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局将不定期持续开展督查调度，对整改进度慢、效果不理想的单位进行督促提醒和通报批评。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t>全省政务服务收费事项清单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6" w:firstLineChars="98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t>华容县行政审批服务局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6" w:firstLineChars="98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t>2024年5月8日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6" w:firstLineChars="98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36" w:firstLineChars="98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1247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kern w:val="0"/>
          <w:sz w:val="44"/>
          <w:szCs w:val="44"/>
          <w:u w:val="none"/>
          <w:lang w:val="en-US" w:eastAsia="zh-CN"/>
        </w:rPr>
        <w:t>全省政务服务收费事项清单</w:t>
      </w:r>
    </w:p>
    <w:tbl>
      <w:tblPr>
        <w:tblStyle w:val="5"/>
        <w:tblW w:w="140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71"/>
        <w:gridCol w:w="2070"/>
        <w:gridCol w:w="855"/>
        <w:gridCol w:w="1560"/>
        <w:gridCol w:w="1530"/>
        <w:gridCol w:w="2460"/>
        <w:gridCol w:w="123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基本编码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省级业务指导部门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办理形式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002007001000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全国计算机技术与软件专业技术资格(水平)考试报名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湖南省工业和信息化厅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全国计算机技术与软件专业技术资格（水平）考试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000109103000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保安员证核发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保安员资格考试费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000109140009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驾驶人科目一、科目二、科目三考试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机动车驾驶证考试费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000109140009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驾驶证发证、换证、补证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核发有效期不超过三十日的临时行驶车号牌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机动车临时通行证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核发有效期不超过十五日的临时行驶车号牌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机动车临时通行证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000109142008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000109142008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机动车注册登记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机动车注册登记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000109142008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机动车转让登记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000109145004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校车驾驶资格许可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机动车驾驶证工本费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000109145005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校车驾驶资格许可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机动车驾驶证工本费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000163001001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普通护照首次申请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000163001002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普通护照换发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000163001003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普通护照补发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普通护照失效重新申请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前往港澳通行证首次申请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前往港澳通行证换发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前往港澳通行证补发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前往港澳通行证失效重新申请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前往港澳通行证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往来港澳通行证首次申请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往来港澳通行证换发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往来港澳通行证补发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往来港澳通行证失效重新申请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往来港澳探亲签注签发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往来港澳商务签注签发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往来港澳团队旅游签注签发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往来港澳个人旅游签注签发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往来港澳逗留签注签发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000163002014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往来港澳其他签注签发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往来港澳通行证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往来台湾通行证首次申请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往来台湾通行证换发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往来台湾通行证补发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往来台湾通行证失效重新申请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赴台团队旅游签注签发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大陆居民往来台湾地区一次有效签注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赴台个人旅游签注签发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大陆居民往来台湾地区一次有效签注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赴台探亲签注签发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大陆居民往来台湾通行探亲签注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赴台定居签注签发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赴台定居签注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赴台应邀签注签发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大陆居民往来台湾通行证应邀签注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赴台商务签注签发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赴台商务签注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赴台学习签注签发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赴台学习签注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赴台乘务签注签发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赴台乘务签注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000163003013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赴台其他签注签发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赴台其他类签注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000163004000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港澳居民来往内地通行证补换发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省级/直属^国家级/局（署、会）^市级/隶属^县级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港澳居民来往内地通行证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000163014000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出入境通行证签发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省级/直属^市级/隶属^县级^国家级/局（署、会）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出入境通行证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000709109002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户口簿换补领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丢失、损坏补办居民户口簿收取费用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000709110002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居民身份证换领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居民身份证换领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000709110003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居民身份证补领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居民身份证补领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000709110004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临时居民身份证申领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临时居民身份证申领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431009045W00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机动车换领登记证书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机动车登记证书工本费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431009045W00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机动车申领、补领登记证书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机动车登记证书工本费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431009124W00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外国人口岸签证办理权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湖南省公安厅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非对等国家一次普通签证人民币收费（每人）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432018902W00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公路水运工程试验检测专业技术人员职业资格考试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湖南省交通运输厅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考试项目收费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432006102W00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科技查新咨询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湖南省科学技术厅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占用20公顷以上（含）临时占用林地审批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占用5公顷以上（含）20公顷以下的临时使用林地审批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000164116000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占用5公顷以下的临时使用林地审批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000164145000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勘查、开采矿藏和各项建设工程占用或者征收、征用林地审核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000164154002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矿藏勘查、开采以及其他各类工程建设占用林地变更审核(国家级权限)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窗口办理^快递申请^网上办理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000164154002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矿藏勘查、开采以及其他各类工程建设占用林地新办审核(国家级权限)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窗口办理^快递申请^网上办理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000164154003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矿藏勘查、开采以及其他各类工程建设占用林地审核（省级权限）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000164155001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矿藏开采、工程建设等征收、征用或者使用七十公顷以上草原审核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000164155002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矿藏开采、工程建设等征收、征用或者使用七十公顷及其以下草原审核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湖南省林业局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000115004000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镇（乡、街道）级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湖南省农业农村厅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耕地占用税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002014007005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网上办理^窗口办理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002014007006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劳动能力再次鉴定申请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002014007007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劳动能力复查鉴定申请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002014007018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辅助器具配置或更换申请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002014007020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停工留薪期延长确认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002014205001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职业技能鉴定申报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企业法人^事业法人^社会组织法人^其他组织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申报职业技能鉴定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002014207003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职称申报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工程咨询（投资）专业技术人员职业资格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注册建筑师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监理工程师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环境影响评价工程师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翻译专业资格（笔译、口译）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助理社会工作师、社会工作师、高级社会工作师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一级注册计量师、二级注册计量师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注册设备监理师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注册测绘师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建造师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出版专业技术人员职业资格（初级、中级）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执业药师（药学、中药学）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注册城乡规划师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勘察设计注册工程师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一级造价工程师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经济专业技术资格（初级、中级）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一级注册消防工程师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002014208020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专业技术人员计算机应用能力考试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432014203W00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专项职业能力考核申报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湖南省人力资源和社会保障厅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专项职业能力考核费用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432031201W01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产品质量检验检测服务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432031201W02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纤维及其制品、皮革制品检验检测服务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432031201W04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窗口办理^快递申请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432031301W01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锅炉设计文件鉴定服务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432031301W02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432031301W03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电梯安全评估服务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432031301W04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在用锅炉和锅炉产品定型的能效测试服务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湖南省市场监督管理局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432019104W00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水文资料查询服务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湖南省水利厅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企业法人^事业法人^社会组织法人^非法人企业^行政机关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径流资料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432002001W00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领事认证服务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湖南省委外事工作管理部门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网上办理^快递申请^窗口办理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自办出国认证代办费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000168010003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县级文物保护单位保护范围内其他建设工程或者爆破、钻探、挖掘等作业审批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湖南省文物局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企业法人^事业法人^社会组织法人^非法人企业^其他组织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文物调查勘探费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000172026000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第Ⅱ类体外诊断试剂产品注册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首次注册费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000172026000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第Ⅱ类体外诊断试剂延续注册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延续注册费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000172026000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第Ⅱ类体外诊断试剂注册变更（许可事项）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000172026000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第Ⅱ类医疗器械产品注册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网上办理^窗口办理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二类医疗器械产品注册收费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000172026000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第Ⅱ类医疗器械延续注册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延续注册费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000172026000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第Ⅱ类医疗器械注册变更（许可事项）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变更注册费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000172033004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变更研制新药、生产药品已获证明文件及附件中载明事项补充申请审批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国家级/局（署、会）^省级/直属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药品补充申请注册费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000172052005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境外生产药品上市许可(含一次性进口)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网上办理^窗口办理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一次性对照药品进口收费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000172052006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港澳台医药产品上市许可(含一次性进口)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网上办理^窗口办理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一次性对照药品进口收费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000172052008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境内生产药品再注册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药品再注册费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430172010W00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研究用对照药品一次性进口审批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湖南省药品监督管理局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一次性对照药品进口收费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000117020000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城市桥梁上架设各类市政管线审批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000117020000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依附于城市道路建设各种管线、杆线等设施审批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000117020000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占用、挖掘城市道路审批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001017009000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公共租赁住房租金收缴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432017903W00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土建工程专业初级职称考试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土建初级职称考试考务费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432017903W00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土建工程专业中级职称考试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土建中级职称考试考务费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432017904W00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土建工程专业高级职称评审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湖南省住房和城乡建设厅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评审、面试费用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000115057000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国有建设用地使用权出让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土地有偿使用费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换证登记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遗失补证登记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集体建设用地使用权及建筑物、构筑物所有权注销登记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集体建设用地使用权及建筑物、构筑物所有权转移登记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集体土地所有权转移登记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宅基地使用权及房屋所有权变更登记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宅基地使用权及房屋所有权首次登记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宅基地使用权及房屋所有权注销登记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宅基地使用权及房屋所有权转移登记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国有建设用地使用权及房屋所有权首次登记（除开发企业以外的法人或非法人组织）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国有建设用地使用权及房屋所有权首次登记（个人自建）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国有建设用地使用权及房屋所有权首次登记（开发企业）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国有建设用地使用权及房屋所有权转移登记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网上办理^窗口办理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林地经营权/林木所有权或林地经营权/林木使用权变更登记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林地经营权/林木所有权或林地经营权/林木使用权首次登记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林地经营权/林木所有权或林地经营权/林木使用权转移登记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林地使用权/林木所有权变更登记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林地使用权/林木所有权首次登记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林地使用权/林木所有权注销登记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林地使用权/林木所有权转移登记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林权抵押登记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林地承包经营权/林木所有权变更登记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林地承包经营权/林木所有权首次登记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林地承包经营权/林木所有权转移登记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土地承包经营权（水域滩涂养殖权变更登记）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土地承包经营权（水域滩涂养殖权首次登记）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土地承包经营权（水域滩涂养殖权转移登记）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土地承包经营权变更登记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土地承包经营权首次登记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土地承包经营权转移登记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国有农用地的使用权首次登记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林地使用权/森林、林木使用权变更登记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企业法人^行政机关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林地使用权/森林、林木使用权首次登记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自然人^企业法人^事业法人^行政机关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林地使用权/森林、林木使用权注销登记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企业法人^行政机关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林地使用权/森林、林木使用权转移登记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 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地役权变更登记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地役权首次登记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地役权注销登记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地役权转移登记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抵押权首次登记（法人或非法人组织）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抵押权首次登记（个人）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抵押权首次登记（在建工程）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抵押权转移登记（法人或非法人组织）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抵押权转移登记（个人）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抵押权转移登记（在建工程）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依申请更正登记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依职权更正登记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异议登记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注销异议登记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预告设立登记（存量房）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预告设立登记（预售商品房）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预告注销登记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预告注销登记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000715001018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查封登记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湖南省自然资源厅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自然人^企业法人^事业法人^社会组织法人^非法人企业^行政机关^其他组织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窗口办理^网上办理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432099002W00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有线电视安装费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中国广电湖南网络股份有限公司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自然人^企业法人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网上办理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有线电视安装费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432099003W00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有线数字电视基本收视维护费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省级/直属^市级/隶属^县级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中国广电湖南网络股份有限公司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有线数字电视基本收视维护费</w:t>
            </w:r>
          </w:p>
        </w:tc>
      </w:tr>
    </w:tbl>
    <w:p/>
    <w:sectPr>
      <w:pgSz w:w="16838" w:h="11906" w:orient="landscape"/>
      <w:pgMar w:top="1701" w:right="1247" w:bottom="1701" w:left="1247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zc1MDNlZWEwMGNiMGUzNTRlYzllMjNlMTU5MTUifQ=="/>
    <w:docVar w:name="KSO_WPS_MARK_KEY" w:val="6cbb0862-b7e7-4765-868b-7d012e19e570"/>
  </w:docVars>
  <w:rsids>
    <w:rsidRoot w:val="10883E15"/>
    <w:rsid w:val="01B55611"/>
    <w:rsid w:val="0D4227D8"/>
    <w:rsid w:val="10883E15"/>
    <w:rsid w:val="1D9751A0"/>
    <w:rsid w:val="27D537E2"/>
    <w:rsid w:val="2FC80A06"/>
    <w:rsid w:val="41B376E6"/>
    <w:rsid w:val="42E323F0"/>
    <w:rsid w:val="6A6D03E7"/>
    <w:rsid w:val="77DA454E"/>
    <w:rsid w:val="7AA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Lines="0" w:afterAutospacing="0" w:line="240" w:lineRule="auto"/>
      <w:ind w:left="0" w:leftChars="0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13425</Words>
  <Characters>15698</Characters>
  <Lines>0</Lines>
  <Paragraphs>0</Paragraphs>
  <TotalTime>15</TotalTime>
  <ScaleCrop>false</ScaleCrop>
  <LinksUpToDate>false</LinksUpToDate>
  <CharactersWithSpaces>15718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2015-11-06T14:35:00Z</dcterms:created>
  <dc:creator>WPS_1684150739</dc:creator>
  <cp:lastModifiedBy>演示人</cp:lastModifiedBy>
  <dcterms:modified xsi:type="dcterms:W3CDTF">2024-11-20T08:37:31Z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0389C88383464217855F0E28C824B563_13</vt:lpwstr>
  </property>
</Properties>
</file>