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643"/>
        <w:jc w:val="center"/>
        <w:textAlignment w:val="auto"/>
        <w:rPr>
          <w:rFonts w:hint="eastAsia" w:ascii="楷体" w:hAnsi="楷体" w:eastAsia="楷体"/>
          <w:b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4" w:lineRule="exact"/>
        <w:ind w:left="0" w:right="0" w:firstLine="420" w:firstLineChars="200"/>
        <w:jc w:val="left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4" w:lineRule="exact"/>
        <w:ind w:left="0" w:right="0" w:firstLine="200" w:firstLineChars="200"/>
        <w:jc w:val="left"/>
        <w:textAlignment w:val="auto"/>
        <w:rPr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4" w:lineRule="exact"/>
        <w:ind w:left="0" w:right="0" w:firstLine="200" w:firstLineChars="200"/>
        <w:jc w:val="left"/>
        <w:textAlignment w:val="auto"/>
        <w:rPr>
          <w:sz w:val="10"/>
          <w:szCs w:val="10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4" w:lineRule="exact"/>
        <w:ind w:left="0" w:right="0" w:firstLine="420" w:firstLineChars="200"/>
        <w:jc w:val="left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4" w:lineRule="exact"/>
        <w:ind w:left="0" w:right="0" w:firstLine="643" w:firstLineChars="200"/>
        <w:jc w:val="center"/>
        <w:textAlignment w:val="auto"/>
        <w:rPr>
          <w:rFonts w:hint="eastAsia" w:asci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4" w:lineRule="exact"/>
        <w:ind w:left="0" w:right="0" w:firstLine="643" w:firstLineChars="200"/>
        <w:jc w:val="center"/>
        <w:textAlignment w:val="auto"/>
        <w:rPr>
          <w:rFonts w:hint="eastAsia" w:ascii="楷体_GB2312" w:eastAsia="楷体_GB2312" w:cs="楷体_GB2312"/>
          <w:b/>
          <w:bCs w:val="0"/>
          <w:sz w:val="32"/>
          <w:szCs w:val="32"/>
          <w:lang w:eastAsia="zh-CN"/>
        </w:rPr>
      </w:pPr>
    </w:p>
    <w:p>
      <w:pPr>
        <w:adjustRightInd w:val="0"/>
        <w:spacing w:line="598" w:lineRule="atLeast"/>
        <w:jc w:val="center"/>
        <w:rPr>
          <w:rFonts w:hint="eastAsia" w:ascii="楷体_GB2312" w:hAnsi="楷体" w:eastAsia="楷体_GB2312"/>
          <w:b/>
          <w:color w:val="000000"/>
          <w:sz w:val="32"/>
        </w:rPr>
      </w:pPr>
      <w:r>
        <w:rPr>
          <w:rFonts w:hint="eastAsia" w:ascii="楷体_GB2312" w:hAnsi="楷体" w:eastAsia="楷体_GB2312" w:cs="仿宋"/>
          <w:b/>
          <w:color w:val="000000"/>
          <w:sz w:val="32"/>
        </w:rPr>
        <w:t>华建〔20</w:t>
      </w:r>
      <w:r>
        <w:rPr>
          <w:rFonts w:hint="eastAsia" w:ascii="楷体_GB2312" w:hAnsi="楷体" w:eastAsia="楷体_GB2312" w:cs="仿宋"/>
          <w:b/>
          <w:color w:val="000000"/>
          <w:sz w:val="32"/>
          <w:lang w:val="en-US" w:eastAsia="zh-CN"/>
        </w:rPr>
        <w:t>24</w:t>
      </w:r>
      <w:r>
        <w:rPr>
          <w:rFonts w:hint="eastAsia" w:ascii="楷体_GB2312" w:hAnsi="楷体" w:eastAsia="楷体_GB2312" w:cs="仿宋"/>
          <w:b/>
          <w:color w:val="000000"/>
          <w:sz w:val="32"/>
        </w:rPr>
        <w:t>〕</w:t>
      </w:r>
      <w:r>
        <w:rPr>
          <w:rFonts w:hint="eastAsia" w:ascii="楷体_GB2312" w:hAnsi="楷体" w:eastAsia="楷体_GB2312" w:cs="仿宋"/>
          <w:b/>
          <w:color w:val="000000"/>
          <w:sz w:val="32"/>
          <w:lang w:val="en-US" w:eastAsia="zh-CN"/>
        </w:rPr>
        <w:t>4</w:t>
      </w:r>
      <w:r>
        <w:rPr>
          <w:rFonts w:hint="eastAsia" w:ascii="楷体_GB2312" w:hAnsi="楷体" w:eastAsia="楷体_GB2312" w:cs="仿宋"/>
          <w:b/>
          <w:color w:val="000000"/>
          <w:sz w:val="32"/>
        </w:rPr>
        <w:t>号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严  乐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等同志职务任免的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通     知</w:t>
      </w:r>
    </w:p>
    <w:p>
      <w:pPr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62" w:leftChars="304" w:hanging="1824" w:hangingChars="6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乐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华容县住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房保障服务中心副主任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（试用期一年）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傅雄军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>容县住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房保障服务中心副主任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以上人员职务任免以本次行文为准。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华容县住房和城乡建设局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k4YjY0NzMzNjJmOTg2NTc2MzNkMmMyY2ExMzcifQ=="/>
  </w:docVars>
  <w:rsids>
    <w:rsidRoot w:val="11B409F9"/>
    <w:rsid w:val="11B409F9"/>
    <w:rsid w:val="32A37F0B"/>
    <w:rsid w:val="68733F68"/>
    <w:rsid w:val="746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2024-07-08T02:22:00Z</dcterms:created>
  <dc:creator>王朵</dc:creator>
  <cp:lastModifiedBy>王朵</cp:lastModifiedBy>
  <dcterms:modified xsi:type="dcterms:W3CDTF">2024-07-11T01:00:08Z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17B4447C574A4F54AAB54F46E6FE8516_11</vt:lpwstr>
  </property>
</Properties>
</file>