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w:t>
      </w:r>
      <w:r>
        <w:rPr>
          <w:rFonts w:eastAsia="方正小标宋简体"/>
          <w:bCs/>
          <w:sz w:val="46"/>
          <w:szCs w:val="46"/>
        </w:rPr>
        <w:t>20</w:t>
      </w:r>
      <w:r>
        <w:rPr>
          <w:rFonts w:eastAsia="方正小标宋简体"/>
          <w:bCs/>
          <w:sz w:val="46"/>
          <w:szCs w:val="46"/>
          <w:u w:val="single"/>
        </w:rPr>
        <w:t>19</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名称：华容县教育体育局</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30"/>
          <w:sz w:val="32"/>
          <w:szCs w:val="32"/>
        </w:rPr>
        <w:t>205001</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2020</w:t>
      </w:r>
      <w:r>
        <w:rPr>
          <w:rFonts w:hint="eastAsia" w:eastAsia="仿宋_GB2312"/>
          <w:sz w:val="32"/>
        </w:rPr>
        <w:t>年</w:t>
      </w:r>
      <w:r>
        <w:rPr>
          <w:rFonts w:eastAsia="仿宋_GB2312"/>
          <w:sz w:val="32"/>
        </w:rPr>
        <w:t>1 0</w:t>
      </w:r>
      <w:r>
        <w:rPr>
          <w:rFonts w:hint="eastAsia" w:eastAsia="仿宋_GB2312"/>
          <w:sz w:val="32"/>
        </w:rPr>
        <w:t>月</w:t>
      </w:r>
      <w:r>
        <w:rPr>
          <w:rFonts w:eastAsia="仿宋_GB2312"/>
          <w:sz w:val="32"/>
        </w:rPr>
        <w:t>14</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39"/>
        <w:gridCol w:w="212"/>
        <w:gridCol w:w="46"/>
        <w:gridCol w:w="1080"/>
        <w:gridCol w:w="210"/>
        <w:gridCol w:w="390"/>
        <w:gridCol w:w="28"/>
        <w:gridCol w:w="727"/>
        <w:gridCol w:w="272"/>
        <w:gridCol w:w="794"/>
        <w:gridCol w:w="1277"/>
        <w:gridCol w:w="445"/>
        <w:gridCol w:w="250"/>
        <w:gridCol w:w="1078"/>
        <w:gridCol w:w="472"/>
        <w:gridCol w:w="139"/>
        <w:gridCol w:w="201"/>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3"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4"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曾文芳</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18821857786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4"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147</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9" w:type="dxa"/>
            <w:gridSpan w:val="16"/>
            <w:noWrap/>
            <w:vAlign w:val="center"/>
          </w:tcPr>
          <w:p>
            <w:pPr>
              <w:autoSpaceDN w:val="0"/>
              <w:spacing w:line="320" w:lineRule="exact"/>
              <w:ind w:firstLine="237" w:firstLineChars="100"/>
              <w:jc w:val="left"/>
              <w:textAlignment w:val="center"/>
              <w:rPr>
                <w:rFonts w:ascii="仿宋_GB2312" w:hAnsi="仿宋_GB2312" w:eastAsia="仿宋_GB2312" w:cs="仿宋_GB2312"/>
                <w:color w:val="000000"/>
                <w:sz w:val="24"/>
              </w:rPr>
            </w:pP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（一）贯彻执行党和国家教育体育工作的路线、方针、政策和法律、法规，研究拟定教育体育改革与发展政策并监督实施；拟订并组织实施全县教育体育事业发展规划。</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（二）研究拟定全县教育布局和结构调整方案，会同有关部门制定学校设置标准，指导、协调各级各类学校教育教学改革，负责全县教体系统基本信息的统计、分析和发布工作。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（三）管理和指导全县基础教育、职业技术教育、成人教育、特殊教育、学前教育和社会力量办学工作。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（六）配合有关部门拟定教育系统的人员编制、劳动工资、人事管理工作的具体办法和规章制度，抓好教体系统行政干部党风廉政建设，抓好教育行风建设。</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（七）贯彻执行中央和省、市有关筹措教育经费的方针、政策和法规、拟定教育基建投资，事业经费和统配物资设备的管理制度，负责系统内教育经费的预算、决算、监管和审计工作。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（八）落实师生资助政策，建立健全困难教师、困难学生资助体系。</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（九）配合有关部门做好学校安全保卫工作、中小学危房改造工作、计划生育工作、学校周边环境治理和其他工作。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（十）推行全民健身计划，指导并组织开展多种形式的群众性体育锻炼、体育训练和竞赛活动。实施国家体育锻炼标准，开展国民体质监测。</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（十一）负责体育彩票销售管理工作。</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（十二）负责办好体育学校，为国家输送高水平的体育后备人才。</w:t>
            </w:r>
          </w:p>
          <w:p>
            <w:pPr>
              <w:autoSpaceDN w:val="0"/>
              <w:snapToGrid w:val="0"/>
              <w:spacing w:line="252" w:lineRule="auto"/>
              <w:ind w:firstLine="237"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（十三）落实县政府交办的其他事项。</w:t>
            </w:r>
          </w:p>
          <w:p>
            <w:pPr>
              <w:autoSpaceDN w:val="0"/>
              <w:spacing w:line="320" w:lineRule="exact"/>
              <w:ind w:firstLine="237" w:firstLineChars="100"/>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9" w:type="dxa"/>
            <w:gridSpan w:val="16"/>
            <w:noWrap/>
            <w:vAlign w:val="center"/>
          </w:tcPr>
          <w:p>
            <w:pPr>
              <w:snapToGrid w:val="0"/>
              <w:spacing w:line="264" w:lineRule="auto"/>
              <w:ind w:firstLine="474" w:firstLineChars="200"/>
              <w:rPr>
                <w:rFonts w:ascii="仿宋_GB2312" w:eastAsia="仿宋_GB2312"/>
                <w:color w:val="000000"/>
                <w:sz w:val="24"/>
                <w:szCs w:val="28"/>
              </w:rPr>
            </w:pPr>
            <w:r>
              <w:rPr>
                <w:rFonts w:ascii="仿宋_GB2312" w:eastAsia="仿宋_GB2312"/>
                <w:color w:val="000000"/>
                <w:sz w:val="24"/>
                <w:szCs w:val="28"/>
              </w:rPr>
              <w:t>2019</w:t>
            </w:r>
            <w:r>
              <w:rPr>
                <w:rFonts w:hint="eastAsia" w:ascii="仿宋_GB2312" w:eastAsia="仿宋_GB2312"/>
                <w:color w:val="000000"/>
                <w:sz w:val="24"/>
                <w:szCs w:val="28"/>
              </w:rPr>
              <w:t>年全县教育体育工作的总体要求是：以习近平新时代中国特色社会主义思想为指导，以党的十九大、十九届二中</w:t>
            </w:r>
            <w:r>
              <w:rPr>
                <w:rFonts w:hint="eastAsia" w:ascii="仿宋_GB2312" w:eastAsia="仿宋_GB2312"/>
                <w:color w:val="000000"/>
                <w:sz w:val="24"/>
                <w:szCs w:val="28"/>
                <w:lang w:eastAsia="zh-CN"/>
              </w:rPr>
              <w:t>、</w:t>
            </w:r>
            <w:r>
              <w:rPr>
                <w:rFonts w:hint="eastAsia" w:ascii="仿宋_GB2312" w:eastAsia="仿宋_GB2312"/>
                <w:color w:val="000000"/>
                <w:sz w:val="24"/>
                <w:szCs w:val="28"/>
              </w:rPr>
              <w:t>三中全会和全国、全省教育大会精神为指引，在上级主管部门和县委、县政府的坚强领导下，以党建工作为统领，以人民满意为目标，以立德树人为根本，继续坚持安全和质量两条主线，持续推进和落实“快乐教育”，全力抓实“五提”（基层党建提质、教育质量提升、教师培训提效、办学条件提品、幸福指数提高），重点开展“三个年”（机关建设年、质量提升年、支部建设年）活动，着力</w:t>
            </w:r>
            <w:bookmarkStart w:id="0" w:name="_GoBack"/>
            <w:bookmarkEnd w:id="0"/>
            <w:r>
              <w:rPr>
                <w:rFonts w:hint="eastAsia" w:ascii="仿宋_GB2312" w:eastAsia="仿宋_GB2312"/>
                <w:color w:val="000000"/>
                <w:sz w:val="24"/>
                <w:szCs w:val="28"/>
              </w:rPr>
              <w:t>构建更具健康的教育生态、更具活力的教师队伍、更具竞争力的教育质量。</w:t>
            </w:r>
          </w:p>
          <w:p>
            <w:pPr>
              <w:snapToGrid w:val="0"/>
              <w:spacing w:line="264" w:lineRule="auto"/>
              <w:ind w:firstLine="474" w:firstLineChars="200"/>
              <w:rPr>
                <w:rFonts w:ascii="黑体" w:hAnsi="黑体" w:eastAsia="黑体"/>
                <w:color w:val="000000"/>
                <w:sz w:val="24"/>
                <w:szCs w:val="28"/>
              </w:rPr>
            </w:pPr>
            <w:r>
              <w:rPr>
                <w:rFonts w:hint="eastAsia" w:ascii="黑体" w:hAnsi="黑体" w:eastAsia="黑体"/>
                <w:color w:val="000000"/>
                <w:sz w:val="24"/>
                <w:szCs w:val="28"/>
              </w:rPr>
              <w:t>一、着力推进从严治党，全面加强党对教育体育工作的领导</w:t>
            </w:r>
          </w:p>
          <w:p>
            <w:pPr>
              <w:snapToGrid w:val="0"/>
              <w:spacing w:line="264" w:lineRule="auto"/>
              <w:ind w:firstLine="474" w:firstLineChars="200"/>
              <w:rPr>
                <w:rFonts w:ascii="楷体_GB2312" w:hAnsi="楷体_GB2312" w:eastAsia="楷体_GB2312" w:cs="楷体_GB2312"/>
                <w:b/>
                <w:bCs/>
                <w:color w:val="000000"/>
                <w:sz w:val="24"/>
                <w:szCs w:val="28"/>
              </w:rPr>
            </w:pPr>
            <w:r>
              <w:rPr>
                <w:rFonts w:ascii="楷体_GB2312" w:hAnsi="楷体_GB2312" w:eastAsia="楷体_GB2312" w:cs="楷体_GB2312"/>
                <w:b/>
                <w:bCs/>
                <w:color w:val="000000"/>
                <w:sz w:val="24"/>
                <w:szCs w:val="28"/>
              </w:rPr>
              <w:t>1.</w:t>
            </w:r>
            <w:r>
              <w:rPr>
                <w:rFonts w:hint="eastAsia" w:ascii="楷体_GB2312" w:hAnsi="楷体_GB2312" w:eastAsia="楷体_GB2312" w:cs="楷体_GB2312"/>
                <w:b/>
                <w:bCs/>
                <w:color w:val="000000"/>
                <w:sz w:val="24"/>
                <w:szCs w:val="28"/>
              </w:rPr>
              <w:t>持续加强政治学习。</w:t>
            </w:r>
            <w:r>
              <w:rPr>
                <w:rFonts w:hint="eastAsia" w:ascii="仿宋_GB2312" w:eastAsia="仿宋_GB2312"/>
                <w:color w:val="000000"/>
                <w:sz w:val="24"/>
                <w:szCs w:val="28"/>
              </w:rPr>
              <w:t>通过中心组学习、机关月工作例会、专题辅导讲座、个人自学等方式，组织开展主题党团日活动和社会实践活动，深入学习宣传、贯彻落实习近平总书记关于教育体育工作的重要论述和全国、全省教育大会精神。</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2.</w:t>
            </w:r>
            <w:r>
              <w:rPr>
                <w:rFonts w:hint="eastAsia" w:ascii="楷体_GB2312" w:hAnsi="楷体_GB2312" w:eastAsia="楷体_GB2312" w:cs="楷体_GB2312"/>
                <w:b/>
                <w:bCs/>
                <w:color w:val="000000"/>
                <w:sz w:val="24"/>
                <w:szCs w:val="28"/>
              </w:rPr>
              <w:t>全面加强党建工作。</w:t>
            </w:r>
            <w:r>
              <w:rPr>
                <w:rFonts w:hint="eastAsia" w:ascii="仿宋_GB2312" w:hAnsi="仿宋_GB2312" w:eastAsia="仿宋_GB2312" w:cs="仿宋_GB2312"/>
                <w:color w:val="000000"/>
                <w:sz w:val="24"/>
                <w:szCs w:val="28"/>
              </w:rPr>
              <w:t>着力开展“支部建设年”活动，按照“六有”（有制度、有阵地、有队伍、有活动、有特色、有效果）标准，全面加强学校党支部“五化”建设。组织“党员亮身份”“党员示范岗”“党员示范课”等系列活动，培育和创建“一校一品”党建工作品牌。开展“双带双促”（政治带头、业务带头，促管理、促质量）活动和“三立”（学生立志、教师立德、干部立功）教育活动。加强和改进新时代教体系统统战工作和群团工作。</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3.</w:t>
            </w:r>
            <w:r>
              <w:rPr>
                <w:rFonts w:hint="eastAsia" w:ascii="楷体_GB2312" w:hAnsi="楷体_GB2312" w:eastAsia="楷体_GB2312" w:cs="楷体_GB2312"/>
                <w:b/>
                <w:bCs/>
                <w:color w:val="000000"/>
                <w:sz w:val="24"/>
                <w:szCs w:val="28"/>
              </w:rPr>
              <w:t>强化党风廉政建设。</w:t>
            </w:r>
            <w:r>
              <w:rPr>
                <w:rFonts w:hint="eastAsia" w:ascii="仿宋_GB2312" w:hAnsi="仿宋_GB2312" w:eastAsia="仿宋_GB2312" w:cs="仿宋_GB2312"/>
                <w:color w:val="000000"/>
                <w:sz w:val="24"/>
                <w:szCs w:val="28"/>
              </w:rPr>
              <w:t>严格落实党风廉政建设主体责任，强化“一岗双责”制度。加强党章学习和党规党纪、廉政警示教育，持之以恒抓“四风”。深化运用监督执纪“四种形态”，落实“四个必谈”谈话提醒制度。充分利用“互联网</w:t>
            </w:r>
            <w:r>
              <w:rPr>
                <w:rFonts w:ascii="仿宋_GB2312" w:hAnsi="仿宋_GB2312" w:eastAsia="仿宋_GB2312" w:cs="仿宋_GB2312"/>
                <w:color w:val="000000"/>
                <w:sz w:val="24"/>
                <w:szCs w:val="28"/>
              </w:rPr>
              <w:t>+</w:t>
            </w:r>
            <w:r>
              <w:rPr>
                <w:rFonts w:hint="eastAsia" w:ascii="仿宋_GB2312" w:hAnsi="仿宋_GB2312" w:eastAsia="仿宋_GB2312" w:cs="仿宋_GB2312"/>
                <w:color w:val="000000"/>
                <w:sz w:val="24"/>
                <w:szCs w:val="28"/>
              </w:rPr>
              <w:t>监督”平台，加强内部控制建设和财务监管。进一步做好离任经济责任审计、专项经费审计等教育内审工作。建立健全资产管理和项目建设信息化管理平台，做好国有资产管理“一校一档”工作。</w:t>
            </w:r>
          </w:p>
          <w:p>
            <w:pPr>
              <w:tabs>
                <w:tab w:val="left" w:pos="8280"/>
              </w:tabs>
              <w:overflowPunct w:val="0"/>
              <w:autoSpaceDE w:val="0"/>
              <w:autoSpaceDN w:val="0"/>
              <w:snapToGrid w:val="0"/>
              <w:spacing w:line="264" w:lineRule="auto"/>
              <w:ind w:firstLine="474" w:firstLineChars="200"/>
              <w:textAlignment w:val="baseline"/>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4.</w:t>
            </w:r>
            <w:r>
              <w:rPr>
                <w:rFonts w:hint="eastAsia" w:ascii="楷体_GB2312" w:hAnsi="楷体_GB2312" w:eastAsia="楷体_GB2312" w:cs="楷体_GB2312"/>
                <w:b/>
                <w:bCs/>
                <w:color w:val="000000"/>
                <w:sz w:val="24"/>
                <w:szCs w:val="28"/>
              </w:rPr>
              <w:t>进一步做好意识形态和宣传思想工作。</w:t>
            </w:r>
            <w:r>
              <w:rPr>
                <w:rFonts w:hint="eastAsia" w:ascii="仿宋_GB2312" w:hAnsi="仿宋_GB2312" w:eastAsia="仿宋_GB2312" w:cs="仿宋_GB2312"/>
                <w:color w:val="000000"/>
                <w:sz w:val="24"/>
                <w:szCs w:val="28"/>
              </w:rPr>
              <w:t>进一步落实意识形态工作责任制，加强教体系统网站和微信公众号等宣传思想阵地建设与管理。举办新闻通讯员培训活动，加强新闻宣传队伍建设。积极做好舆情监测、应对和处置工作。</w:t>
            </w:r>
          </w:p>
          <w:p>
            <w:pPr>
              <w:snapToGrid w:val="0"/>
              <w:spacing w:line="264" w:lineRule="auto"/>
              <w:ind w:firstLine="474" w:firstLineChars="200"/>
              <w:rPr>
                <w:rFonts w:ascii="楷体_GB2312" w:hAnsi="楷体_GB2312" w:eastAsia="楷体_GB2312" w:cs="楷体_GB2312"/>
                <w:b/>
                <w:bCs/>
                <w:color w:val="000000"/>
                <w:sz w:val="24"/>
                <w:szCs w:val="28"/>
              </w:rPr>
            </w:pPr>
            <w:r>
              <w:rPr>
                <w:rFonts w:ascii="楷体_GB2312" w:hAnsi="楷体_GB2312" w:eastAsia="楷体_GB2312" w:cs="楷体_GB2312"/>
                <w:b/>
                <w:bCs/>
                <w:color w:val="000000"/>
                <w:sz w:val="24"/>
                <w:szCs w:val="28"/>
              </w:rPr>
              <w:t>5.</w:t>
            </w:r>
            <w:r>
              <w:rPr>
                <w:rFonts w:hint="eastAsia" w:ascii="楷体_GB2312" w:hAnsi="楷体_GB2312" w:eastAsia="楷体_GB2312" w:cs="楷体_GB2312"/>
                <w:b/>
                <w:bCs/>
                <w:color w:val="000000"/>
                <w:sz w:val="24"/>
                <w:szCs w:val="28"/>
              </w:rPr>
              <w:t>切实加强师德师风建设。</w:t>
            </w:r>
            <w:r>
              <w:rPr>
                <w:rFonts w:hint="eastAsia" w:ascii="仿宋_GB2312" w:hAnsi="仿宋_GB2312" w:eastAsia="仿宋_GB2312" w:cs="仿宋_GB2312"/>
                <w:color w:val="000000"/>
                <w:sz w:val="24"/>
                <w:szCs w:val="28"/>
              </w:rPr>
              <w:t>学习宣传贯彻《新时代中小学教师职业行为十项准则》《新时代幼儿园教师职业行为十项准则》和《幼儿园教师违反职业道德行为处理办法》、新修订的《中小学教师违反职业道德行为处理办法》，严格落实师德师风“一票否决”制度。开展师德演讲比赛等系列活动，广泛挖掘、宣传先进典型。</w:t>
            </w:r>
          </w:p>
          <w:p>
            <w:pPr>
              <w:snapToGrid w:val="0"/>
              <w:spacing w:line="264" w:lineRule="auto"/>
              <w:ind w:firstLine="474" w:firstLineChars="200"/>
              <w:rPr>
                <w:rFonts w:ascii="黑体" w:hAnsi="黑体" w:eastAsia="黑体" w:cs="黑体"/>
                <w:color w:val="000000"/>
                <w:sz w:val="24"/>
                <w:szCs w:val="28"/>
              </w:rPr>
            </w:pPr>
            <w:r>
              <w:rPr>
                <w:rFonts w:ascii="楷体_GB2312" w:hAnsi="楷体_GB2312" w:eastAsia="楷体_GB2312" w:cs="楷体_GB2312"/>
                <w:b/>
                <w:bCs/>
                <w:color w:val="000000"/>
                <w:sz w:val="24"/>
                <w:szCs w:val="28"/>
              </w:rPr>
              <w:t>6.</w:t>
            </w:r>
            <w:r>
              <w:rPr>
                <w:rFonts w:hint="eastAsia" w:ascii="楷体_GB2312" w:hAnsi="楷体_GB2312" w:eastAsia="楷体_GB2312" w:cs="楷体_GB2312"/>
                <w:b/>
                <w:bCs/>
                <w:color w:val="000000"/>
                <w:sz w:val="24"/>
                <w:szCs w:val="28"/>
              </w:rPr>
              <w:t>进一步强化行业不正之风专项整治。</w:t>
            </w:r>
            <w:r>
              <w:rPr>
                <w:rFonts w:hint="eastAsia" w:ascii="仿宋_GB2312" w:hAnsi="仿宋_GB2312" w:eastAsia="仿宋_GB2312" w:cs="仿宋_GB2312"/>
                <w:color w:val="000000"/>
                <w:sz w:val="24"/>
                <w:szCs w:val="28"/>
              </w:rPr>
              <w:t>持续推进教师有偿补课、有偿家教家养、违规征订教辅材料、食堂违规经营等行业不正之风整治，规范购买校服、保险等服务性收费工作。</w:t>
            </w:r>
          </w:p>
          <w:p>
            <w:pPr>
              <w:snapToGrid w:val="0"/>
              <w:spacing w:line="264" w:lineRule="auto"/>
              <w:ind w:firstLine="474" w:firstLineChars="200"/>
              <w:rPr>
                <w:rFonts w:ascii="楷体_GB2312" w:hAnsi="楷体_GB2312" w:eastAsia="楷体_GB2312" w:cs="楷体_GB2312"/>
                <w:b/>
                <w:bCs/>
                <w:color w:val="000000"/>
                <w:sz w:val="24"/>
                <w:szCs w:val="28"/>
              </w:rPr>
            </w:pPr>
            <w:r>
              <w:rPr>
                <w:rFonts w:hint="eastAsia" w:ascii="黑体" w:hAnsi="黑体" w:eastAsia="黑体" w:cs="黑体"/>
                <w:color w:val="000000"/>
                <w:sz w:val="24"/>
                <w:szCs w:val="28"/>
              </w:rPr>
              <w:t>二、着力提高教育质量，全面提高人民群众满意度</w:t>
            </w:r>
          </w:p>
          <w:p>
            <w:pPr>
              <w:snapToGrid w:val="0"/>
              <w:spacing w:line="264" w:lineRule="auto"/>
              <w:ind w:firstLine="474" w:firstLineChars="200"/>
              <w:rPr>
                <w:rFonts w:ascii="仿宋_GB2312" w:hAnsi="宋体" w:eastAsia="仿宋_GB2312" w:cs="仿宋_GB2312"/>
                <w:color w:val="000000"/>
                <w:sz w:val="24"/>
                <w:szCs w:val="28"/>
                <w:shd w:val="clear" w:color="auto" w:fill="FFFFFF"/>
              </w:rPr>
            </w:pPr>
            <w:r>
              <w:rPr>
                <w:rFonts w:ascii="楷体_GB2312" w:hAnsi="楷体_GB2312" w:eastAsia="楷体_GB2312" w:cs="楷体_GB2312"/>
                <w:b/>
                <w:bCs/>
                <w:color w:val="000000"/>
                <w:sz w:val="24"/>
                <w:szCs w:val="28"/>
              </w:rPr>
              <w:t>7.</w:t>
            </w:r>
            <w:r>
              <w:rPr>
                <w:rFonts w:hint="eastAsia" w:ascii="楷体_GB2312" w:hAnsi="楷体_GB2312" w:eastAsia="楷体_GB2312" w:cs="楷体_GB2312"/>
                <w:b/>
                <w:bCs/>
                <w:color w:val="000000"/>
                <w:sz w:val="24"/>
                <w:szCs w:val="28"/>
              </w:rPr>
              <w:t>切实加强德育教育。</w:t>
            </w:r>
            <w:r>
              <w:rPr>
                <w:rFonts w:hint="eastAsia" w:ascii="仿宋_GB2312" w:hAnsi="宋体" w:eastAsia="仿宋_GB2312" w:cs="仿宋_GB2312"/>
                <w:color w:val="000000"/>
                <w:sz w:val="24"/>
                <w:szCs w:val="28"/>
                <w:shd w:val="clear" w:color="auto" w:fill="FFFFFF"/>
              </w:rPr>
              <w:t>全面落实立德树人根本任务，加快构建中小幼一体化德育体系。</w:t>
            </w:r>
            <w:r>
              <w:rPr>
                <w:rFonts w:hint="eastAsia" w:ascii="仿宋_GB2312" w:eastAsia="仿宋_GB2312"/>
                <w:sz w:val="24"/>
                <w:szCs w:val="28"/>
              </w:rPr>
              <w:t>加强学生体育、美育、劳动教育和国学教育、影视教育、社会主义核心价值观教育，多形式组织研学旅行、社会实践和学生读书等系列活动。认真做好新时代好少年评选工作。</w:t>
            </w:r>
            <w:r>
              <w:rPr>
                <w:rFonts w:hint="eastAsia" w:ascii="仿宋_GB2312" w:hAnsi="宋体" w:eastAsia="仿宋_GB2312" w:cs="仿宋_GB2312"/>
                <w:color w:val="000000"/>
                <w:sz w:val="24"/>
                <w:szCs w:val="28"/>
                <w:shd w:val="clear" w:color="auto" w:fill="FFFFFF"/>
              </w:rPr>
              <w:t>加强学生劳动综合实践基地建设，争创省级合格基地</w:t>
            </w:r>
            <w:r>
              <w:rPr>
                <w:rFonts w:ascii="仿宋_GB2312" w:hAnsi="宋体" w:eastAsia="仿宋_GB2312" w:cs="仿宋_GB2312"/>
                <w:color w:val="000000"/>
                <w:sz w:val="24"/>
                <w:szCs w:val="28"/>
                <w:shd w:val="clear" w:color="auto" w:fill="FFFFFF"/>
              </w:rPr>
              <w:t>1</w:t>
            </w:r>
            <w:r>
              <w:rPr>
                <w:rFonts w:hint="eastAsia" w:ascii="仿宋_GB2312" w:hAnsi="宋体" w:eastAsia="仿宋_GB2312" w:cs="仿宋_GB2312"/>
                <w:color w:val="000000"/>
                <w:sz w:val="24"/>
                <w:szCs w:val="28"/>
                <w:shd w:val="clear" w:color="auto" w:fill="FFFFFF"/>
              </w:rPr>
              <w:t>个。加强家长学校建设，做好家校融合、协同育人工作。</w:t>
            </w:r>
          </w:p>
          <w:p>
            <w:pPr>
              <w:snapToGrid w:val="0"/>
              <w:spacing w:line="264" w:lineRule="auto"/>
              <w:ind w:firstLine="474" w:firstLineChars="200"/>
              <w:rPr>
                <w:rFonts w:ascii="仿宋_GB2312" w:eastAsia="仿宋_GB2312"/>
                <w:color w:val="000000"/>
                <w:sz w:val="24"/>
                <w:szCs w:val="28"/>
              </w:rPr>
            </w:pPr>
            <w:r>
              <w:rPr>
                <w:rFonts w:ascii="楷体_GB2312" w:hAnsi="楷体_GB2312" w:eastAsia="楷体_GB2312" w:cs="楷体_GB2312"/>
                <w:b/>
                <w:bCs/>
                <w:color w:val="000000"/>
                <w:sz w:val="24"/>
                <w:szCs w:val="28"/>
              </w:rPr>
              <w:t>8.</w:t>
            </w:r>
            <w:r>
              <w:rPr>
                <w:rFonts w:hint="eastAsia" w:ascii="楷体_GB2312" w:hAnsi="楷体_GB2312" w:eastAsia="楷体_GB2312" w:cs="楷体_GB2312"/>
                <w:b/>
                <w:bCs/>
                <w:color w:val="000000"/>
                <w:sz w:val="24"/>
                <w:szCs w:val="28"/>
              </w:rPr>
              <w:t>促进学前教育规范普惠发展。</w:t>
            </w:r>
            <w:r>
              <w:rPr>
                <w:rFonts w:hint="eastAsia" w:ascii="仿宋_GB2312" w:eastAsia="仿宋_GB2312"/>
                <w:color w:val="000000"/>
                <w:sz w:val="24"/>
                <w:szCs w:val="28"/>
              </w:rPr>
              <w:t>全面落实《关于学前教育深化改革规范发展的若干意见》和第三期学前教育行动计划，继续做好城乡幼儿园结对帮扶、学习交流工作。鼓励社会力量办园，促进民办幼儿园公益性、普惠性发展。严格落实《</w:t>
            </w:r>
            <w:r>
              <w:rPr>
                <w:rFonts w:ascii="仿宋_GB2312" w:eastAsia="仿宋_GB2312"/>
                <w:color w:val="000000"/>
                <w:sz w:val="24"/>
                <w:szCs w:val="28"/>
              </w:rPr>
              <w:t>3—6</w:t>
            </w:r>
            <w:r>
              <w:rPr>
                <w:rFonts w:hint="eastAsia" w:ascii="仿宋_GB2312" w:eastAsia="仿宋_GB2312"/>
                <w:color w:val="000000"/>
                <w:sz w:val="24"/>
                <w:szCs w:val="28"/>
              </w:rPr>
              <w:t>岁儿童学习与发展指南》，规范保教行为。深入开展“去小学化”专项督查，提高保教质量。认真抓好城镇小区配套幼儿园治理和市级示范园、省级规范园创建工作。</w:t>
            </w:r>
          </w:p>
          <w:p>
            <w:pPr>
              <w:snapToGrid w:val="0"/>
              <w:spacing w:line="264" w:lineRule="auto"/>
              <w:ind w:firstLine="474" w:firstLineChars="200"/>
              <w:rPr>
                <w:rFonts w:ascii="楷体_GB2312" w:hAnsi="楷体_GB2312" w:eastAsia="楷体_GB2312" w:cs="楷体_GB2312"/>
                <w:b/>
                <w:bCs/>
                <w:color w:val="000000"/>
                <w:sz w:val="24"/>
                <w:szCs w:val="28"/>
              </w:rPr>
            </w:pPr>
            <w:r>
              <w:rPr>
                <w:rFonts w:ascii="楷体_GB2312" w:hAnsi="楷体_GB2312" w:eastAsia="楷体_GB2312" w:cs="楷体_GB2312"/>
                <w:b/>
                <w:bCs/>
                <w:color w:val="000000"/>
                <w:sz w:val="24"/>
                <w:szCs w:val="28"/>
              </w:rPr>
              <w:t>9.</w:t>
            </w:r>
            <w:r>
              <w:rPr>
                <w:rFonts w:hint="eastAsia" w:ascii="楷体_GB2312" w:hAnsi="楷体_GB2312" w:eastAsia="楷体_GB2312" w:cs="楷体_GB2312"/>
                <w:b/>
                <w:bCs/>
                <w:color w:val="000000"/>
                <w:sz w:val="24"/>
                <w:szCs w:val="28"/>
              </w:rPr>
              <w:t>推进城乡义务教育一体化发展。</w:t>
            </w:r>
            <w:r>
              <w:rPr>
                <w:rFonts w:hint="eastAsia" w:ascii="仿宋_GB2312" w:eastAsia="仿宋_GB2312"/>
                <w:color w:val="000000"/>
                <w:sz w:val="24"/>
                <w:szCs w:val="28"/>
              </w:rPr>
              <w:t>深入落实《义务教育学校管理标准》。启动“名校工程”建设。组织开展名师“送教下乡”活动，全年不少于</w:t>
            </w:r>
            <w:r>
              <w:rPr>
                <w:rFonts w:ascii="仿宋_GB2312" w:eastAsia="仿宋_GB2312"/>
                <w:color w:val="000000"/>
                <w:sz w:val="24"/>
                <w:szCs w:val="28"/>
              </w:rPr>
              <w:t>100</w:t>
            </w:r>
            <w:r>
              <w:rPr>
                <w:rFonts w:hint="eastAsia" w:ascii="仿宋_GB2312" w:eastAsia="仿宋_GB2312"/>
                <w:color w:val="000000"/>
                <w:sz w:val="24"/>
                <w:szCs w:val="28"/>
              </w:rPr>
              <w:t>堂次。进一步做好外</w:t>
            </w:r>
            <w:r>
              <w:rPr>
                <w:rFonts w:hint="eastAsia" w:ascii="仿宋_GB2312" w:hAnsi="仿宋_GB2312" w:eastAsia="仿宋_GB2312" w:cs="仿宋_GB2312"/>
                <w:color w:val="000000"/>
                <w:sz w:val="24"/>
                <w:szCs w:val="28"/>
              </w:rPr>
              <w:t>来务工人员随迁子女就读、控辍保学和留守儿童管理工作。打造</w:t>
            </w:r>
            <w:r>
              <w:rPr>
                <w:rFonts w:ascii="仿宋_GB2312" w:hAnsi="仿宋_GB2312" w:eastAsia="仿宋_GB2312" w:cs="仿宋_GB2312"/>
                <w:color w:val="000000"/>
                <w:sz w:val="24"/>
                <w:szCs w:val="28"/>
              </w:rPr>
              <w:t>3-5</w:t>
            </w:r>
            <w:r>
              <w:rPr>
                <w:rFonts w:hint="eastAsia" w:ascii="仿宋_GB2312" w:hAnsi="仿宋_GB2312" w:eastAsia="仿宋_GB2312" w:cs="仿宋_GB2312"/>
                <w:color w:val="000000"/>
                <w:sz w:val="24"/>
                <w:szCs w:val="28"/>
              </w:rPr>
              <w:t>所精品特色学校样本。做好信息技术、实验操作会考组考工作。</w:t>
            </w:r>
            <w:r>
              <w:rPr>
                <w:rFonts w:hint="eastAsia" w:ascii="仿宋_GB2312" w:eastAsia="仿宋_GB2312"/>
                <w:color w:val="000000"/>
                <w:sz w:val="24"/>
                <w:szCs w:val="28"/>
              </w:rPr>
              <w:t>完成</w:t>
            </w:r>
            <w:r>
              <w:rPr>
                <w:rFonts w:ascii="仿宋_GB2312" w:eastAsia="仿宋_GB2312"/>
                <w:color w:val="000000"/>
                <w:sz w:val="24"/>
                <w:szCs w:val="28"/>
              </w:rPr>
              <w:t>38</w:t>
            </w:r>
            <w:r>
              <w:rPr>
                <w:rFonts w:hint="eastAsia" w:ascii="仿宋_GB2312" w:eastAsia="仿宋_GB2312"/>
                <w:color w:val="000000"/>
                <w:sz w:val="24"/>
                <w:szCs w:val="28"/>
              </w:rPr>
              <w:t>个</w:t>
            </w:r>
            <w:r>
              <w:rPr>
                <w:rFonts w:ascii="仿宋_GB2312" w:eastAsia="仿宋_GB2312"/>
                <w:color w:val="000000"/>
                <w:sz w:val="24"/>
                <w:szCs w:val="28"/>
              </w:rPr>
              <w:t>56</w:t>
            </w:r>
            <w:r>
              <w:rPr>
                <w:rFonts w:hint="eastAsia" w:ascii="仿宋_GB2312" w:eastAsia="仿宋_GB2312"/>
                <w:color w:val="000000"/>
                <w:sz w:val="24"/>
                <w:szCs w:val="28"/>
              </w:rPr>
              <w:t>人以上“大班额”化解任务。</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10.</w:t>
            </w:r>
            <w:r>
              <w:rPr>
                <w:rFonts w:hint="eastAsia" w:ascii="楷体_GB2312" w:hAnsi="楷体_GB2312" w:eastAsia="楷体_GB2312" w:cs="楷体_GB2312"/>
                <w:b/>
                <w:bCs/>
                <w:color w:val="000000"/>
                <w:sz w:val="24"/>
                <w:szCs w:val="28"/>
              </w:rPr>
              <w:t>加快普通高中多样化特色发展。</w:t>
            </w:r>
            <w:r>
              <w:rPr>
                <w:rFonts w:hint="eastAsia" w:ascii="仿宋_GB2312" w:hAnsi="仿宋_GB2312" w:eastAsia="仿宋_GB2312" w:cs="仿宋_GB2312"/>
                <w:color w:val="000000"/>
                <w:sz w:val="24"/>
                <w:szCs w:val="28"/>
              </w:rPr>
              <w:t>加快普及高中阶段教育，着力提高平均受教育年限和高中阶段毛入学率。充分发挥县一中示范引领作用，做好新高考应对工作，加强选课走班、综合素质评价、学生生涯规划教育研究。鼓励高中学校多样化特色发展。</w:t>
            </w:r>
          </w:p>
          <w:p>
            <w:pPr>
              <w:snapToGrid w:val="0"/>
              <w:spacing w:line="264" w:lineRule="auto"/>
              <w:ind w:firstLine="474" w:firstLineChars="200"/>
              <w:rPr>
                <w:rFonts w:ascii="仿宋_GB2312" w:eastAsia="仿宋_GB2312"/>
                <w:color w:val="000000"/>
                <w:sz w:val="24"/>
                <w:szCs w:val="28"/>
              </w:rPr>
            </w:pPr>
            <w:r>
              <w:rPr>
                <w:rFonts w:ascii="楷体_GB2312" w:hAnsi="楷体_GB2312" w:eastAsia="楷体_GB2312" w:cs="楷体_GB2312"/>
                <w:b/>
                <w:bCs/>
                <w:color w:val="000000"/>
                <w:sz w:val="24"/>
                <w:szCs w:val="28"/>
              </w:rPr>
              <w:t>11.</w:t>
            </w:r>
            <w:r>
              <w:rPr>
                <w:rFonts w:hint="eastAsia" w:ascii="楷体_GB2312" w:hAnsi="楷体_GB2312" w:eastAsia="楷体_GB2312" w:cs="楷体_GB2312"/>
                <w:b/>
                <w:bCs/>
                <w:color w:val="000000"/>
                <w:sz w:val="24"/>
                <w:szCs w:val="28"/>
              </w:rPr>
              <w:t>推进职业教育现代化发展。</w:t>
            </w:r>
            <w:r>
              <w:rPr>
                <w:rFonts w:hint="eastAsia" w:ascii="仿宋_GB2312" w:eastAsia="仿宋_GB2312"/>
                <w:color w:val="000000"/>
                <w:sz w:val="24"/>
                <w:szCs w:val="28"/>
              </w:rPr>
              <w:t>全力落实《国家职业教育改革实施方案》和农村中职教育扶贫攻坚计划，加快职业中专现代化校园建设，积极应对国家“</w:t>
            </w:r>
            <w:r>
              <w:rPr>
                <w:rFonts w:ascii="仿宋_GB2312" w:eastAsia="仿宋_GB2312"/>
                <w:color w:val="000000"/>
                <w:sz w:val="24"/>
                <w:szCs w:val="28"/>
              </w:rPr>
              <w:t>1+X</w:t>
            </w:r>
            <w:r>
              <w:rPr>
                <w:rFonts w:hint="eastAsia" w:ascii="仿宋_GB2312" w:eastAsia="仿宋_GB2312"/>
                <w:color w:val="000000"/>
                <w:sz w:val="24"/>
                <w:szCs w:val="28"/>
              </w:rPr>
              <w:t>”证书制度改革。进一步推进产教融合、校企合作，建设一批特色品牌专业。加强“双师型”队伍建设，强化学生专业技能培养和培训。</w:t>
            </w:r>
          </w:p>
          <w:p>
            <w:pPr>
              <w:snapToGrid w:val="0"/>
              <w:spacing w:line="264" w:lineRule="auto"/>
              <w:ind w:firstLine="474" w:firstLineChars="200"/>
              <w:rPr>
                <w:rFonts w:ascii="仿宋_GB2312" w:eastAsia="仿宋_GB2312"/>
                <w:color w:val="000000"/>
                <w:sz w:val="24"/>
                <w:szCs w:val="28"/>
              </w:rPr>
            </w:pPr>
            <w:r>
              <w:rPr>
                <w:rFonts w:ascii="楷体_GB2312" w:hAnsi="楷体_GB2312" w:eastAsia="楷体_GB2312" w:cs="楷体_GB2312"/>
                <w:b/>
                <w:bCs/>
                <w:color w:val="000000"/>
                <w:sz w:val="24"/>
                <w:szCs w:val="28"/>
              </w:rPr>
              <w:t>12.</w:t>
            </w:r>
            <w:r>
              <w:rPr>
                <w:rFonts w:hint="eastAsia" w:ascii="楷体_GB2312" w:hAnsi="楷体_GB2312" w:eastAsia="楷体_GB2312" w:cs="楷体_GB2312"/>
                <w:b/>
                <w:bCs/>
                <w:color w:val="000000"/>
                <w:sz w:val="24"/>
                <w:szCs w:val="28"/>
              </w:rPr>
              <w:t>促进民办教育、成人教育健康有序发展。</w:t>
            </w:r>
            <w:r>
              <w:rPr>
                <w:rFonts w:hint="eastAsia" w:ascii="仿宋_GB2312" w:eastAsia="仿宋_GB2312"/>
                <w:color w:val="000000"/>
                <w:sz w:val="24"/>
                <w:szCs w:val="28"/>
              </w:rPr>
              <w:t>落实《民办教育促进法》及其配套政策，支持和规范社会力量兴办教育，做好分类登记、分类管理工作。进一步完善校外培训机构专项治理联合执法机制，全面规范民办教育机构办学行为。加强成人教育，开展全民终身学习周活动，构建全民终身教育体系。继续做好“农民大学生培养计划”等工作。</w:t>
            </w:r>
          </w:p>
          <w:p>
            <w:pPr>
              <w:snapToGrid w:val="0"/>
              <w:spacing w:line="264" w:lineRule="auto"/>
              <w:ind w:firstLine="474" w:firstLineChars="200"/>
              <w:rPr>
                <w:rFonts w:ascii="仿宋_GB2312" w:eastAsia="仿宋_GB2312"/>
                <w:color w:val="000000"/>
                <w:sz w:val="24"/>
                <w:szCs w:val="28"/>
              </w:rPr>
            </w:pPr>
            <w:r>
              <w:rPr>
                <w:rFonts w:ascii="楷体_GB2312" w:hAnsi="楷体_GB2312" w:eastAsia="楷体_GB2312" w:cs="楷体_GB2312"/>
                <w:b/>
                <w:bCs/>
                <w:color w:val="000000"/>
                <w:sz w:val="24"/>
                <w:szCs w:val="28"/>
              </w:rPr>
              <w:t>13.</w:t>
            </w:r>
            <w:r>
              <w:rPr>
                <w:rFonts w:hint="eastAsia" w:ascii="楷体_GB2312" w:hAnsi="楷体_GB2312" w:eastAsia="楷体_GB2312" w:cs="楷体_GB2312"/>
                <w:b/>
                <w:bCs/>
                <w:color w:val="000000"/>
                <w:sz w:val="24"/>
                <w:szCs w:val="28"/>
              </w:rPr>
              <w:t>推进特殊教育加快发展。</w:t>
            </w:r>
            <w:r>
              <w:rPr>
                <w:rFonts w:hint="eastAsia" w:ascii="仿宋_GB2312" w:eastAsia="仿宋_GB2312"/>
                <w:color w:val="000000"/>
                <w:sz w:val="24"/>
                <w:szCs w:val="28"/>
              </w:rPr>
              <w:t>深入落实第二期特殊教育提升计划，全面普及残疾儿童少年义务教育。进一步做好随班就读、送教上门工作。加快发展残疾儿童学前教育和以职业教育为主的残疾人高中阶段教育。完成特教学校搬迁。</w:t>
            </w:r>
          </w:p>
          <w:p>
            <w:pPr>
              <w:snapToGrid w:val="0"/>
              <w:spacing w:line="264" w:lineRule="auto"/>
              <w:ind w:firstLine="474" w:firstLineChars="200"/>
              <w:rPr>
                <w:rFonts w:ascii="黑体" w:hAnsi="黑体" w:eastAsia="黑体" w:cs="黑体"/>
                <w:color w:val="000000"/>
                <w:sz w:val="24"/>
                <w:szCs w:val="28"/>
              </w:rPr>
            </w:pPr>
            <w:r>
              <w:rPr>
                <w:rFonts w:hint="eastAsia" w:ascii="黑体" w:hAnsi="黑体" w:eastAsia="黑体" w:cs="黑体"/>
                <w:color w:val="000000"/>
                <w:sz w:val="24"/>
                <w:szCs w:val="28"/>
              </w:rPr>
              <w:t>三、着力加强队伍建设，全面提升干部教师整体素质</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14.</w:t>
            </w:r>
            <w:r>
              <w:rPr>
                <w:rFonts w:hint="eastAsia" w:ascii="楷体_GB2312" w:hAnsi="楷体_GB2312" w:eastAsia="楷体_GB2312" w:cs="楷体_GB2312"/>
                <w:b/>
                <w:bCs/>
                <w:color w:val="000000"/>
                <w:sz w:val="24"/>
                <w:szCs w:val="28"/>
              </w:rPr>
              <w:t>切实加强干部教师管理。</w:t>
            </w:r>
            <w:r>
              <w:rPr>
                <w:rFonts w:hint="eastAsia" w:ascii="仿宋_GB2312" w:hAnsi="仿宋_GB2312" w:eastAsia="仿宋_GB2312" w:cs="仿宋_GB2312"/>
                <w:color w:val="000000"/>
                <w:sz w:val="24"/>
                <w:szCs w:val="28"/>
              </w:rPr>
              <w:t>严格干部教师调动审批和请假审核手续，加强编制管理和非在岗教师管理。做好阳光职评、阳光进城、阳光招聘工作。开展“四有”好老师（有理想信念、有道德情操、有扎实知识、有仁爱之心）和新时代教育工作者、“名班主任”评选表彰活动。强化名师名校长工作室、骨干教师工作坊建设管理与评价考核。加大新教师招聘和公费师范生委培力度。</w:t>
            </w:r>
          </w:p>
          <w:p>
            <w:pPr>
              <w:snapToGrid w:val="0"/>
              <w:spacing w:line="264" w:lineRule="auto"/>
              <w:ind w:firstLine="474" w:firstLineChars="200"/>
              <w:rPr>
                <w:rFonts w:ascii="仿宋_GB2312" w:hAnsi="仿宋_GB2312" w:eastAsia="仿宋_GB2312" w:cs="仿宋_GB2312"/>
                <w:b/>
                <w:bCs/>
                <w:sz w:val="24"/>
                <w:szCs w:val="28"/>
              </w:rPr>
            </w:pPr>
            <w:r>
              <w:rPr>
                <w:rFonts w:ascii="楷体_GB2312" w:hAnsi="楷体_GB2312" w:eastAsia="楷体_GB2312" w:cs="楷体_GB2312"/>
                <w:b/>
                <w:bCs/>
                <w:color w:val="000000"/>
                <w:sz w:val="24"/>
                <w:szCs w:val="28"/>
              </w:rPr>
              <w:t>15.</w:t>
            </w:r>
            <w:r>
              <w:rPr>
                <w:rFonts w:hint="eastAsia" w:ascii="楷体_GB2312" w:hAnsi="楷体_GB2312" w:eastAsia="楷体_GB2312" w:cs="楷体_GB2312"/>
                <w:b/>
                <w:bCs/>
                <w:color w:val="000000"/>
                <w:sz w:val="24"/>
                <w:szCs w:val="28"/>
              </w:rPr>
              <w:t>切实加强青年教师培养。</w:t>
            </w:r>
            <w:r>
              <w:rPr>
                <w:rFonts w:hint="eastAsia" w:ascii="仿宋_GB2312" w:hAnsi="仿宋_GB2312" w:eastAsia="仿宋_GB2312" w:cs="仿宋_GB2312"/>
                <w:color w:val="000000"/>
                <w:sz w:val="24"/>
                <w:szCs w:val="28"/>
              </w:rPr>
              <w:t>深入落实《关于切实加强青年教师培养的实施方案》，建立青年教师培养体系。有计划地开展青年教师写作竞赛，教学基本功技能竞赛以及教学反思、教学随笔评比，未婚青年教师交友联谊等活动。开展青年骨干教师评选表彰活动。完善青年干部培养、培训、选任机制，建立中小学校长后备力量人才库。</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16.</w:t>
            </w:r>
            <w:r>
              <w:rPr>
                <w:rFonts w:hint="eastAsia" w:ascii="楷体_GB2312" w:hAnsi="楷体_GB2312" w:eastAsia="楷体_GB2312" w:cs="楷体_GB2312"/>
                <w:b/>
                <w:bCs/>
                <w:color w:val="000000"/>
                <w:sz w:val="24"/>
                <w:szCs w:val="28"/>
              </w:rPr>
              <w:t>切实做好教师培训工作。</w:t>
            </w:r>
            <w:r>
              <w:rPr>
                <w:rFonts w:hint="eastAsia" w:ascii="仿宋_GB2312" w:hAnsi="仿宋_GB2312" w:eastAsia="仿宋_GB2312" w:cs="仿宋_GB2312"/>
                <w:color w:val="000000"/>
                <w:sz w:val="24"/>
                <w:szCs w:val="28"/>
              </w:rPr>
              <w:t>积极做好“国培”“省培”“市培”送培工作。有计划、有针对性做好县级教师培训工作，重点抓好以适应新高考为主题的高中教师全员培训及专题培训。继续实施“种子计划”，选派</w:t>
            </w:r>
            <w:r>
              <w:rPr>
                <w:rFonts w:ascii="仿宋_GB2312" w:hAnsi="仿宋_GB2312" w:eastAsia="仿宋_GB2312" w:cs="仿宋_GB2312"/>
                <w:color w:val="000000"/>
                <w:sz w:val="24"/>
                <w:szCs w:val="28"/>
              </w:rPr>
              <w:t>2</w:t>
            </w:r>
            <w:r>
              <w:rPr>
                <w:rFonts w:hint="eastAsia" w:ascii="仿宋_GB2312" w:hAnsi="仿宋_GB2312" w:eastAsia="仿宋_GB2312" w:cs="仿宋_GB2312"/>
                <w:color w:val="000000"/>
                <w:sz w:val="24"/>
                <w:szCs w:val="28"/>
              </w:rPr>
              <w:t>批次</w:t>
            </w:r>
            <w:r>
              <w:rPr>
                <w:rFonts w:ascii="仿宋_GB2312" w:hAnsi="仿宋_GB2312" w:eastAsia="仿宋_GB2312" w:cs="仿宋_GB2312"/>
                <w:color w:val="000000"/>
                <w:sz w:val="24"/>
                <w:szCs w:val="28"/>
              </w:rPr>
              <w:t>30</w:t>
            </w:r>
            <w:r>
              <w:rPr>
                <w:rFonts w:hint="eastAsia" w:ascii="仿宋_GB2312" w:hAnsi="仿宋_GB2312" w:eastAsia="仿宋_GB2312" w:cs="仿宋_GB2312"/>
                <w:color w:val="000000"/>
                <w:sz w:val="24"/>
                <w:szCs w:val="28"/>
              </w:rPr>
              <w:t>名干部教师赴师大附中跟岗培训；成立师大附中跟岗学习“讲师团”进行巡回宣讲。做好参培教师跟踪调查评估工作。</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17.</w:t>
            </w:r>
            <w:r>
              <w:rPr>
                <w:rFonts w:hint="eastAsia" w:ascii="楷体_GB2312" w:hAnsi="楷体_GB2312" w:eastAsia="楷体_GB2312" w:cs="楷体_GB2312"/>
                <w:b/>
                <w:bCs/>
                <w:color w:val="000000"/>
                <w:sz w:val="24"/>
                <w:szCs w:val="28"/>
              </w:rPr>
              <w:t>切实提高教师幸福指数。</w:t>
            </w:r>
            <w:r>
              <w:rPr>
                <w:rFonts w:hint="eastAsia" w:ascii="仿宋_GB2312" w:hAnsi="仿宋_GB2312" w:eastAsia="仿宋_GB2312" w:cs="仿宋_GB2312"/>
                <w:color w:val="000000"/>
                <w:sz w:val="24"/>
                <w:szCs w:val="28"/>
              </w:rPr>
              <w:t>完成</w:t>
            </w:r>
            <w:r>
              <w:rPr>
                <w:rFonts w:ascii="仿宋_GB2312" w:hAnsi="仿宋_GB2312" w:eastAsia="仿宋_GB2312" w:cs="仿宋_GB2312"/>
                <w:color w:val="000000"/>
                <w:sz w:val="24"/>
                <w:szCs w:val="28"/>
              </w:rPr>
              <w:t>5</w:t>
            </w:r>
            <w:r>
              <w:rPr>
                <w:rFonts w:hint="eastAsia" w:ascii="仿宋_GB2312" w:hAnsi="仿宋_GB2312" w:eastAsia="仿宋_GB2312" w:cs="仿宋_GB2312"/>
                <w:color w:val="000000"/>
                <w:sz w:val="24"/>
                <w:szCs w:val="28"/>
              </w:rPr>
              <w:t>所学校</w:t>
            </w:r>
            <w:r>
              <w:rPr>
                <w:rFonts w:ascii="仿宋_GB2312" w:hAnsi="仿宋_GB2312" w:eastAsia="仿宋_GB2312" w:cs="仿宋_GB2312"/>
                <w:color w:val="000000"/>
                <w:sz w:val="24"/>
                <w:szCs w:val="28"/>
              </w:rPr>
              <w:t>168</w:t>
            </w:r>
            <w:r>
              <w:rPr>
                <w:rFonts w:hint="eastAsia" w:ascii="仿宋_GB2312" w:hAnsi="仿宋_GB2312" w:eastAsia="仿宋_GB2312" w:cs="仿宋_GB2312"/>
                <w:color w:val="000000"/>
                <w:sz w:val="24"/>
                <w:szCs w:val="28"/>
              </w:rPr>
              <w:t>套教师周转房建设。有序组织教职工免费健康体检。举办好第</w:t>
            </w:r>
            <w:r>
              <w:rPr>
                <w:rFonts w:ascii="仿宋_GB2312" w:hAnsi="仿宋_GB2312" w:eastAsia="仿宋_GB2312" w:cs="仿宋_GB2312"/>
                <w:color w:val="000000"/>
                <w:sz w:val="24"/>
                <w:szCs w:val="28"/>
              </w:rPr>
              <w:t>35</w:t>
            </w:r>
            <w:r>
              <w:rPr>
                <w:rFonts w:hint="eastAsia" w:ascii="仿宋_GB2312" w:hAnsi="仿宋_GB2312" w:eastAsia="仿宋_GB2312" w:cs="仿宋_GB2312"/>
                <w:color w:val="000000"/>
                <w:sz w:val="24"/>
                <w:szCs w:val="28"/>
              </w:rPr>
              <w:t>个教师节庆祝活动和第三届全县教职工运动会。成立教师读书会，定期开展系列读书活动。</w:t>
            </w:r>
          </w:p>
          <w:p>
            <w:pPr>
              <w:snapToGrid w:val="0"/>
              <w:spacing w:line="264" w:lineRule="auto"/>
              <w:ind w:firstLine="474" w:firstLineChars="200"/>
              <w:rPr>
                <w:rFonts w:ascii="黑体" w:hAnsi="黑体" w:eastAsia="黑体" w:cs="黑体"/>
                <w:color w:val="000000"/>
                <w:sz w:val="24"/>
                <w:szCs w:val="28"/>
              </w:rPr>
            </w:pPr>
            <w:r>
              <w:rPr>
                <w:rFonts w:hint="eastAsia" w:ascii="黑体" w:hAnsi="黑体" w:eastAsia="黑体" w:cs="黑体"/>
                <w:color w:val="000000"/>
                <w:sz w:val="24"/>
                <w:szCs w:val="28"/>
              </w:rPr>
              <w:t>四、着力推进改革创新，全面增强教体事业发展动力</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18.</w:t>
            </w:r>
            <w:r>
              <w:rPr>
                <w:rFonts w:hint="eastAsia" w:ascii="楷体_GB2312" w:hAnsi="楷体_GB2312" w:eastAsia="楷体_GB2312" w:cs="楷体_GB2312"/>
                <w:b/>
                <w:bCs/>
                <w:color w:val="000000"/>
                <w:sz w:val="24"/>
                <w:szCs w:val="28"/>
              </w:rPr>
              <w:t>深入推进教育体制机制改革。</w:t>
            </w:r>
            <w:r>
              <w:rPr>
                <w:rFonts w:hint="eastAsia" w:ascii="仿宋_GB2312" w:hAnsi="仿宋_GB2312" w:eastAsia="仿宋_GB2312" w:cs="仿宋_GB2312"/>
                <w:color w:val="000000"/>
                <w:sz w:val="24"/>
                <w:szCs w:val="28"/>
              </w:rPr>
              <w:t>进一步加强干部教师交流轮岗力度，重点做好城区教师交流轮岗工作。改进干部教师绩效考核办法，强化考核结果运用。采取优质校（园）带薄弱校（园）等模式建立教育联盟，探索推进中小学校、幼儿园集团化发展。持续推进“三园”建设和文明校园创建。</w:t>
            </w:r>
          </w:p>
          <w:p>
            <w:pPr>
              <w:snapToGrid w:val="0"/>
              <w:spacing w:line="264" w:lineRule="auto"/>
              <w:ind w:firstLine="474" w:firstLineChars="200"/>
              <w:rPr>
                <w:rFonts w:ascii="仿宋_GB2312" w:eastAsia="仿宋_GB2312"/>
                <w:color w:val="000000"/>
                <w:sz w:val="24"/>
                <w:szCs w:val="28"/>
              </w:rPr>
            </w:pPr>
            <w:r>
              <w:rPr>
                <w:rFonts w:ascii="楷体_GB2312" w:hAnsi="楷体_GB2312" w:eastAsia="楷体_GB2312" w:cs="楷体_GB2312"/>
                <w:b/>
                <w:bCs/>
                <w:color w:val="000000"/>
                <w:sz w:val="24"/>
                <w:szCs w:val="28"/>
              </w:rPr>
              <w:t>19.</w:t>
            </w:r>
            <w:r>
              <w:rPr>
                <w:rFonts w:hint="eastAsia" w:ascii="楷体_GB2312" w:hAnsi="楷体_GB2312" w:eastAsia="楷体_GB2312" w:cs="楷体_GB2312"/>
                <w:b/>
                <w:bCs/>
                <w:color w:val="000000"/>
                <w:sz w:val="24"/>
                <w:szCs w:val="28"/>
              </w:rPr>
              <w:t>深化课堂教学改革和招生考试制度改革。</w:t>
            </w:r>
            <w:r>
              <w:rPr>
                <w:rFonts w:hint="eastAsia" w:ascii="仿宋_GB2312" w:hAnsi="仿宋_GB2312" w:eastAsia="仿宋_GB2312" w:cs="仿宋_GB2312"/>
                <w:color w:val="000000"/>
                <w:sz w:val="24"/>
                <w:szCs w:val="28"/>
              </w:rPr>
              <w:t>继续强化教学常规管理，</w:t>
            </w:r>
            <w:r>
              <w:rPr>
                <w:rFonts w:hint="eastAsia" w:ascii="仿宋_GB2312" w:eastAsia="仿宋_GB2312" w:cs="仿宋_GB2312"/>
                <w:color w:val="000000"/>
                <w:sz w:val="24"/>
                <w:szCs w:val="28"/>
              </w:rPr>
              <w:t>抓实课前、课中、课后的过程管理。高标准组织</w:t>
            </w:r>
            <w:r>
              <w:rPr>
                <w:rFonts w:hint="eastAsia" w:ascii="仿宋_GB2312" w:eastAsia="仿宋_GB2312"/>
                <w:color w:val="000000"/>
                <w:sz w:val="24"/>
                <w:szCs w:val="28"/>
              </w:rPr>
              <w:t>召开全县常规管理工作现场会。</w:t>
            </w:r>
            <w:r>
              <w:rPr>
                <w:rFonts w:hint="eastAsia" w:ascii="仿宋_GB2312" w:eastAsia="仿宋_GB2312" w:cs="仿宋_GB2312"/>
                <w:color w:val="000000"/>
                <w:sz w:val="24"/>
                <w:szCs w:val="28"/>
              </w:rPr>
              <w:t>定期开展教师课堂教学民意测评。加大课题研究管理力度，加强特色校本课程研发</w:t>
            </w:r>
            <w:r>
              <w:rPr>
                <w:rFonts w:hint="eastAsia" w:ascii="仿宋_GB2312" w:eastAsia="仿宋_GB2312" w:cs="仿宋_GB2312"/>
                <w:sz w:val="24"/>
                <w:szCs w:val="28"/>
              </w:rPr>
              <w:t>，创新开展教学视导。</w:t>
            </w:r>
            <w:r>
              <w:rPr>
                <w:rFonts w:hint="eastAsia" w:ascii="仿宋_GB2312" w:eastAsia="仿宋_GB2312"/>
                <w:color w:val="000000"/>
                <w:sz w:val="24"/>
                <w:szCs w:val="28"/>
              </w:rPr>
              <w:t>继续做好阳光招生工作。探索做好适应新高考制度改革的中考改革工作。做好高考、学考等各类考试的组考工作。</w:t>
            </w:r>
          </w:p>
          <w:p>
            <w:pPr>
              <w:snapToGrid w:val="0"/>
              <w:spacing w:line="264" w:lineRule="auto"/>
              <w:ind w:firstLine="474" w:firstLineChars="200"/>
              <w:rPr>
                <w:rFonts w:ascii="楷体_GB2312" w:hAnsi="楷体_GB2312" w:eastAsia="楷体_GB2312" w:cs="楷体_GB2312"/>
                <w:b/>
                <w:bCs/>
                <w:color w:val="FF0000"/>
                <w:sz w:val="24"/>
                <w:szCs w:val="28"/>
              </w:rPr>
            </w:pPr>
            <w:r>
              <w:rPr>
                <w:rFonts w:ascii="楷体_GB2312" w:hAnsi="楷体_GB2312" w:eastAsia="楷体_GB2312" w:cs="楷体_GB2312"/>
                <w:b/>
                <w:bCs/>
                <w:color w:val="000000"/>
                <w:sz w:val="24"/>
                <w:szCs w:val="28"/>
              </w:rPr>
              <w:t>20.</w:t>
            </w:r>
            <w:r>
              <w:rPr>
                <w:rFonts w:hint="eastAsia" w:ascii="楷体_GB2312" w:hAnsi="楷体_GB2312" w:eastAsia="楷体_GB2312" w:cs="楷体_GB2312"/>
                <w:b/>
                <w:bCs/>
                <w:color w:val="000000"/>
                <w:sz w:val="24"/>
                <w:szCs w:val="28"/>
              </w:rPr>
              <w:t>创新做好教育督导工作。</w:t>
            </w:r>
            <w:r>
              <w:rPr>
                <w:rFonts w:hint="eastAsia" w:ascii="仿宋_GB2312" w:eastAsia="仿宋_GB2312" w:cs="仿宋_GB2312"/>
                <w:color w:val="000000"/>
                <w:sz w:val="24"/>
                <w:szCs w:val="28"/>
              </w:rPr>
              <w:t>完善督学责任区建设，健全督导办公室、督学责任区、学校督导室三级督导制度。集中组织</w:t>
            </w:r>
            <w:r>
              <w:rPr>
                <w:rFonts w:ascii="仿宋_GB2312" w:eastAsia="仿宋_GB2312" w:cs="仿宋_GB2312"/>
                <w:color w:val="000000"/>
                <w:sz w:val="24"/>
                <w:szCs w:val="28"/>
              </w:rPr>
              <w:t>1-2</w:t>
            </w:r>
            <w:r>
              <w:rPr>
                <w:rFonts w:hint="eastAsia" w:ascii="仿宋_GB2312" w:eastAsia="仿宋_GB2312" w:cs="仿宋_GB2312"/>
                <w:color w:val="000000"/>
                <w:sz w:val="24"/>
                <w:szCs w:val="28"/>
              </w:rPr>
              <w:t>次督学业务培训，加强督学队伍建设。整合、规范各类下校督查，切实减轻学校和教师负担。实行督导情况月报制，加强问题整改反馈。加强和完善学校教育工作千分制考核，强化考核结果运用。</w:t>
            </w:r>
          </w:p>
          <w:p>
            <w:pPr>
              <w:snapToGrid w:val="0"/>
              <w:spacing w:line="264" w:lineRule="auto"/>
              <w:ind w:firstLine="474" w:firstLineChars="200"/>
              <w:rPr>
                <w:rFonts w:ascii="楷体_GB2312" w:hAnsi="楷体_GB2312" w:eastAsia="楷体_GB2312" w:cs="楷体_GB2312"/>
                <w:b/>
                <w:bCs/>
                <w:color w:val="000000"/>
                <w:sz w:val="24"/>
                <w:szCs w:val="28"/>
              </w:rPr>
            </w:pPr>
            <w:r>
              <w:rPr>
                <w:rFonts w:ascii="楷体_GB2312" w:hAnsi="楷体_GB2312" w:eastAsia="楷体_GB2312" w:cs="楷体_GB2312"/>
                <w:b/>
                <w:bCs/>
                <w:color w:val="000000"/>
                <w:sz w:val="24"/>
                <w:szCs w:val="28"/>
              </w:rPr>
              <w:t>21.</w:t>
            </w:r>
            <w:r>
              <w:rPr>
                <w:rFonts w:hint="eastAsia" w:ascii="楷体_GB2312" w:hAnsi="楷体_GB2312" w:eastAsia="楷体_GB2312" w:cs="楷体_GB2312"/>
                <w:b/>
                <w:bCs/>
                <w:color w:val="000000"/>
                <w:sz w:val="24"/>
                <w:szCs w:val="28"/>
              </w:rPr>
              <w:t>继续推进教育信息化创新应用。</w:t>
            </w:r>
            <w:r>
              <w:rPr>
                <w:rFonts w:hint="eastAsia" w:ascii="仿宋_GB2312" w:eastAsia="仿宋_GB2312" w:cs="仿宋_GB2312"/>
                <w:color w:val="000000"/>
                <w:sz w:val="24"/>
                <w:szCs w:val="28"/>
              </w:rPr>
              <w:t>贯彻落实教育部《教育信息化</w:t>
            </w:r>
            <w:r>
              <w:rPr>
                <w:rFonts w:ascii="仿宋_GB2312" w:eastAsia="仿宋_GB2312" w:cs="仿宋_GB2312"/>
                <w:color w:val="000000"/>
                <w:sz w:val="24"/>
                <w:szCs w:val="28"/>
              </w:rPr>
              <w:t>2.0</w:t>
            </w:r>
            <w:r>
              <w:rPr>
                <w:rFonts w:hint="eastAsia" w:ascii="仿宋_GB2312" w:eastAsia="仿宋_GB2312" w:cs="仿宋_GB2312"/>
                <w:color w:val="000000"/>
                <w:sz w:val="24"/>
                <w:szCs w:val="28"/>
              </w:rPr>
              <w:t>行动计划》，争创湖南省教育信息化</w:t>
            </w:r>
            <w:r>
              <w:rPr>
                <w:rFonts w:ascii="仿宋_GB2312" w:eastAsia="仿宋_GB2312" w:cs="仿宋_GB2312"/>
                <w:color w:val="000000"/>
                <w:sz w:val="24"/>
                <w:szCs w:val="28"/>
              </w:rPr>
              <w:t>2.0</w:t>
            </w:r>
            <w:r>
              <w:rPr>
                <w:rFonts w:hint="eastAsia" w:ascii="仿宋_GB2312" w:eastAsia="仿宋_GB2312" w:cs="仿宋_GB2312"/>
                <w:color w:val="000000"/>
                <w:sz w:val="24"/>
                <w:szCs w:val="28"/>
              </w:rPr>
              <w:t>试点县。扎实做好“湖南省教育信息化创新应用十百千万工程”和试点项目工作。加强“数字校园”建设。积极参与“千群万课”农村网络联校群建设和“千人名师”网络教研联盟打造。继续组织“优课”“微课”竞赛活动。</w:t>
            </w:r>
            <w:r>
              <w:rPr>
                <w:rFonts w:hint="eastAsia" w:ascii="仿宋_GB2312" w:hAnsi="仿宋_GB2312" w:eastAsia="仿宋_GB2312" w:cs="仿宋_GB2312"/>
                <w:sz w:val="24"/>
                <w:szCs w:val="28"/>
              </w:rPr>
              <w:t>启动新高考改革信息化支撑平台建设。在城区中小学校开展编程教育试点。</w:t>
            </w:r>
          </w:p>
          <w:p>
            <w:pPr>
              <w:snapToGrid w:val="0"/>
              <w:spacing w:line="264" w:lineRule="auto"/>
              <w:ind w:firstLine="474" w:firstLineChars="200"/>
              <w:rPr>
                <w:rFonts w:ascii="黑体" w:hAnsi="黑体" w:eastAsia="黑体" w:cs="黑体"/>
                <w:color w:val="000000"/>
                <w:sz w:val="24"/>
                <w:szCs w:val="28"/>
              </w:rPr>
            </w:pPr>
            <w:r>
              <w:rPr>
                <w:rFonts w:ascii="楷体_GB2312" w:hAnsi="楷体_GB2312" w:eastAsia="楷体_GB2312" w:cs="楷体_GB2312"/>
                <w:b/>
                <w:bCs/>
                <w:color w:val="000000"/>
                <w:sz w:val="24"/>
                <w:szCs w:val="28"/>
              </w:rPr>
              <w:t>22.</w:t>
            </w:r>
            <w:r>
              <w:rPr>
                <w:rFonts w:hint="eastAsia" w:ascii="楷体_GB2312" w:hAnsi="楷体_GB2312" w:eastAsia="楷体_GB2312" w:cs="楷体_GB2312"/>
                <w:b/>
                <w:bCs/>
                <w:color w:val="000000"/>
                <w:sz w:val="24"/>
                <w:szCs w:val="28"/>
              </w:rPr>
              <w:t>抓实体卫艺国防教育。</w:t>
            </w:r>
            <w:r>
              <w:rPr>
                <w:rFonts w:hint="eastAsia" w:ascii="仿宋_GB2312" w:hAnsi="宋体" w:eastAsia="仿宋_GB2312" w:cs="仿宋_GB2312"/>
                <w:color w:val="000000"/>
                <w:sz w:val="24"/>
                <w:szCs w:val="28"/>
                <w:shd w:val="clear" w:color="auto" w:fill="FFFFFF"/>
              </w:rPr>
              <w:t>全面推进学生阳光体育运动，组织中小学生运动会，开展校园足球联赛。组织全县中小学建制班合唱比赛和师生书画、摄影、手工制作等艺术品展示活动。做好中考“体育艺术</w:t>
            </w:r>
            <w:r>
              <w:rPr>
                <w:rFonts w:ascii="仿宋_GB2312" w:hAnsi="宋体" w:eastAsia="仿宋_GB2312" w:cs="仿宋_GB2312"/>
                <w:color w:val="000000"/>
                <w:sz w:val="24"/>
                <w:szCs w:val="28"/>
                <w:shd w:val="clear" w:color="auto" w:fill="FFFFFF"/>
              </w:rPr>
              <w:t>2+1</w:t>
            </w:r>
            <w:r>
              <w:rPr>
                <w:rFonts w:hint="eastAsia" w:ascii="仿宋_GB2312" w:hAnsi="宋体" w:eastAsia="仿宋_GB2312" w:cs="仿宋_GB2312"/>
                <w:color w:val="000000"/>
                <w:sz w:val="24"/>
                <w:szCs w:val="28"/>
                <w:shd w:val="clear" w:color="auto" w:fill="FFFFFF"/>
              </w:rPr>
              <w:t>”测试工作。加强学生护眼用眼指导，抓实学校传染病防控。做好学生体检工作。加强学校国防教育，组织好高一新生军训工作。</w:t>
            </w:r>
          </w:p>
          <w:p>
            <w:pPr>
              <w:snapToGrid w:val="0"/>
              <w:spacing w:line="264" w:lineRule="auto"/>
              <w:ind w:firstLine="474" w:firstLineChars="200"/>
              <w:rPr>
                <w:rFonts w:ascii="黑体" w:hAnsi="黑体" w:eastAsia="黑体" w:cs="黑体"/>
                <w:color w:val="000000"/>
                <w:sz w:val="24"/>
                <w:szCs w:val="28"/>
              </w:rPr>
            </w:pPr>
            <w:r>
              <w:rPr>
                <w:rFonts w:ascii="楷体_GB2312" w:hAnsi="楷体_GB2312" w:eastAsia="楷体_GB2312" w:cs="楷体_GB2312"/>
                <w:b/>
                <w:bCs/>
                <w:color w:val="000000"/>
                <w:sz w:val="24"/>
                <w:szCs w:val="28"/>
              </w:rPr>
              <w:t>23.</w:t>
            </w:r>
            <w:r>
              <w:rPr>
                <w:rFonts w:hint="eastAsia" w:ascii="楷体_GB2312" w:hAnsi="楷体_GB2312" w:eastAsia="楷体_GB2312" w:cs="楷体_GB2312"/>
                <w:b/>
                <w:bCs/>
                <w:color w:val="000000"/>
                <w:sz w:val="24"/>
                <w:szCs w:val="28"/>
              </w:rPr>
              <w:t>进一步推进体育事业全面发展。</w:t>
            </w:r>
            <w:r>
              <w:rPr>
                <w:rFonts w:hint="eastAsia" w:ascii="仿宋_GB2312" w:hAnsi="仿宋_GB2312" w:eastAsia="仿宋_GB2312" w:cs="仿宋_GB2312"/>
                <w:color w:val="000000"/>
                <w:sz w:val="24"/>
                <w:szCs w:val="28"/>
              </w:rPr>
              <w:t>落实《全民健身条例》，在城区建设</w:t>
            </w:r>
            <w:r>
              <w:rPr>
                <w:rFonts w:ascii="仿宋_GB2312" w:hAnsi="仿宋_GB2312" w:eastAsia="仿宋_GB2312" w:cs="仿宋_GB2312"/>
                <w:color w:val="000000"/>
                <w:sz w:val="24"/>
                <w:szCs w:val="28"/>
              </w:rPr>
              <w:t>2</w:t>
            </w:r>
            <w:r>
              <w:rPr>
                <w:rFonts w:hint="eastAsia" w:ascii="仿宋_GB2312" w:hAnsi="仿宋_GB2312" w:eastAsia="仿宋_GB2312" w:cs="仿宋_GB2312"/>
                <w:color w:val="000000"/>
                <w:sz w:val="24"/>
                <w:szCs w:val="28"/>
              </w:rPr>
              <w:t>处综合健身场所。精心组织“全民健身日”“体彩杯”男子篮球联谊赛、广场舞比赛等群众体育品牌赛事。加强体彩发行与管理，加大体育产业发展力度。</w:t>
            </w:r>
          </w:p>
          <w:p>
            <w:pPr>
              <w:snapToGrid w:val="0"/>
              <w:spacing w:line="264" w:lineRule="auto"/>
              <w:ind w:firstLine="474" w:firstLineChars="200"/>
              <w:rPr>
                <w:rFonts w:ascii="黑体" w:hAnsi="黑体" w:eastAsia="黑体" w:cs="黑体"/>
                <w:color w:val="000000"/>
                <w:sz w:val="24"/>
                <w:szCs w:val="28"/>
              </w:rPr>
            </w:pPr>
            <w:r>
              <w:rPr>
                <w:rFonts w:hint="eastAsia" w:ascii="黑体" w:hAnsi="黑体" w:eastAsia="黑体" w:cs="黑体"/>
                <w:color w:val="000000"/>
                <w:sz w:val="24"/>
                <w:szCs w:val="28"/>
              </w:rPr>
              <w:t>五、着力强化事业保障，全面推进教体事业健康发展</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24.</w:t>
            </w:r>
            <w:r>
              <w:rPr>
                <w:rFonts w:hint="eastAsia" w:ascii="楷体_GB2312" w:hAnsi="楷体_GB2312" w:eastAsia="楷体_GB2312" w:cs="楷体_GB2312"/>
                <w:b/>
                <w:bCs/>
                <w:color w:val="000000"/>
                <w:sz w:val="24"/>
                <w:szCs w:val="28"/>
              </w:rPr>
              <w:t>进一步改善学校办学条件。</w:t>
            </w:r>
            <w:r>
              <w:rPr>
                <w:rFonts w:hint="eastAsia" w:ascii="仿宋_GB2312" w:hAnsi="仿宋_GB2312" w:eastAsia="仿宋_GB2312" w:cs="仿宋_GB2312"/>
                <w:color w:val="000000"/>
                <w:sz w:val="24"/>
                <w:szCs w:val="28"/>
              </w:rPr>
              <w:t>协调推进湖南师范大学附属田家湖学校建设。完成教体局机关搬迁工作和第二幼儿园改扩建工作。完成教师进修学校、城关中心小学等城乡学校提质改造和</w:t>
            </w:r>
            <w:r>
              <w:rPr>
                <w:rFonts w:ascii="仿宋_GB2312" w:hAnsi="仿宋_GB2312" w:eastAsia="仿宋_GB2312" w:cs="仿宋_GB2312"/>
                <w:color w:val="000000"/>
                <w:sz w:val="24"/>
                <w:szCs w:val="28"/>
              </w:rPr>
              <w:t>5</w:t>
            </w:r>
            <w:r>
              <w:rPr>
                <w:rFonts w:hint="eastAsia" w:ascii="仿宋_GB2312" w:hAnsi="仿宋_GB2312" w:eastAsia="仿宋_GB2312" w:cs="仿宋_GB2312"/>
                <w:color w:val="000000"/>
                <w:sz w:val="24"/>
                <w:szCs w:val="28"/>
              </w:rPr>
              <w:t>所中小学校图书馆（室）集中装配。</w:t>
            </w:r>
          </w:p>
          <w:p>
            <w:pPr>
              <w:snapToGrid w:val="0"/>
              <w:spacing w:line="264" w:lineRule="auto"/>
              <w:ind w:firstLine="474" w:firstLineChars="200"/>
              <w:rPr>
                <w:rFonts w:ascii="楷体_GB2312" w:hAnsi="楷体_GB2312" w:eastAsia="楷体_GB2312" w:cs="楷体_GB2312"/>
                <w:b/>
                <w:bCs/>
                <w:color w:val="000000"/>
                <w:sz w:val="24"/>
                <w:szCs w:val="28"/>
              </w:rPr>
            </w:pPr>
            <w:r>
              <w:rPr>
                <w:rFonts w:ascii="楷体_GB2312" w:hAnsi="楷体_GB2312" w:eastAsia="楷体_GB2312" w:cs="楷体_GB2312"/>
                <w:b/>
                <w:bCs/>
                <w:color w:val="000000"/>
                <w:sz w:val="24"/>
                <w:szCs w:val="28"/>
              </w:rPr>
              <w:t>25.</w:t>
            </w:r>
            <w:r>
              <w:rPr>
                <w:rFonts w:hint="eastAsia" w:ascii="楷体_GB2312" w:hAnsi="楷体_GB2312" w:eastAsia="楷体_GB2312" w:cs="楷体_GB2312"/>
                <w:b/>
                <w:bCs/>
                <w:color w:val="000000"/>
                <w:sz w:val="24"/>
                <w:szCs w:val="28"/>
              </w:rPr>
              <w:t>进一步推进依法治教。</w:t>
            </w:r>
            <w:r>
              <w:rPr>
                <w:rFonts w:hint="eastAsia" w:ascii="仿宋_GB2312" w:hAnsi="仿宋_GB2312" w:eastAsia="仿宋_GB2312" w:cs="仿宋_GB2312"/>
                <w:color w:val="000000"/>
                <w:sz w:val="24"/>
                <w:szCs w:val="28"/>
              </w:rPr>
              <w:t>加强中小学教育类</w:t>
            </w:r>
            <w:r>
              <w:rPr>
                <w:rFonts w:ascii="仿宋_GB2312" w:hAnsi="仿宋_GB2312" w:eastAsia="仿宋_GB2312" w:cs="仿宋_GB2312"/>
                <w:color w:val="000000"/>
                <w:sz w:val="24"/>
                <w:szCs w:val="28"/>
              </w:rPr>
              <w:t>APP</w:t>
            </w:r>
            <w:r>
              <w:rPr>
                <w:rFonts w:hint="eastAsia" w:ascii="仿宋_GB2312" w:hAnsi="仿宋_GB2312" w:eastAsia="仿宋_GB2312" w:cs="仿宋_GB2312"/>
                <w:color w:val="000000"/>
                <w:sz w:val="24"/>
                <w:szCs w:val="28"/>
              </w:rPr>
              <w:t>监管，严防有害</w:t>
            </w:r>
            <w:r>
              <w:rPr>
                <w:rFonts w:ascii="仿宋_GB2312" w:hAnsi="仿宋_GB2312" w:eastAsia="仿宋_GB2312" w:cs="仿宋_GB2312"/>
                <w:color w:val="000000"/>
                <w:sz w:val="24"/>
                <w:szCs w:val="28"/>
              </w:rPr>
              <w:t>APP</w:t>
            </w:r>
            <w:r>
              <w:rPr>
                <w:rFonts w:hint="eastAsia" w:ascii="仿宋_GB2312" w:hAnsi="仿宋_GB2312" w:eastAsia="仿宋_GB2312" w:cs="仿宋_GB2312"/>
                <w:color w:val="000000"/>
                <w:sz w:val="24"/>
                <w:szCs w:val="28"/>
              </w:rPr>
              <w:t>进校园。深入开展青少年法治教育，做好学校法治副校长选聘工作，推进青少年法治教育基地建设。继续做好“</w:t>
            </w:r>
            <w:r>
              <w:rPr>
                <w:rFonts w:ascii="仿宋_GB2312" w:hAnsi="仿宋_GB2312" w:eastAsia="仿宋_GB2312" w:cs="仿宋_GB2312"/>
                <w:color w:val="000000"/>
                <w:sz w:val="24"/>
                <w:szCs w:val="28"/>
              </w:rPr>
              <w:t>12.4</w:t>
            </w:r>
            <w:r>
              <w:rPr>
                <w:rFonts w:hint="eastAsia" w:ascii="仿宋_GB2312" w:hAnsi="仿宋_GB2312" w:eastAsia="仿宋_GB2312" w:cs="仿宋_GB2312"/>
                <w:color w:val="000000"/>
                <w:sz w:val="24"/>
                <w:szCs w:val="28"/>
              </w:rPr>
              <w:t>”国家宪法日宣传和“七五”普法工作。</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26.</w:t>
            </w:r>
            <w:r>
              <w:rPr>
                <w:rFonts w:hint="eastAsia" w:ascii="楷体_GB2312" w:hAnsi="楷体_GB2312" w:eastAsia="楷体_GB2312" w:cs="楷体_GB2312"/>
                <w:b/>
                <w:bCs/>
                <w:color w:val="000000"/>
                <w:sz w:val="24"/>
                <w:szCs w:val="28"/>
              </w:rPr>
              <w:t>进一步加强校园安全。</w:t>
            </w:r>
            <w:r>
              <w:rPr>
                <w:rFonts w:hint="eastAsia" w:ascii="仿宋_GB2312" w:hAnsi="仿宋_GB2312" w:eastAsia="仿宋_GB2312" w:cs="仿宋_GB2312"/>
                <w:color w:val="000000"/>
                <w:sz w:val="24"/>
                <w:szCs w:val="28"/>
              </w:rPr>
              <w:t>落实安全工作“一岗双责”和重大安全隐患“一单四制”，加强校园安全“三防”建设和校车安全管理，加大校园及周边环境综合治理、安全隐患排查力度。抓实防溺水、禁毒、心理健康、反恐和扫黑除恶等安全专题教育，常态化开展校园欺凌专项整治和师生应急疏散演练。继续实施“阳光厨房”“明厨亮灶”工程，强化学校食堂和食堂托管企业监管。</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27.</w:t>
            </w:r>
            <w:r>
              <w:rPr>
                <w:rFonts w:hint="eastAsia" w:ascii="楷体_GB2312" w:hAnsi="楷体_GB2312" w:eastAsia="楷体_GB2312" w:cs="楷体_GB2312"/>
                <w:b/>
                <w:bCs/>
                <w:color w:val="000000"/>
                <w:sz w:val="24"/>
                <w:szCs w:val="28"/>
              </w:rPr>
              <w:t>进一步做好教育行业扶贫工作。</w:t>
            </w:r>
            <w:r>
              <w:rPr>
                <w:rFonts w:hint="eastAsia" w:ascii="仿宋_GB2312" w:hAnsi="仿宋_GB2312" w:eastAsia="仿宋_GB2312" w:cs="仿宋_GB2312"/>
                <w:color w:val="000000"/>
                <w:sz w:val="24"/>
                <w:szCs w:val="28"/>
              </w:rPr>
              <w:t>深入推进教育扶贫领域腐败和作风问题专项治理。全面做好各学段学生资助工作，实现建档立卡等贫困家庭学生资助全覆盖。进一步做好大学生生源地助学贷款工作和驻村帮扶、结对帮扶、社区办联系点工作。继续做好“三区”支教工作。</w:t>
            </w:r>
          </w:p>
          <w:p>
            <w:pPr>
              <w:snapToGrid w:val="0"/>
              <w:spacing w:line="264" w:lineRule="auto"/>
              <w:ind w:firstLine="474" w:firstLineChars="200"/>
              <w:rPr>
                <w:rFonts w:ascii="仿宋_GB2312" w:hAnsi="仿宋_GB2312" w:eastAsia="仿宋_GB2312" w:cs="仿宋_GB2312"/>
                <w:color w:val="000000"/>
                <w:sz w:val="24"/>
                <w:szCs w:val="28"/>
              </w:rPr>
            </w:pPr>
            <w:r>
              <w:rPr>
                <w:rFonts w:ascii="楷体_GB2312" w:hAnsi="楷体_GB2312" w:eastAsia="楷体_GB2312" w:cs="楷体_GB2312"/>
                <w:b/>
                <w:bCs/>
                <w:color w:val="000000"/>
                <w:sz w:val="24"/>
                <w:szCs w:val="28"/>
              </w:rPr>
              <w:t>28.</w:t>
            </w:r>
            <w:r>
              <w:rPr>
                <w:rFonts w:hint="eastAsia" w:ascii="楷体_GB2312" w:hAnsi="楷体_GB2312" w:eastAsia="楷体_GB2312" w:cs="楷体_GB2312"/>
                <w:b/>
                <w:bCs/>
                <w:color w:val="000000"/>
                <w:sz w:val="24"/>
                <w:szCs w:val="28"/>
              </w:rPr>
              <w:t>进一步提升机关服务水平。</w:t>
            </w:r>
            <w:r>
              <w:rPr>
                <w:rFonts w:hint="eastAsia" w:ascii="仿宋_GB2312" w:hAnsi="仿宋_GB2312" w:eastAsia="仿宋_GB2312" w:cs="仿宋_GB2312"/>
                <w:color w:val="000000"/>
                <w:sz w:val="24"/>
                <w:szCs w:val="28"/>
              </w:rPr>
              <w:t>以局机关搬迁为契机，开展“机关建设年”活动，加强机关文化建设、环境建设，做好机关干部考核、评比工作，着力打造“四型机关”（学习型、服务型、效能型、清廉型）。进一步做好语言文字、学分认定、</w:t>
            </w:r>
            <w:r>
              <w:rPr>
                <w:rFonts w:hint="eastAsia" w:ascii="仿宋_GB2312" w:eastAsia="仿宋_GB2312"/>
                <w:sz w:val="24"/>
                <w:szCs w:val="28"/>
              </w:rPr>
              <w:t>期刊征订、普图、</w:t>
            </w:r>
            <w:r>
              <w:rPr>
                <w:rFonts w:hint="eastAsia" w:ascii="仿宋_GB2312" w:hAnsi="仿宋_GB2312" w:eastAsia="仿宋_GB2312" w:cs="仿宋_GB2312"/>
                <w:color w:val="000000"/>
                <w:sz w:val="24"/>
                <w:szCs w:val="28"/>
              </w:rPr>
              <w:t>植树造林、工会及妇女等工作，统筹做好建议案提案办理、老干、统计、献血、计生、民调、保密、关工委等工作。落实“阳光信访”要求，运用法治思维和途径解决信访诉求。开展“微捐”活动，进一步做好教育基金发展工作。</w:t>
            </w:r>
          </w:p>
          <w:p>
            <w:pPr>
              <w:autoSpaceDN w:val="0"/>
              <w:spacing w:line="320" w:lineRule="exact"/>
              <w:jc w:val="left"/>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9" w:type="dxa"/>
            <w:gridSpan w:val="16"/>
            <w:noWrap/>
            <w:vAlign w:val="center"/>
          </w:tcPr>
          <w:p>
            <w:pPr>
              <w:snapToGrid w:val="0"/>
              <w:spacing w:line="264" w:lineRule="auto"/>
              <w:ind w:firstLine="474" w:firstLineChars="200"/>
              <w:rPr>
                <w:rFonts w:ascii="黑体" w:hAnsi="黑体" w:eastAsia="黑体" w:cs="黑体"/>
                <w:sz w:val="24"/>
                <w:szCs w:val="28"/>
              </w:rPr>
            </w:pPr>
            <w:r>
              <w:rPr>
                <w:rFonts w:hint="eastAsia" w:ascii="黑体" w:hAnsi="黑体" w:eastAsia="黑体" w:cs="黑体"/>
                <w:sz w:val="24"/>
                <w:szCs w:val="28"/>
              </w:rPr>
              <w:t>一、基本情况</w:t>
            </w:r>
          </w:p>
          <w:p>
            <w:pPr>
              <w:snapToGrid w:val="0"/>
              <w:spacing w:line="264" w:lineRule="auto"/>
              <w:ind w:firstLine="474"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全县有中小学校、幼儿园</w:t>
            </w:r>
            <w:r>
              <w:rPr>
                <w:rFonts w:ascii="仿宋_GB2312" w:hAnsi="仿宋_GB2312" w:eastAsia="仿宋_GB2312" w:cs="仿宋_GB2312"/>
                <w:sz w:val="24"/>
                <w:szCs w:val="28"/>
              </w:rPr>
              <w:t>231</w:t>
            </w:r>
            <w:r>
              <w:rPr>
                <w:rFonts w:hint="eastAsia" w:ascii="仿宋_GB2312" w:hAnsi="仿宋_GB2312" w:eastAsia="仿宋_GB2312" w:cs="仿宋_GB2312"/>
                <w:sz w:val="24"/>
                <w:szCs w:val="28"/>
              </w:rPr>
              <w:t>所（含田家湖学校），在职教职工</w:t>
            </w:r>
            <w:r>
              <w:rPr>
                <w:rFonts w:ascii="仿宋_GB2312" w:hAnsi="仿宋_GB2312" w:eastAsia="仿宋_GB2312" w:cs="仿宋_GB2312"/>
                <w:sz w:val="24"/>
                <w:szCs w:val="28"/>
              </w:rPr>
              <w:t>4900</w:t>
            </w:r>
            <w:r>
              <w:rPr>
                <w:rFonts w:hint="eastAsia" w:ascii="仿宋_GB2312" w:hAnsi="仿宋_GB2312" w:eastAsia="仿宋_GB2312" w:cs="仿宋_GB2312"/>
                <w:sz w:val="24"/>
                <w:szCs w:val="28"/>
              </w:rPr>
              <w:t>多人，在校中小学生、幼儿</w:t>
            </w:r>
            <w:r>
              <w:rPr>
                <w:rFonts w:ascii="仿宋_GB2312" w:hAnsi="仿宋_GB2312" w:eastAsia="仿宋_GB2312" w:cs="仿宋_GB2312"/>
                <w:sz w:val="24"/>
                <w:szCs w:val="28"/>
              </w:rPr>
              <w:t>70000</w:t>
            </w:r>
            <w:r>
              <w:rPr>
                <w:rFonts w:hint="eastAsia" w:ascii="仿宋_GB2312" w:hAnsi="仿宋_GB2312" w:eastAsia="仿宋_GB2312" w:cs="仿宋_GB2312"/>
                <w:sz w:val="24"/>
                <w:szCs w:val="28"/>
              </w:rPr>
              <w:t>多人。今年来，在县委、县政府和上级主管部门的坚强领导下，我们以“立德树人”为根本任务，以“人民满意”为工作目标，始终坚持安全和质量两条主线，持续推进“两个快乐”（学生快乐学习、教师快乐工作）计划，创新开展“三立”（学生立志、教师立德、干部立功）教育，着力抓实“三个年”（</w:t>
            </w:r>
            <w:r>
              <w:rPr>
                <w:rFonts w:hint="eastAsia" w:ascii="仿宋_GB2312" w:eastAsia="仿宋_GB2312"/>
                <w:sz w:val="24"/>
                <w:szCs w:val="28"/>
              </w:rPr>
              <w:t>机关建设年、质量提升年、支部建设年</w:t>
            </w:r>
            <w:r>
              <w:rPr>
                <w:rFonts w:hint="eastAsia" w:ascii="仿宋_GB2312" w:hAnsi="仿宋_GB2312" w:eastAsia="仿宋_GB2312" w:cs="仿宋_GB2312"/>
                <w:sz w:val="24"/>
                <w:szCs w:val="28"/>
              </w:rPr>
              <w:t>）活动，教育生态日趋向好，教育质量稳步提升，教育环境全面优化。华容县被评为全国网络学习空间应用普及活动优秀区域，教体局被评为岳阳市教育工作综合评估考核先进单位、学校安全管理先进单位、国防教育先进单位，全县食品安全工作先进单位、工会工作先进单位。</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1.</w:t>
            </w:r>
            <w:r>
              <w:rPr>
                <w:rFonts w:hint="eastAsia" w:ascii="楷体_GB2312" w:hAnsi="楷体_GB2312" w:eastAsia="楷体_GB2312" w:cs="楷体_GB2312"/>
                <w:b/>
                <w:bCs/>
                <w:sz w:val="24"/>
                <w:szCs w:val="28"/>
              </w:rPr>
              <w:t>着力推进“三立”教育，党建基础进一步夯实。</w:t>
            </w:r>
            <w:r>
              <w:rPr>
                <w:rFonts w:hint="eastAsia" w:ascii="仿宋_GB2312" w:hAnsi="仿宋_GB2312" w:eastAsia="仿宋_GB2312" w:cs="仿宋_GB2312"/>
                <w:sz w:val="24"/>
                <w:szCs w:val="28"/>
              </w:rPr>
              <w:t>在扎实开展“不忘初心、牢记使命”主题教育的同时，紧扣“围绕教学抓党建，抓好党建促教学”，做实做细“党建</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”文章</w:t>
            </w:r>
            <w:r>
              <w:rPr>
                <w:rFonts w:hint="eastAsia" w:ascii="仿宋_GB2312" w:eastAsia="仿宋_GB2312"/>
                <w:sz w:val="24"/>
                <w:szCs w:val="28"/>
              </w:rPr>
              <w:t>，</w:t>
            </w:r>
            <w:r>
              <w:rPr>
                <w:rFonts w:hint="eastAsia" w:ascii="仿宋_GB2312" w:hAnsi="仿宋_GB2312" w:eastAsia="仿宋_GB2312" w:cs="仿宋_GB2312"/>
                <w:sz w:val="24"/>
                <w:szCs w:val="28"/>
              </w:rPr>
              <w:t>在全系统创新开展“三立”（学生立志、教师立德、干部立功）教育，有效促进了党建与教育教学工作的深度融合。</w:t>
            </w:r>
            <w:r>
              <w:rPr>
                <w:rFonts w:hint="eastAsia" w:ascii="仿宋_GB2312" w:hAnsi="仿宋_GB2312" w:eastAsia="仿宋_GB2312" w:cs="仿宋_GB2312"/>
                <w:b/>
                <w:bCs/>
                <w:sz w:val="24"/>
                <w:szCs w:val="28"/>
              </w:rPr>
              <w:t>第一，学生立志。</w:t>
            </w:r>
            <w:r>
              <w:rPr>
                <w:rFonts w:hint="eastAsia" w:ascii="仿宋_GB2312" w:hAnsi="仿宋_GB2312" w:eastAsia="仿宋_GB2312" w:cs="仿宋_GB2312"/>
                <w:sz w:val="24"/>
                <w:szCs w:val="28"/>
              </w:rPr>
              <w:t>通过远足、研学旅行等活动，培养学生的意志力、耐挫力；采取励志讲座、理想信念专题教育等形式，培养学生的正确“三观”。</w:t>
            </w:r>
            <w:r>
              <w:rPr>
                <w:rFonts w:hint="eastAsia" w:ascii="仿宋_GB2312" w:hAnsi="仿宋_GB2312" w:eastAsia="仿宋_GB2312" w:cs="仿宋_GB2312"/>
                <w:b/>
                <w:bCs/>
                <w:sz w:val="24"/>
                <w:szCs w:val="28"/>
              </w:rPr>
              <w:t>第二，教师立德。</w:t>
            </w:r>
            <w:r>
              <w:rPr>
                <w:rFonts w:hint="eastAsia" w:ascii="仿宋_GB2312" w:hAnsi="仿宋_GB2312" w:eastAsia="仿宋_GB2312" w:cs="仿宋_GB2312"/>
                <w:sz w:val="24"/>
                <w:szCs w:val="28"/>
              </w:rPr>
              <w:t>通过开展师德主题演讲、“四有”好老师评选等活动，教育引导教师以德立身、以德施教。</w:t>
            </w:r>
            <w:r>
              <w:rPr>
                <w:rFonts w:hint="eastAsia" w:ascii="仿宋_GB2312" w:hAnsi="仿宋_GB2312" w:eastAsia="仿宋_GB2312" w:cs="仿宋_GB2312"/>
                <w:b/>
                <w:bCs/>
                <w:sz w:val="24"/>
                <w:szCs w:val="28"/>
              </w:rPr>
              <w:t>第三，干部立功。</w:t>
            </w:r>
            <w:r>
              <w:rPr>
                <w:rFonts w:hint="eastAsia" w:ascii="仿宋_GB2312" w:hAnsi="仿宋_GB2312" w:eastAsia="仿宋_GB2312" w:cs="仿宋_GB2312"/>
                <w:sz w:val="24"/>
                <w:szCs w:val="28"/>
              </w:rPr>
              <w:t>加强行政干部考核力度，量化计分，排队打分，并作为干部异动的重要依据，激发行政干部的争先创优意识。教体局机关开展了“八大标兵”评选活动，切实提升了机关干部的工作效能。</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2.</w:t>
            </w:r>
            <w:r>
              <w:rPr>
                <w:rFonts w:hint="eastAsia" w:ascii="楷体_GB2312" w:hAnsi="楷体_GB2312" w:eastAsia="楷体_GB2312" w:cs="楷体_GB2312"/>
                <w:b/>
                <w:bCs/>
                <w:sz w:val="24"/>
                <w:szCs w:val="28"/>
              </w:rPr>
              <w:t>着力抓实教学常规，教学质量进一步提升。</w:t>
            </w:r>
            <w:r>
              <w:rPr>
                <w:rFonts w:hint="eastAsia" w:ascii="仿宋_GB2312" w:hAnsi="仿宋_GB2312" w:eastAsia="仿宋_GB2312" w:cs="仿宋_GB2312"/>
                <w:sz w:val="24"/>
                <w:szCs w:val="28"/>
              </w:rPr>
              <w:t>把教育教学常规管理作为提升质量的有力抓手，主要做好了三个方面的工作：</w:t>
            </w:r>
            <w:r>
              <w:rPr>
                <w:rFonts w:hint="eastAsia" w:ascii="仿宋_GB2312" w:hAnsi="仿宋_GB2312" w:eastAsia="仿宋_GB2312" w:cs="仿宋_GB2312"/>
                <w:b/>
                <w:bCs/>
                <w:sz w:val="24"/>
                <w:szCs w:val="28"/>
              </w:rPr>
              <w:t>第一，出制度。</w:t>
            </w:r>
            <w:r>
              <w:rPr>
                <w:rFonts w:hint="eastAsia" w:ascii="仿宋_GB2312" w:hAnsi="仿宋_GB2312" w:eastAsia="仿宋_GB2312" w:cs="仿宋_GB2312"/>
                <w:sz w:val="24"/>
                <w:szCs w:val="28"/>
              </w:rPr>
              <w:t>编印并下发了《华容县中小学教学管理规程》，切实规范教学行为。</w:t>
            </w:r>
            <w:r>
              <w:rPr>
                <w:rFonts w:hint="eastAsia" w:ascii="仿宋_GB2312" w:hAnsi="仿宋_GB2312" w:eastAsia="仿宋_GB2312" w:cs="仿宋_GB2312"/>
                <w:b/>
                <w:bCs/>
                <w:sz w:val="24"/>
                <w:szCs w:val="28"/>
              </w:rPr>
              <w:t>第二，树典型。</w:t>
            </w:r>
            <w:r>
              <w:rPr>
                <w:rFonts w:hint="eastAsia" w:ascii="仿宋_GB2312" w:hAnsi="仿宋_GB2312" w:eastAsia="仿宋_GB2312" w:cs="仿宋_GB2312"/>
                <w:sz w:val="24"/>
                <w:szCs w:val="28"/>
              </w:rPr>
              <w:t>先后召开了全县常规管理工作现场会和讲评视频会，评选了</w:t>
            </w:r>
            <w:r>
              <w:rPr>
                <w:rFonts w:ascii="仿宋_GB2312" w:hAnsi="仿宋_GB2312" w:eastAsia="仿宋_GB2312" w:cs="仿宋_GB2312"/>
                <w:sz w:val="24"/>
                <w:szCs w:val="28"/>
              </w:rPr>
              <w:t>21</w:t>
            </w:r>
            <w:r>
              <w:rPr>
                <w:rFonts w:hint="eastAsia" w:ascii="仿宋_GB2312" w:hAnsi="仿宋_GB2312" w:eastAsia="仿宋_GB2312" w:cs="仿宋_GB2312"/>
                <w:sz w:val="24"/>
                <w:szCs w:val="28"/>
              </w:rPr>
              <w:t>个先进单位、</w:t>
            </w:r>
            <w:r>
              <w:rPr>
                <w:rFonts w:ascii="仿宋_GB2312" w:hAnsi="仿宋_GB2312" w:eastAsia="仿宋_GB2312" w:cs="仿宋_GB2312"/>
                <w:sz w:val="24"/>
                <w:szCs w:val="28"/>
              </w:rPr>
              <w:t>50</w:t>
            </w:r>
            <w:r>
              <w:rPr>
                <w:rFonts w:hint="eastAsia" w:ascii="仿宋_GB2312" w:hAnsi="仿宋_GB2312" w:eastAsia="仿宋_GB2312" w:cs="仿宋_GB2312"/>
                <w:sz w:val="24"/>
                <w:szCs w:val="28"/>
              </w:rPr>
              <w:t>名先进个人。</w:t>
            </w:r>
            <w:r>
              <w:rPr>
                <w:rFonts w:hint="eastAsia" w:ascii="仿宋_GB2312" w:hAnsi="仿宋_GB2312" w:eastAsia="仿宋_GB2312" w:cs="仿宋_GB2312"/>
                <w:b/>
                <w:bCs/>
                <w:sz w:val="24"/>
                <w:szCs w:val="28"/>
              </w:rPr>
              <w:t>第三，重考核。</w:t>
            </w:r>
            <w:r>
              <w:rPr>
                <w:rFonts w:hint="eastAsia" w:ascii="仿宋_GB2312" w:hAnsi="仿宋_GB2312" w:eastAsia="仿宋_GB2312" w:cs="仿宋_GB2312"/>
                <w:sz w:val="24"/>
                <w:szCs w:val="28"/>
              </w:rPr>
              <w:t>建立了局长室成员带队下校督查教学常规的常态化考核机制，考核结果与干部教师的年度考核、职称评聘、提拔使用挂钩。</w:t>
            </w:r>
            <w:r>
              <w:rPr>
                <w:rFonts w:ascii="仿宋_GB2312" w:hAnsi="仿宋_GB2312" w:eastAsia="仿宋_GB2312" w:cs="仿宋_GB2312"/>
                <w:sz w:val="24"/>
                <w:szCs w:val="28"/>
              </w:rPr>
              <w:t>2019</w:t>
            </w:r>
            <w:r>
              <w:rPr>
                <w:rFonts w:hint="eastAsia" w:ascii="仿宋_GB2312" w:hAnsi="仿宋_GB2312" w:eastAsia="仿宋_GB2312" w:cs="仿宋_GB2312"/>
                <w:sz w:val="24"/>
                <w:szCs w:val="28"/>
              </w:rPr>
              <w:t>年高考，我县一二本上线</w:t>
            </w:r>
            <w:r>
              <w:rPr>
                <w:rFonts w:ascii="仿宋_GB2312" w:hAnsi="仿宋_GB2312" w:eastAsia="仿宋_GB2312" w:cs="仿宋_GB2312"/>
                <w:sz w:val="24"/>
                <w:szCs w:val="28"/>
              </w:rPr>
              <w:t>1385</w:t>
            </w:r>
            <w:r>
              <w:rPr>
                <w:rFonts w:hint="eastAsia" w:ascii="仿宋_GB2312" w:hAnsi="仿宋_GB2312" w:eastAsia="仿宋_GB2312" w:cs="仿宋_GB2312"/>
                <w:sz w:val="24"/>
                <w:szCs w:val="28"/>
              </w:rPr>
              <w:t>人，创历史新高；学考稳中有升</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全科合格率达</w:t>
            </w:r>
            <w:r>
              <w:rPr>
                <w:rFonts w:ascii="仿宋_GB2312" w:hAnsi="仿宋_GB2312" w:eastAsia="仿宋_GB2312" w:cs="仿宋_GB2312"/>
                <w:sz w:val="24"/>
                <w:szCs w:val="28"/>
              </w:rPr>
              <w:t>96.76%,</w:t>
            </w:r>
            <w:r>
              <w:rPr>
                <w:rFonts w:hint="eastAsia" w:ascii="仿宋_GB2312" w:hAnsi="仿宋_GB2312" w:eastAsia="仿宋_GB2312" w:cs="仿宋_GB2312"/>
                <w:sz w:val="24"/>
                <w:szCs w:val="28"/>
              </w:rPr>
              <w:t>位列全市各县市区第二；中考高位运行，十科合格率、优秀率等主要指标均处于全市各县市区第一。我县被评为岳阳市教育工作综合评估考核先进单位。</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3.</w:t>
            </w:r>
            <w:r>
              <w:rPr>
                <w:rFonts w:hint="eastAsia" w:ascii="楷体_GB2312" w:hAnsi="楷体_GB2312" w:eastAsia="楷体_GB2312" w:cs="楷体_GB2312"/>
                <w:b/>
                <w:bCs/>
                <w:sz w:val="24"/>
                <w:szCs w:val="28"/>
              </w:rPr>
              <w:t>着力加强校园“三防”，师生安全进一步保障。</w:t>
            </w:r>
            <w:r>
              <w:rPr>
                <w:rFonts w:hint="eastAsia" w:ascii="仿宋_GB2312" w:hAnsi="仿宋_GB2312" w:eastAsia="仿宋_GB2312" w:cs="仿宋_GB2312"/>
                <w:b/>
                <w:bCs/>
                <w:sz w:val="24"/>
                <w:szCs w:val="28"/>
              </w:rPr>
              <w:t>一是强化安全教育。</w:t>
            </w:r>
            <w:r>
              <w:rPr>
                <w:rFonts w:hint="eastAsia" w:ascii="仿宋_GB2312" w:hAnsi="仿宋_GB2312" w:eastAsia="仿宋_GB2312" w:cs="仿宋_GB2312"/>
                <w:sz w:val="24"/>
                <w:szCs w:val="28"/>
              </w:rPr>
              <w:t>开展了防溺水、禁毒等系列安全教育活动，师生安全意识不断强化。实验小学成功处置“社会吸毒人员携带菜刀强行进入校园事件”，省公安厅、省教育厅给予高度评价。</w:t>
            </w:r>
            <w:r>
              <w:rPr>
                <w:rFonts w:hint="eastAsia" w:ascii="仿宋_GB2312" w:hAnsi="仿宋_GB2312" w:eastAsia="仿宋_GB2312" w:cs="仿宋_GB2312"/>
                <w:b/>
                <w:bCs/>
                <w:sz w:val="24"/>
                <w:szCs w:val="28"/>
              </w:rPr>
              <w:t>二是强化校车安全。</w:t>
            </w:r>
            <w:r>
              <w:rPr>
                <w:rFonts w:hint="eastAsia" w:ascii="仿宋_GB2312" w:hAnsi="仿宋_GB2312" w:eastAsia="仿宋_GB2312" w:cs="仿宋_GB2312"/>
                <w:sz w:val="24"/>
                <w:szCs w:val="28"/>
              </w:rPr>
              <w:t>采取“视频实时监控</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路面随机督查”相结合的方式，对校车安全进行全覆盖督查。今年来，共督查校车</w:t>
            </w:r>
            <w:r>
              <w:rPr>
                <w:rFonts w:ascii="仿宋_GB2312" w:hAnsi="仿宋_GB2312" w:eastAsia="仿宋_GB2312" w:cs="仿宋_GB2312"/>
                <w:sz w:val="24"/>
                <w:szCs w:val="28"/>
              </w:rPr>
              <w:t>2000</w:t>
            </w:r>
            <w:r>
              <w:rPr>
                <w:rFonts w:hint="eastAsia" w:ascii="仿宋_GB2312" w:hAnsi="仿宋_GB2312" w:eastAsia="仿宋_GB2312" w:cs="仿宋_GB2312"/>
                <w:sz w:val="24"/>
                <w:szCs w:val="28"/>
              </w:rPr>
              <w:t>余台次，下发整改通知书</w:t>
            </w:r>
            <w:r>
              <w:rPr>
                <w:rFonts w:ascii="仿宋_GB2312" w:hAnsi="仿宋_GB2312" w:eastAsia="仿宋_GB2312" w:cs="仿宋_GB2312"/>
                <w:sz w:val="24"/>
                <w:szCs w:val="28"/>
              </w:rPr>
              <w:t>20</w:t>
            </w:r>
            <w:r>
              <w:rPr>
                <w:rFonts w:hint="eastAsia" w:ascii="仿宋_GB2312" w:hAnsi="仿宋_GB2312" w:eastAsia="仿宋_GB2312" w:cs="仿宋_GB2312"/>
                <w:sz w:val="24"/>
                <w:szCs w:val="28"/>
              </w:rPr>
              <w:t>余份，处理违规违法行为</w:t>
            </w:r>
            <w:r>
              <w:rPr>
                <w:rFonts w:ascii="仿宋_GB2312" w:hAnsi="仿宋_GB2312" w:eastAsia="仿宋_GB2312" w:cs="仿宋_GB2312"/>
                <w:sz w:val="24"/>
                <w:szCs w:val="28"/>
              </w:rPr>
              <w:t>15</w:t>
            </w:r>
            <w:r>
              <w:rPr>
                <w:rFonts w:hint="eastAsia" w:ascii="仿宋_GB2312" w:hAnsi="仿宋_GB2312" w:eastAsia="仿宋_GB2312" w:cs="仿宋_GB2312"/>
                <w:sz w:val="24"/>
                <w:szCs w:val="28"/>
              </w:rPr>
              <w:t>人次。</w:t>
            </w:r>
            <w:r>
              <w:rPr>
                <w:rFonts w:hint="eastAsia" w:ascii="仿宋_GB2312" w:hAnsi="仿宋_GB2312" w:eastAsia="仿宋_GB2312" w:cs="仿宋_GB2312"/>
                <w:b/>
                <w:bCs/>
                <w:sz w:val="24"/>
                <w:szCs w:val="28"/>
              </w:rPr>
              <w:t>三是强化食品卫生安全。</w:t>
            </w:r>
            <w:r>
              <w:rPr>
                <w:rFonts w:hint="eastAsia" w:ascii="仿宋_GB2312" w:hAnsi="仿宋_GB2312" w:eastAsia="仿宋_GB2312" w:cs="仿宋_GB2312"/>
                <w:sz w:val="24"/>
                <w:szCs w:val="28"/>
              </w:rPr>
              <w:t>联合相关部门采取“飞行模式”开展食堂、商店、食品、饮用水安全专项整治，下达监督意见书</w:t>
            </w:r>
            <w:r>
              <w:rPr>
                <w:rFonts w:ascii="仿宋_GB2312" w:hAnsi="仿宋_GB2312" w:eastAsia="仿宋_GB2312" w:cs="仿宋_GB2312"/>
                <w:sz w:val="24"/>
                <w:szCs w:val="28"/>
              </w:rPr>
              <w:t>150</w:t>
            </w:r>
            <w:r>
              <w:rPr>
                <w:rFonts w:hint="eastAsia" w:ascii="仿宋_GB2312" w:hAnsi="仿宋_GB2312" w:eastAsia="仿宋_GB2312" w:cs="仿宋_GB2312"/>
                <w:sz w:val="24"/>
                <w:szCs w:val="28"/>
              </w:rPr>
              <w:t>份、整改意见书</w:t>
            </w:r>
            <w:r>
              <w:rPr>
                <w:rFonts w:ascii="仿宋_GB2312" w:hAnsi="仿宋_GB2312" w:eastAsia="仿宋_GB2312" w:cs="仿宋_GB2312"/>
                <w:sz w:val="24"/>
                <w:szCs w:val="28"/>
              </w:rPr>
              <w:t>60</w:t>
            </w:r>
            <w:r>
              <w:rPr>
                <w:rFonts w:hint="eastAsia" w:ascii="仿宋_GB2312" w:hAnsi="仿宋_GB2312" w:eastAsia="仿宋_GB2312" w:cs="仿宋_GB2312"/>
                <w:sz w:val="24"/>
                <w:szCs w:val="28"/>
              </w:rPr>
              <w:t>份，取缔无证经营的学校小卖部</w:t>
            </w:r>
            <w:r>
              <w:rPr>
                <w:rFonts w:ascii="仿宋_GB2312" w:hAnsi="仿宋_GB2312" w:eastAsia="仿宋_GB2312" w:cs="仿宋_GB2312"/>
                <w:sz w:val="24"/>
                <w:szCs w:val="28"/>
              </w:rPr>
              <w:t>7</w:t>
            </w:r>
            <w:r>
              <w:rPr>
                <w:rFonts w:hint="eastAsia" w:ascii="仿宋_GB2312" w:hAnsi="仿宋_GB2312" w:eastAsia="仿宋_GB2312" w:cs="仿宋_GB2312"/>
                <w:sz w:val="24"/>
                <w:szCs w:val="28"/>
              </w:rPr>
              <w:t>家。</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4.</w:t>
            </w:r>
            <w:r>
              <w:rPr>
                <w:rFonts w:hint="eastAsia" w:ascii="楷体_GB2312" w:hAnsi="楷体_GB2312" w:eastAsia="楷体_GB2312" w:cs="楷体_GB2312"/>
                <w:b/>
                <w:bCs/>
                <w:sz w:val="24"/>
                <w:szCs w:val="28"/>
              </w:rPr>
              <w:t>着力改善办学条件，城乡教育进一步均衡。</w:t>
            </w:r>
            <w:r>
              <w:rPr>
                <w:rFonts w:hint="eastAsia" w:ascii="仿宋_GB2312" w:hAnsi="仿宋_GB2312" w:eastAsia="仿宋_GB2312" w:cs="仿宋_GB2312"/>
                <w:b/>
                <w:bCs/>
                <w:sz w:val="24"/>
                <w:szCs w:val="28"/>
              </w:rPr>
              <w:t>一是加快推进学校维修改造。</w:t>
            </w:r>
            <w:r>
              <w:rPr>
                <w:rFonts w:hint="eastAsia" w:ascii="仿宋_GB2312" w:hAnsi="仿宋_GB2312" w:eastAsia="仿宋_GB2312" w:cs="仿宋_GB2312"/>
                <w:sz w:val="24"/>
                <w:szCs w:val="28"/>
              </w:rPr>
              <w:t>争取资金</w:t>
            </w:r>
            <w:r>
              <w:rPr>
                <w:rFonts w:ascii="仿宋_GB2312" w:hAnsi="仿宋_GB2312" w:eastAsia="仿宋_GB2312" w:cs="仿宋_GB2312"/>
                <w:sz w:val="24"/>
                <w:szCs w:val="28"/>
              </w:rPr>
              <w:t>2339</w:t>
            </w:r>
            <w:r>
              <w:rPr>
                <w:rFonts w:hint="eastAsia" w:ascii="仿宋_GB2312" w:hAnsi="仿宋_GB2312" w:eastAsia="仿宋_GB2312" w:cs="仿宋_GB2312"/>
                <w:sz w:val="24"/>
                <w:szCs w:val="28"/>
              </w:rPr>
              <w:t>万元，对</w:t>
            </w:r>
            <w:r>
              <w:rPr>
                <w:rFonts w:ascii="仿宋_GB2312" w:hAnsi="仿宋_GB2312" w:eastAsia="仿宋_GB2312" w:cs="仿宋_GB2312"/>
                <w:sz w:val="24"/>
                <w:szCs w:val="28"/>
              </w:rPr>
              <w:t>55</w:t>
            </w:r>
            <w:r>
              <w:rPr>
                <w:rFonts w:hint="eastAsia" w:ascii="仿宋_GB2312" w:hAnsi="仿宋_GB2312" w:eastAsia="仿宋_GB2312" w:cs="仿宋_GB2312"/>
                <w:sz w:val="24"/>
                <w:szCs w:val="28"/>
              </w:rPr>
              <w:t>所乡镇学校、</w:t>
            </w:r>
            <w:r>
              <w:rPr>
                <w:rFonts w:ascii="仿宋_GB2312" w:hAnsi="仿宋_GB2312" w:eastAsia="仿宋_GB2312" w:cs="仿宋_GB2312"/>
                <w:sz w:val="24"/>
                <w:szCs w:val="28"/>
              </w:rPr>
              <w:t>8</w:t>
            </w:r>
            <w:r>
              <w:rPr>
                <w:rFonts w:hint="eastAsia" w:ascii="仿宋_GB2312" w:hAnsi="仿宋_GB2312" w:eastAsia="仿宋_GB2312" w:cs="仿宋_GB2312"/>
                <w:sz w:val="24"/>
                <w:szCs w:val="28"/>
              </w:rPr>
              <w:t>所城区学校进行维修改造。目前，教师进修学校南校门及运动场正在装修，</w:t>
            </w:r>
            <w:r>
              <w:rPr>
                <w:rFonts w:ascii="仿宋_GB2312" w:hAnsi="仿宋_GB2312" w:eastAsia="仿宋_GB2312" w:cs="仿宋_GB2312"/>
                <w:sz w:val="24"/>
                <w:szCs w:val="28"/>
              </w:rPr>
              <w:t>12</w:t>
            </w:r>
            <w:r>
              <w:rPr>
                <w:rFonts w:hint="eastAsia" w:ascii="仿宋_GB2312" w:hAnsi="仿宋_GB2312" w:eastAsia="仿宋_GB2312" w:cs="仿宋_GB2312"/>
                <w:sz w:val="24"/>
                <w:szCs w:val="28"/>
              </w:rPr>
              <w:t>月底前可完成施工；其余</w:t>
            </w:r>
            <w:r>
              <w:rPr>
                <w:rFonts w:ascii="仿宋_GB2312" w:hAnsi="仿宋_GB2312" w:eastAsia="仿宋_GB2312" w:cs="仿宋_GB2312"/>
                <w:sz w:val="24"/>
                <w:szCs w:val="28"/>
              </w:rPr>
              <w:t>62</w:t>
            </w:r>
            <w:r>
              <w:rPr>
                <w:rFonts w:hint="eastAsia" w:ascii="仿宋_GB2312" w:hAnsi="仿宋_GB2312" w:eastAsia="仿宋_GB2312" w:cs="仿宋_GB2312"/>
                <w:sz w:val="24"/>
                <w:szCs w:val="28"/>
              </w:rPr>
              <w:t>所学校均已完成提质改造并投入使用。</w:t>
            </w:r>
            <w:r>
              <w:rPr>
                <w:rFonts w:hint="eastAsia" w:ascii="仿宋_GB2312" w:hAnsi="仿宋_GB2312" w:eastAsia="仿宋_GB2312" w:cs="仿宋_GB2312"/>
                <w:b/>
                <w:bCs/>
                <w:sz w:val="24"/>
                <w:szCs w:val="28"/>
              </w:rPr>
              <w:t>二是积极推进特教学校搬迁。</w:t>
            </w:r>
            <w:r>
              <w:rPr>
                <w:rFonts w:hint="eastAsia" w:ascii="仿宋_GB2312" w:hAnsi="仿宋_GB2312" w:eastAsia="仿宋_GB2312" w:cs="仿宋_GB2312"/>
                <w:sz w:val="24"/>
                <w:szCs w:val="28"/>
              </w:rPr>
              <w:t>根据全县教育布局调整规划，特教学校已于今年暑假整体搬迁至原黄湖小学，并投入资金</w:t>
            </w:r>
            <w:r>
              <w:rPr>
                <w:rFonts w:ascii="仿宋_GB2312" w:hAnsi="仿宋_GB2312" w:eastAsia="仿宋_GB2312" w:cs="仿宋_GB2312"/>
                <w:sz w:val="24"/>
                <w:szCs w:val="28"/>
              </w:rPr>
              <w:t>550</w:t>
            </w:r>
            <w:r>
              <w:rPr>
                <w:rFonts w:hint="eastAsia" w:ascii="仿宋_GB2312" w:hAnsi="仿宋_GB2312" w:eastAsia="仿宋_GB2312" w:cs="仿宋_GB2312"/>
                <w:sz w:val="24"/>
                <w:szCs w:val="28"/>
              </w:rPr>
              <w:t>万元进行升级改造。目前，教学楼维修部分已完成；综合楼新建项目已进场施工，预计</w:t>
            </w:r>
            <w:r>
              <w:rPr>
                <w:rFonts w:ascii="仿宋_GB2312" w:hAnsi="仿宋_GB2312" w:eastAsia="仿宋_GB2312" w:cs="仿宋_GB2312"/>
                <w:sz w:val="24"/>
                <w:szCs w:val="28"/>
              </w:rPr>
              <w:t>12</w:t>
            </w:r>
            <w:r>
              <w:rPr>
                <w:rFonts w:hint="eastAsia" w:ascii="仿宋_GB2312" w:hAnsi="仿宋_GB2312" w:eastAsia="仿宋_GB2312" w:cs="仿宋_GB2312"/>
                <w:sz w:val="24"/>
                <w:szCs w:val="28"/>
              </w:rPr>
              <w:t>月底前可完成主体建设、</w:t>
            </w:r>
            <w:r>
              <w:rPr>
                <w:rFonts w:ascii="仿宋_GB2312" w:hAnsi="仿宋_GB2312" w:eastAsia="仿宋_GB2312" w:cs="仿宋_GB2312"/>
                <w:sz w:val="24"/>
                <w:szCs w:val="28"/>
              </w:rPr>
              <w:t>2020</w:t>
            </w:r>
            <w:r>
              <w:rPr>
                <w:rFonts w:hint="eastAsia" w:ascii="仿宋_GB2312" w:hAnsi="仿宋_GB2312" w:eastAsia="仿宋_GB2312" w:cs="仿宋_GB2312"/>
                <w:sz w:val="24"/>
                <w:szCs w:val="28"/>
              </w:rPr>
              <w:t>年秋季学期投入使用。</w:t>
            </w:r>
            <w:r>
              <w:rPr>
                <w:rFonts w:hint="eastAsia" w:ascii="仿宋_GB2312" w:hAnsi="仿宋_GB2312" w:eastAsia="仿宋_GB2312" w:cs="仿宋_GB2312"/>
                <w:b/>
                <w:bCs/>
                <w:sz w:val="24"/>
                <w:szCs w:val="28"/>
              </w:rPr>
              <w:t>三是稳步推进第二幼儿园改造。</w:t>
            </w:r>
            <w:r>
              <w:rPr>
                <w:rFonts w:hint="eastAsia" w:ascii="仿宋_GB2312" w:hAnsi="仿宋_GB2312" w:eastAsia="仿宋_GB2312" w:cs="仿宋_GB2312"/>
                <w:sz w:val="24"/>
                <w:szCs w:val="28"/>
              </w:rPr>
              <w:t>投资</w:t>
            </w:r>
            <w:r>
              <w:rPr>
                <w:rFonts w:ascii="仿宋_GB2312" w:hAnsi="仿宋_GB2312" w:eastAsia="仿宋_GB2312" w:cs="仿宋_GB2312"/>
                <w:sz w:val="24"/>
                <w:szCs w:val="28"/>
              </w:rPr>
              <w:t>500</w:t>
            </w:r>
            <w:r>
              <w:rPr>
                <w:rFonts w:hint="eastAsia" w:ascii="仿宋_GB2312" w:hAnsi="仿宋_GB2312" w:eastAsia="仿宋_GB2312" w:cs="仿宋_GB2312"/>
                <w:sz w:val="24"/>
                <w:szCs w:val="28"/>
              </w:rPr>
              <w:t>多万元将原特教学校改扩建为第二幼儿园。目前，改扩建工作正有序推进，预计</w:t>
            </w:r>
            <w:r>
              <w:rPr>
                <w:rFonts w:ascii="仿宋_GB2312" w:hAnsi="仿宋_GB2312" w:eastAsia="仿宋_GB2312" w:cs="仿宋_GB2312"/>
                <w:sz w:val="24"/>
                <w:szCs w:val="28"/>
              </w:rPr>
              <w:t>2020</w:t>
            </w:r>
            <w:r>
              <w:rPr>
                <w:rFonts w:hint="eastAsia" w:ascii="仿宋_GB2312" w:hAnsi="仿宋_GB2312" w:eastAsia="仿宋_GB2312" w:cs="仿宋_GB2312"/>
                <w:sz w:val="24"/>
                <w:szCs w:val="28"/>
              </w:rPr>
              <w:t>年春季学期开园招生。</w:t>
            </w:r>
            <w:r>
              <w:rPr>
                <w:rFonts w:hint="eastAsia" w:ascii="仿宋_GB2312" w:hAnsi="仿宋_GB2312" w:eastAsia="仿宋_GB2312" w:cs="仿宋_GB2312"/>
                <w:b/>
                <w:bCs/>
                <w:sz w:val="24"/>
                <w:szCs w:val="28"/>
              </w:rPr>
              <w:t>四是协调推进教师公租房建设与田家湖学校建设。</w:t>
            </w:r>
            <w:r>
              <w:rPr>
                <w:rFonts w:hint="eastAsia" w:ascii="仿宋_GB2312" w:hAnsi="仿宋_GB2312" w:eastAsia="仿宋_GB2312" w:cs="仿宋_GB2312"/>
                <w:sz w:val="24"/>
                <w:szCs w:val="28"/>
              </w:rPr>
              <w:t>协助相关部门推进鲇鱼须镇宋市中学等</w:t>
            </w:r>
            <w:r>
              <w:rPr>
                <w:rFonts w:ascii="仿宋_GB2312" w:hAnsi="仿宋_GB2312" w:eastAsia="仿宋_GB2312" w:cs="仿宋_GB2312"/>
                <w:sz w:val="24"/>
                <w:szCs w:val="28"/>
              </w:rPr>
              <w:t>5</w:t>
            </w:r>
            <w:r>
              <w:rPr>
                <w:rFonts w:hint="eastAsia" w:ascii="仿宋_GB2312" w:hAnsi="仿宋_GB2312" w:eastAsia="仿宋_GB2312" w:cs="仿宋_GB2312"/>
                <w:sz w:val="24"/>
                <w:szCs w:val="28"/>
              </w:rPr>
              <w:t>所学校</w:t>
            </w:r>
            <w:r>
              <w:rPr>
                <w:rFonts w:ascii="仿宋_GB2312" w:hAnsi="仿宋_GB2312" w:eastAsia="仿宋_GB2312" w:cs="仿宋_GB2312"/>
                <w:sz w:val="24"/>
                <w:szCs w:val="28"/>
              </w:rPr>
              <w:t>168</w:t>
            </w:r>
            <w:r>
              <w:rPr>
                <w:rFonts w:hint="eastAsia" w:ascii="仿宋_GB2312" w:hAnsi="仿宋_GB2312" w:eastAsia="仿宋_GB2312" w:cs="仿宋_GB2312"/>
                <w:sz w:val="24"/>
                <w:szCs w:val="28"/>
              </w:rPr>
              <w:t>套教师公租房建设，目前主体建设、绿化等均已完成，正在进行内部装修；田家湖学校义务教育阶段项目建设已完成并投入使用，高中部建设正有序推进。</w:t>
            </w:r>
            <w:r>
              <w:rPr>
                <w:rFonts w:hint="eastAsia" w:ascii="仿宋_GB2312" w:hAnsi="仿宋_GB2312" w:eastAsia="仿宋_GB2312" w:cs="仿宋_GB2312"/>
                <w:b/>
                <w:bCs/>
                <w:sz w:val="24"/>
                <w:szCs w:val="28"/>
              </w:rPr>
              <w:t>五是全面推进图书馆室装备。</w:t>
            </w:r>
            <w:r>
              <w:rPr>
                <w:rFonts w:hint="eastAsia" w:ascii="仿宋_GB2312" w:hAnsi="仿宋_GB2312" w:eastAsia="仿宋_GB2312" w:cs="仿宋_GB2312"/>
                <w:sz w:val="24"/>
                <w:szCs w:val="28"/>
              </w:rPr>
              <w:t>争取专项资金</w:t>
            </w:r>
            <w:r>
              <w:rPr>
                <w:rFonts w:ascii="仿宋_GB2312" w:hAnsi="仿宋_GB2312" w:eastAsia="仿宋_GB2312" w:cs="仿宋_GB2312"/>
                <w:sz w:val="24"/>
                <w:szCs w:val="28"/>
              </w:rPr>
              <w:t>200</w:t>
            </w:r>
            <w:r>
              <w:rPr>
                <w:rFonts w:hint="eastAsia" w:ascii="仿宋_GB2312" w:hAnsi="仿宋_GB2312" w:eastAsia="仿宋_GB2312" w:cs="仿宋_GB2312"/>
                <w:sz w:val="24"/>
                <w:szCs w:val="28"/>
              </w:rPr>
              <w:t>万元，按照“以奖代补、先建后补”的原则对</w:t>
            </w:r>
            <w:r>
              <w:rPr>
                <w:rFonts w:ascii="仿宋_GB2312" w:hAnsi="仿宋_GB2312" w:eastAsia="仿宋_GB2312" w:cs="仿宋_GB2312"/>
                <w:sz w:val="24"/>
                <w:szCs w:val="28"/>
              </w:rPr>
              <w:t>19</w:t>
            </w:r>
            <w:r>
              <w:rPr>
                <w:rFonts w:hint="eastAsia" w:ascii="仿宋_GB2312" w:hAnsi="仿宋_GB2312" w:eastAsia="仿宋_GB2312" w:cs="仿宋_GB2312"/>
                <w:sz w:val="24"/>
                <w:szCs w:val="28"/>
              </w:rPr>
              <w:t>所初中学校（含九年一贯制）图书馆室进行集中装备。目前正在进行图书集中采购，</w:t>
            </w:r>
            <w:r>
              <w:rPr>
                <w:rFonts w:ascii="仿宋_GB2312" w:hAnsi="仿宋_GB2312" w:eastAsia="仿宋_GB2312" w:cs="仿宋_GB2312"/>
                <w:sz w:val="24"/>
                <w:szCs w:val="28"/>
              </w:rPr>
              <w:t>12</w:t>
            </w:r>
            <w:r>
              <w:rPr>
                <w:rFonts w:hint="eastAsia" w:ascii="仿宋_GB2312" w:hAnsi="仿宋_GB2312" w:eastAsia="仿宋_GB2312" w:cs="仿宋_GB2312"/>
                <w:sz w:val="24"/>
                <w:szCs w:val="28"/>
              </w:rPr>
              <w:t>月中上旬可全部装配到位。</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5.</w:t>
            </w:r>
            <w:r>
              <w:rPr>
                <w:rFonts w:hint="eastAsia" w:ascii="楷体_GB2312" w:hAnsi="楷体_GB2312" w:eastAsia="楷体_GB2312" w:cs="楷体_GB2312"/>
                <w:b/>
                <w:bCs/>
                <w:sz w:val="24"/>
                <w:szCs w:val="28"/>
              </w:rPr>
              <w:t>着力优化师资队伍，教师素养进一步提高。</w:t>
            </w:r>
            <w:r>
              <w:rPr>
                <w:rFonts w:hint="eastAsia" w:ascii="仿宋_GB2312" w:hAnsi="仿宋_GB2312" w:eastAsia="仿宋_GB2312" w:cs="仿宋_GB2312"/>
                <w:b/>
                <w:bCs/>
                <w:sz w:val="24"/>
                <w:szCs w:val="28"/>
              </w:rPr>
              <w:t>一是加大教师补充力度。</w:t>
            </w:r>
            <w:r>
              <w:rPr>
                <w:rFonts w:hint="eastAsia" w:ascii="仿宋_GB2312" w:hAnsi="仿宋_GB2312" w:eastAsia="仿宋_GB2312" w:cs="仿宋_GB2312"/>
                <w:sz w:val="24"/>
                <w:szCs w:val="28"/>
              </w:rPr>
              <w:t>分两批次招录新教师</w:t>
            </w:r>
            <w:r>
              <w:rPr>
                <w:rFonts w:ascii="仿宋_GB2312" w:hAnsi="仿宋_GB2312" w:eastAsia="仿宋_GB2312" w:cs="仿宋_GB2312"/>
                <w:sz w:val="24"/>
                <w:szCs w:val="28"/>
              </w:rPr>
              <w:t>157</w:t>
            </w:r>
            <w:r>
              <w:rPr>
                <w:rFonts w:hint="eastAsia" w:ascii="仿宋_GB2312" w:hAnsi="仿宋_GB2312" w:eastAsia="仿宋_GB2312" w:cs="仿宋_GB2312"/>
                <w:sz w:val="24"/>
                <w:szCs w:val="28"/>
              </w:rPr>
              <w:t>人，通过“回乡计划”引进华容籍在编教师</w:t>
            </w:r>
            <w:r>
              <w:rPr>
                <w:rFonts w:ascii="仿宋_GB2312" w:hAnsi="仿宋_GB2312" w:eastAsia="仿宋_GB2312" w:cs="仿宋_GB2312"/>
                <w:sz w:val="24"/>
                <w:szCs w:val="28"/>
              </w:rPr>
              <w:t>19</w:t>
            </w:r>
            <w:r>
              <w:rPr>
                <w:rFonts w:hint="eastAsia" w:ascii="仿宋_GB2312" w:hAnsi="仿宋_GB2312" w:eastAsia="仿宋_GB2312" w:cs="仿宋_GB2312"/>
                <w:sz w:val="24"/>
                <w:szCs w:val="28"/>
              </w:rPr>
              <w:t>人。</w:t>
            </w:r>
            <w:r>
              <w:rPr>
                <w:rFonts w:hint="eastAsia" w:ascii="仿宋_GB2312" w:hAnsi="仿宋_GB2312" w:eastAsia="仿宋_GB2312" w:cs="仿宋_GB2312"/>
                <w:b/>
                <w:bCs/>
                <w:sz w:val="24"/>
                <w:szCs w:val="28"/>
              </w:rPr>
              <w:t>二是全力打造名师团队。</w:t>
            </w:r>
            <w:r>
              <w:rPr>
                <w:rFonts w:hint="eastAsia" w:ascii="仿宋_GB2312" w:hAnsi="仿宋_GB2312" w:eastAsia="仿宋_GB2312" w:cs="仿宋_GB2312"/>
                <w:sz w:val="24"/>
                <w:szCs w:val="28"/>
              </w:rPr>
              <w:t>组建了名师工作室</w:t>
            </w:r>
            <w:r>
              <w:rPr>
                <w:rFonts w:ascii="仿宋_GB2312" w:hAnsi="仿宋_GB2312" w:eastAsia="仿宋_GB2312" w:cs="仿宋_GB2312"/>
                <w:sz w:val="24"/>
                <w:szCs w:val="28"/>
              </w:rPr>
              <w:t>30</w:t>
            </w:r>
            <w:r>
              <w:rPr>
                <w:rFonts w:hint="eastAsia" w:ascii="仿宋_GB2312" w:hAnsi="仿宋_GB2312" w:eastAsia="仿宋_GB2312" w:cs="仿宋_GB2312"/>
                <w:sz w:val="24"/>
                <w:szCs w:val="28"/>
              </w:rPr>
              <w:t>个、名校长工作室</w:t>
            </w:r>
            <w:r>
              <w:rPr>
                <w:rFonts w:ascii="仿宋_GB2312" w:hAnsi="仿宋_GB2312" w:eastAsia="仿宋_GB2312" w:cs="仿宋_GB2312"/>
                <w:sz w:val="24"/>
                <w:szCs w:val="28"/>
              </w:rPr>
              <w:t>2</w:t>
            </w:r>
            <w:r>
              <w:rPr>
                <w:rFonts w:hint="eastAsia" w:ascii="仿宋_GB2312" w:hAnsi="仿宋_GB2312" w:eastAsia="仿宋_GB2312" w:cs="仿宋_GB2312"/>
                <w:sz w:val="24"/>
                <w:szCs w:val="28"/>
              </w:rPr>
              <w:t>个、骨干教师工作坊</w:t>
            </w:r>
            <w:r>
              <w:rPr>
                <w:rFonts w:ascii="仿宋_GB2312" w:hAnsi="仿宋_GB2312" w:eastAsia="仿宋_GB2312" w:cs="仿宋_GB2312"/>
                <w:sz w:val="24"/>
                <w:szCs w:val="28"/>
              </w:rPr>
              <w:t>29</w:t>
            </w:r>
            <w:r>
              <w:rPr>
                <w:rFonts w:hint="eastAsia" w:ascii="仿宋_GB2312" w:hAnsi="仿宋_GB2312" w:eastAsia="仿宋_GB2312" w:cs="仿宋_GB2312"/>
                <w:sz w:val="24"/>
                <w:szCs w:val="28"/>
              </w:rPr>
              <w:t>个，名优教师的示范引领作用进一步突显。</w:t>
            </w:r>
            <w:r>
              <w:rPr>
                <w:rFonts w:hint="eastAsia" w:ascii="仿宋_GB2312" w:hAnsi="仿宋_GB2312" w:eastAsia="仿宋_GB2312" w:cs="仿宋_GB2312"/>
                <w:b/>
                <w:bCs/>
                <w:sz w:val="24"/>
                <w:szCs w:val="28"/>
              </w:rPr>
              <w:t>三是持续实施“种子计划”。</w:t>
            </w:r>
            <w:r>
              <w:rPr>
                <w:rFonts w:hint="eastAsia" w:ascii="仿宋_GB2312" w:hAnsi="仿宋_GB2312" w:eastAsia="仿宋_GB2312" w:cs="仿宋_GB2312"/>
                <w:sz w:val="24"/>
                <w:szCs w:val="28"/>
              </w:rPr>
              <w:t>选派了</w:t>
            </w:r>
            <w:r>
              <w:rPr>
                <w:rFonts w:ascii="仿宋_GB2312" w:hAnsi="仿宋_GB2312" w:eastAsia="仿宋_GB2312" w:cs="仿宋_GB2312"/>
                <w:sz w:val="24"/>
                <w:szCs w:val="28"/>
              </w:rPr>
              <w:t>22</w:t>
            </w:r>
            <w:r>
              <w:rPr>
                <w:rFonts w:hint="eastAsia" w:ascii="仿宋_GB2312" w:hAnsi="仿宋_GB2312" w:eastAsia="仿宋_GB2312" w:cs="仿宋_GB2312"/>
                <w:sz w:val="24"/>
                <w:szCs w:val="28"/>
              </w:rPr>
              <w:t>名干部教师到师大附中等省内名校跟班培训，组织了</w:t>
            </w:r>
            <w:r>
              <w:rPr>
                <w:rFonts w:ascii="仿宋_GB2312" w:hAnsi="仿宋_GB2312" w:eastAsia="仿宋_GB2312" w:cs="仿宋_GB2312"/>
                <w:sz w:val="24"/>
                <w:szCs w:val="28"/>
              </w:rPr>
              <w:t>55</w:t>
            </w:r>
            <w:r>
              <w:rPr>
                <w:rFonts w:hint="eastAsia" w:ascii="仿宋_GB2312" w:hAnsi="仿宋_GB2312" w:eastAsia="仿宋_GB2312" w:cs="仿宋_GB2312"/>
                <w:sz w:val="24"/>
                <w:szCs w:val="28"/>
              </w:rPr>
              <w:t>名业务线干部到济南学习、</w:t>
            </w:r>
            <w:r>
              <w:rPr>
                <w:rFonts w:ascii="仿宋_GB2312" w:hAnsi="仿宋_GB2312" w:eastAsia="仿宋_GB2312" w:cs="仿宋_GB2312"/>
                <w:sz w:val="24"/>
                <w:szCs w:val="28"/>
              </w:rPr>
              <w:t>31</w:t>
            </w:r>
            <w:r>
              <w:rPr>
                <w:rFonts w:hint="eastAsia" w:ascii="仿宋_GB2312" w:hAnsi="仿宋_GB2312" w:eastAsia="仿宋_GB2312" w:cs="仿宋_GB2312"/>
                <w:sz w:val="24"/>
                <w:szCs w:val="28"/>
              </w:rPr>
              <w:t>名青年后备干部到深圳学习。另外，今年还选派了近</w:t>
            </w:r>
            <w:r>
              <w:rPr>
                <w:rFonts w:ascii="仿宋_GB2312" w:hAnsi="仿宋_GB2312" w:eastAsia="仿宋_GB2312" w:cs="仿宋_GB2312"/>
                <w:sz w:val="24"/>
                <w:szCs w:val="28"/>
              </w:rPr>
              <w:t>7300</w:t>
            </w:r>
            <w:r>
              <w:rPr>
                <w:rFonts w:hint="eastAsia" w:ascii="仿宋_GB2312" w:hAnsi="仿宋_GB2312" w:eastAsia="仿宋_GB2312" w:cs="仿宋_GB2312"/>
                <w:sz w:val="24"/>
                <w:szCs w:val="28"/>
              </w:rPr>
              <w:t>人次参加“国培”等各级各类培训。</w:t>
            </w:r>
            <w:r>
              <w:rPr>
                <w:rFonts w:hint="eastAsia" w:ascii="仿宋_GB2312" w:hAnsi="仿宋_GB2312" w:eastAsia="仿宋_GB2312" w:cs="仿宋_GB2312"/>
                <w:b/>
                <w:bCs/>
                <w:sz w:val="24"/>
                <w:szCs w:val="28"/>
              </w:rPr>
              <w:t>四是扎实培养青年教师。</w:t>
            </w:r>
            <w:r>
              <w:rPr>
                <w:rFonts w:hint="eastAsia" w:ascii="仿宋_GB2312" w:hAnsi="仿宋_GB2312" w:eastAsia="仿宋_GB2312" w:cs="仿宋_GB2312"/>
                <w:sz w:val="24"/>
                <w:szCs w:val="28"/>
              </w:rPr>
              <w:t>着重在“训、育、管、用”等四个方面下功夫，全面加强青年教师培养。选拔了</w:t>
            </w:r>
            <w:r>
              <w:rPr>
                <w:rFonts w:ascii="仿宋_GB2312" w:hAnsi="仿宋_GB2312" w:eastAsia="仿宋_GB2312" w:cs="仿宋_GB2312"/>
                <w:sz w:val="24"/>
                <w:szCs w:val="28"/>
              </w:rPr>
              <w:t>31</w:t>
            </w:r>
            <w:r>
              <w:rPr>
                <w:rFonts w:hint="eastAsia" w:ascii="仿宋_GB2312" w:hAnsi="仿宋_GB2312" w:eastAsia="仿宋_GB2312" w:cs="仿宋_GB2312"/>
                <w:sz w:val="24"/>
                <w:szCs w:val="28"/>
              </w:rPr>
              <w:t>名青年教师后备干部，其中有</w:t>
            </w:r>
            <w:r>
              <w:rPr>
                <w:rFonts w:ascii="仿宋_GB2312" w:hAnsi="仿宋_GB2312" w:eastAsia="仿宋_GB2312" w:cs="仿宋_GB2312"/>
                <w:sz w:val="24"/>
                <w:szCs w:val="28"/>
              </w:rPr>
              <w:t>5</w:t>
            </w:r>
            <w:r>
              <w:rPr>
                <w:rFonts w:hint="eastAsia" w:ascii="仿宋_GB2312" w:hAnsi="仿宋_GB2312" w:eastAsia="仿宋_GB2312" w:cs="仿宋_GB2312"/>
                <w:sz w:val="24"/>
                <w:szCs w:val="28"/>
              </w:rPr>
              <w:t>人提拔为行政干部，</w:t>
            </w:r>
            <w:r>
              <w:rPr>
                <w:rFonts w:ascii="仿宋_GB2312" w:hAnsi="仿宋_GB2312" w:eastAsia="仿宋_GB2312" w:cs="仿宋_GB2312"/>
                <w:sz w:val="24"/>
                <w:szCs w:val="28"/>
              </w:rPr>
              <w:t>5</w:t>
            </w:r>
            <w:r>
              <w:rPr>
                <w:rFonts w:hint="eastAsia" w:ascii="仿宋_GB2312" w:hAnsi="仿宋_GB2312" w:eastAsia="仿宋_GB2312" w:cs="仿宋_GB2312"/>
                <w:sz w:val="24"/>
                <w:szCs w:val="28"/>
              </w:rPr>
              <w:t>人在局机关跟岗学习。《中国教育报》《湖南教育》《科教新报》《岳阳日报》等先后对青年教师培养的“华容经验”进行了推介。</w:t>
            </w:r>
            <w:r>
              <w:rPr>
                <w:rFonts w:hint="eastAsia" w:ascii="仿宋_GB2312" w:hAnsi="仿宋_GB2312" w:eastAsia="仿宋_GB2312" w:cs="仿宋_GB2312"/>
                <w:b/>
                <w:bCs/>
                <w:sz w:val="24"/>
                <w:szCs w:val="28"/>
              </w:rPr>
              <w:t>五是切实提升教师幸福指数。</w:t>
            </w:r>
            <w:r>
              <w:rPr>
                <w:rFonts w:hint="eastAsia" w:ascii="仿宋_GB2312" w:hAnsi="仿宋_GB2312" w:eastAsia="仿宋_GB2312" w:cs="仿宋_GB2312"/>
                <w:sz w:val="24"/>
                <w:szCs w:val="28"/>
              </w:rPr>
              <w:t>先后组织了全县教职工运动会、教职工免费体检、未婚青年教师户外拓展、“书香校园”教师阅读等活动；以庆祝第</w:t>
            </w:r>
            <w:r>
              <w:rPr>
                <w:rFonts w:ascii="仿宋_GB2312" w:hAnsi="仿宋_GB2312" w:eastAsia="仿宋_GB2312" w:cs="仿宋_GB2312"/>
                <w:sz w:val="24"/>
                <w:szCs w:val="28"/>
              </w:rPr>
              <w:t>35</w:t>
            </w:r>
            <w:r>
              <w:rPr>
                <w:rFonts w:hint="eastAsia" w:ascii="仿宋_GB2312" w:hAnsi="仿宋_GB2312" w:eastAsia="仿宋_GB2312" w:cs="仿宋_GB2312"/>
                <w:sz w:val="24"/>
                <w:szCs w:val="28"/>
              </w:rPr>
              <w:t>个教师节为契机，表彰奖励了</w:t>
            </w:r>
            <w:r>
              <w:rPr>
                <w:rFonts w:ascii="仿宋_GB2312" w:hAnsi="仿宋_GB2312" w:eastAsia="仿宋_GB2312" w:cs="仿宋_GB2312"/>
                <w:sz w:val="24"/>
                <w:szCs w:val="28"/>
              </w:rPr>
              <w:t>120</w:t>
            </w:r>
            <w:r>
              <w:rPr>
                <w:rFonts w:hint="eastAsia" w:ascii="仿宋_GB2312" w:hAnsi="仿宋_GB2312" w:eastAsia="仿宋_GB2312" w:cs="仿宋_GB2312"/>
                <w:sz w:val="24"/>
                <w:szCs w:val="28"/>
              </w:rPr>
              <w:t>名优秀教育工作者、最美乡村教师，教师的获得感显著提升。</w:t>
            </w:r>
          </w:p>
          <w:p>
            <w:pPr>
              <w:snapToGrid w:val="0"/>
              <w:spacing w:line="264" w:lineRule="auto"/>
              <w:ind w:firstLine="474" w:firstLineChars="200"/>
              <w:rPr>
                <w:rFonts w:ascii="仿宋_GB2312" w:hAnsi="仿宋_GB2312" w:eastAsia="仿宋_GB2312" w:cs="仿宋_GB2312"/>
                <w:sz w:val="24"/>
                <w:szCs w:val="28"/>
              </w:rPr>
            </w:pPr>
            <w:r>
              <w:rPr>
                <w:rFonts w:ascii="楷体_GB2312" w:hAnsi="楷体_GB2312" w:eastAsia="楷体_GB2312" w:cs="楷体_GB2312"/>
                <w:b/>
                <w:bCs/>
                <w:sz w:val="24"/>
                <w:szCs w:val="28"/>
              </w:rPr>
              <w:t>6.</w:t>
            </w:r>
            <w:r>
              <w:rPr>
                <w:rFonts w:hint="eastAsia" w:ascii="楷体_GB2312" w:hAnsi="楷体_GB2312" w:eastAsia="楷体_GB2312" w:cs="楷体_GB2312"/>
                <w:b/>
                <w:bCs/>
                <w:sz w:val="24"/>
                <w:szCs w:val="28"/>
              </w:rPr>
              <w:t>着力推进体育工作，全民体质进一步增强。</w:t>
            </w:r>
            <w:r>
              <w:rPr>
                <w:rFonts w:hint="eastAsia" w:ascii="仿宋_GB2312" w:hAnsi="仿宋_GB2312" w:eastAsia="仿宋_GB2312" w:cs="仿宋_GB2312"/>
                <w:b/>
                <w:bCs/>
                <w:sz w:val="24"/>
                <w:szCs w:val="28"/>
              </w:rPr>
              <w:t>一方面，学校体育亮点纷呈。</w:t>
            </w:r>
            <w:r>
              <w:rPr>
                <w:rFonts w:hint="eastAsia" w:ascii="仿宋_GB2312" w:hAnsi="仿宋_GB2312" w:eastAsia="仿宋_GB2312" w:cs="仿宋_GB2312"/>
                <w:sz w:val="24"/>
                <w:szCs w:val="28"/>
              </w:rPr>
              <w:t>全面推进“阳光体育、艺术</w:t>
            </w:r>
            <w:r>
              <w:rPr>
                <w:rFonts w:ascii="仿宋_GB2312" w:hAnsi="仿宋_GB2312" w:eastAsia="仿宋_GB2312" w:cs="仿宋_GB2312"/>
                <w:sz w:val="24"/>
                <w:szCs w:val="28"/>
              </w:rPr>
              <w:t>2+1</w:t>
            </w:r>
            <w:r>
              <w:rPr>
                <w:rFonts w:hint="eastAsia" w:ascii="仿宋_GB2312" w:hAnsi="仿宋_GB2312" w:eastAsia="仿宋_GB2312" w:cs="仿宋_GB2312"/>
                <w:sz w:val="24"/>
                <w:szCs w:val="28"/>
              </w:rPr>
              <w:t>”活动，先后组织了全县中小学生运动会、校园足球联赛等大型学生体育赛事活动，全县有</w:t>
            </w:r>
            <w:r>
              <w:rPr>
                <w:rFonts w:ascii="仿宋_GB2312" w:hAnsi="仿宋_GB2312" w:eastAsia="仿宋_GB2312" w:cs="仿宋_GB2312"/>
                <w:sz w:val="24"/>
                <w:szCs w:val="28"/>
              </w:rPr>
              <w:t>13</w:t>
            </w:r>
            <w:r>
              <w:rPr>
                <w:rFonts w:hint="eastAsia" w:ascii="仿宋_GB2312" w:hAnsi="仿宋_GB2312" w:eastAsia="仿宋_GB2312" w:cs="仿宋_GB2312"/>
                <w:sz w:val="24"/>
                <w:szCs w:val="28"/>
              </w:rPr>
              <w:t>所学校顺利通过“全国青少年校园足球特色校”验收。</w:t>
            </w:r>
            <w:r>
              <w:rPr>
                <w:rFonts w:hint="eastAsia" w:ascii="仿宋_GB2312" w:hAnsi="仿宋_GB2312" w:eastAsia="仿宋_GB2312" w:cs="仿宋_GB2312"/>
                <w:b/>
                <w:bCs/>
                <w:sz w:val="24"/>
                <w:szCs w:val="28"/>
              </w:rPr>
              <w:t>另一方面，社会体育稳步发展。</w:t>
            </w:r>
            <w:r>
              <w:rPr>
                <w:rFonts w:hint="eastAsia" w:ascii="仿宋_GB2312" w:hAnsi="仿宋_GB2312" w:eastAsia="仿宋_GB2312" w:cs="仿宋_GB2312"/>
                <w:sz w:val="24"/>
                <w:szCs w:val="28"/>
              </w:rPr>
              <w:t>完成</w:t>
            </w:r>
            <w:r>
              <w:rPr>
                <w:rFonts w:ascii="仿宋_GB2312" w:hAnsi="仿宋_GB2312" w:eastAsia="仿宋_GB2312" w:cs="仿宋_GB2312"/>
                <w:sz w:val="24"/>
                <w:szCs w:val="28"/>
              </w:rPr>
              <w:t>23</w:t>
            </w:r>
            <w:r>
              <w:rPr>
                <w:rFonts w:hint="eastAsia" w:ascii="仿宋_GB2312" w:hAnsi="仿宋_GB2312" w:eastAsia="仿宋_GB2312" w:cs="仿宋_GB2312"/>
                <w:sz w:val="24"/>
                <w:szCs w:val="28"/>
              </w:rPr>
              <w:t>个行政村体育路径器材和</w:t>
            </w:r>
            <w:r>
              <w:rPr>
                <w:rFonts w:ascii="仿宋_GB2312" w:hAnsi="仿宋_GB2312" w:eastAsia="仿宋_GB2312" w:cs="仿宋_GB2312"/>
                <w:sz w:val="24"/>
                <w:szCs w:val="28"/>
              </w:rPr>
              <w:t>5</w:t>
            </w:r>
            <w:r>
              <w:rPr>
                <w:rFonts w:hint="eastAsia" w:ascii="仿宋_GB2312" w:hAnsi="仿宋_GB2312" w:eastAsia="仿宋_GB2312" w:cs="仿宋_GB2312"/>
                <w:sz w:val="24"/>
                <w:szCs w:val="28"/>
              </w:rPr>
              <w:t>个行政村体育健身工程装配，先后举办了“迎春杯”“体彩杯”“牧特杯”等篮球赛事活动，指导</w:t>
            </w:r>
            <w:r>
              <w:rPr>
                <w:rFonts w:ascii="仿宋_GB2312" w:hAnsi="仿宋_GB2312" w:eastAsia="仿宋_GB2312" w:cs="仿宋_GB2312"/>
                <w:sz w:val="24"/>
                <w:szCs w:val="28"/>
              </w:rPr>
              <w:t>14</w:t>
            </w:r>
            <w:r>
              <w:rPr>
                <w:rFonts w:hint="eastAsia" w:ascii="仿宋_GB2312" w:hAnsi="仿宋_GB2312" w:eastAsia="仿宋_GB2312" w:cs="仿宋_GB2312"/>
                <w:sz w:val="24"/>
                <w:szCs w:val="28"/>
              </w:rPr>
              <w:t>个群众体育运动协会开展了丰富多彩的群众体育活动，人民群众参与全民健身运动的积极性逐年提高。</w:t>
            </w:r>
          </w:p>
          <w:p>
            <w:pPr>
              <w:spacing w:line="600" w:lineRule="exact"/>
              <w:jc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7"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3" w:type="dxa"/>
            <w:gridSpan w:val="1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97"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2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3" w:hRule="atLeast"/>
          <w:jc w:val="center"/>
        </w:trPr>
        <w:tc>
          <w:tcPr>
            <w:tcW w:w="1697"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2270.74</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6.84</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2263.05</w:t>
            </w:r>
          </w:p>
        </w:tc>
        <w:tc>
          <w:tcPr>
            <w:tcW w:w="172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3" w:hRule="atLeast"/>
          <w:jc w:val="center"/>
        </w:trPr>
        <w:tc>
          <w:tcPr>
            <w:tcW w:w="1697"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1400.8</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1400.8</w:t>
            </w:r>
          </w:p>
        </w:tc>
        <w:tc>
          <w:tcPr>
            <w:tcW w:w="172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3" w:hRule="atLeast"/>
          <w:jc w:val="center"/>
        </w:trPr>
        <w:tc>
          <w:tcPr>
            <w:tcW w:w="1697"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、教研室</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268.76</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6.84</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261.92</w:t>
            </w:r>
          </w:p>
        </w:tc>
        <w:tc>
          <w:tcPr>
            <w:tcW w:w="172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3" w:hRule="atLeast"/>
          <w:jc w:val="center"/>
        </w:trPr>
        <w:tc>
          <w:tcPr>
            <w:tcW w:w="1697"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、教育技术中心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601.18</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600.33</w:t>
            </w:r>
          </w:p>
        </w:tc>
        <w:tc>
          <w:tcPr>
            <w:tcW w:w="172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restart"/>
            <w:noWrap/>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71" w:type="dxa"/>
            <w:gridSpan w:val="10"/>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52"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4"/>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038" w:type="dxa"/>
            <w:gridSpan w:val="5"/>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8"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12" w:type="dxa"/>
            <w:gridSpan w:val="3"/>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c>
          <w:tcPr>
            <w:tcW w:w="740"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4"/>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78"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2" w:type="dxa"/>
            <w:gridSpan w:val="3"/>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0" w:type="dxa"/>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2192.47</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1052.33</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753.18</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299.16</w:t>
            </w:r>
          </w:p>
        </w:tc>
        <w:tc>
          <w:tcPr>
            <w:tcW w:w="1078"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1004.65</w:t>
            </w:r>
          </w:p>
        </w:tc>
        <w:tc>
          <w:tcPr>
            <w:tcW w:w="812"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164.19</w:t>
            </w:r>
          </w:p>
        </w:tc>
        <w:tc>
          <w:tcPr>
            <w:tcW w:w="74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1372.1</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840.4</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569.4</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271</w:t>
            </w:r>
          </w:p>
        </w:tc>
        <w:tc>
          <w:tcPr>
            <w:tcW w:w="1078"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531.7</w:t>
            </w:r>
          </w:p>
        </w:tc>
        <w:tc>
          <w:tcPr>
            <w:tcW w:w="812"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28.7</w:t>
            </w:r>
          </w:p>
        </w:tc>
        <w:tc>
          <w:tcPr>
            <w:tcW w:w="74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、教研室</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268.76</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122.76</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122.76</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78"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146</w:t>
            </w:r>
          </w:p>
        </w:tc>
        <w:tc>
          <w:tcPr>
            <w:tcW w:w="812"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74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sz w:val="24"/>
              </w:rPr>
              <w:t>、教育技术中心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551.61</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89.17</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61.02</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28.16</w:t>
            </w:r>
          </w:p>
        </w:tc>
        <w:tc>
          <w:tcPr>
            <w:tcW w:w="1078"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326.95</w:t>
            </w:r>
          </w:p>
        </w:tc>
        <w:tc>
          <w:tcPr>
            <w:tcW w:w="812"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135.49</w:t>
            </w:r>
          </w:p>
        </w:tc>
        <w:tc>
          <w:tcPr>
            <w:tcW w:w="74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3" w:type="dxa"/>
            <w:gridSpan w:val="1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3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26.5</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25.2</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263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26.5</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25.2</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263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、教研室</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263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、教育技术中心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35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6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972"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263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8" w:hRule="atLeast"/>
          <w:jc w:val="center"/>
        </w:trPr>
        <w:tc>
          <w:tcPr>
            <w:tcW w:w="1697"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82" w:type="dxa"/>
            <w:gridSpan w:val="12"/>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7"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1" w:type="dxa"/>
            <w:gridSpan w:val="6"/>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61" w:type="dxa"/>
            <w:gridSpan w:val="6"/>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6"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441.19</w:t>
            </w:r>
          </w:p>
        </w:tc>
        <w:tc>
          <w:tcPr>
            <w:tcW w:w="2421" w:type="dxa"/>
            <w:gridSpan w:val="6"/>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441.19</w:t>
            </w:r>
          </w:p>
        </w:tc>
        <w:tc>
          <w:tcPr>
            <w:tcW w:w="36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0"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159.6</w:t>
            </w:r>
          </w:p>
        </w:tc>
        <w:tc>
          <w:tcPr>
            <w:tcW w:w="2421" w:type="dxa"/>
            <w:gridSpan w:val="6"/>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159.6</w:t>
            </w:r>
          </w:p>
        </w:tc>
        <w:tc>
          <w:tcPr>
            <w:tcW w:w="36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264.81</w:t>
            </w:r>
          </w:p>
        </w:tc>
        <w:tc>
          <w:tcPr>
            <w:tcW w:w="2421" w:type="dxa"/>
            <w:gridSpan w:val="6"/>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264.81</w:t>
            </w:r>
          </w:p>
        </w:tc>
        <w:tc>
          <w:tcPr>
            <w:tcW w:w="36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5" w:hRule="atLeast"/>
          <w:jc w:val="center"/>
        </w:trPr>
        <w:tc>
          <w:tcPr>
            <w:tcW w:w="1697"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、教育技术中心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16.78</w:t>
            </w:r>
          </w:p>
        </w:tc>
        <w:tc>
          <w:tcPr>
            <w:tcW w:w="2421" w:type="dxa"/>
            <w:gridSpan w:val="6"/>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16.78</w:t>
            </w:r>
          </w:p>
        </w:tc>
        <w:tc>
          <w:tcPr>
            <w:tcW w:w="36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39"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1966" w:type="dxa"/>
            <w:gridSpan w:val="6"/>
            <w:tcBorders>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6395" w:type="dxa"/>
            <w:gridSpan w:val="11"/>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43"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966" w:type="dxa"/>
            <w:gridSpan w:val="6"/>
            <w:tcBorders>
              <w:top w:val="single" w:color="auto" w:sz="4" w:space="0"/>
              <w:bottom w:val="single" w:color="auto" w:sz="4" w:space="0"/>
            </w:tcBorders>
            <w:noWrap/>
            <w:vAlign w:val="center"/>
          </w:tcPr>
          <w:p>
            <w:pPr>
              <w:autoSpaceDN w:val="0"/>
              <w:spacing w:line="320" w:lineRule="exact"/>
              <w:jc w:val="left"/>
              <w:textAlignment w:val="center"/>
              <w:rPr>
                <w:rFonts w:ascii="楷体_GB2312" w:hAnsi="楷体_GB2312" w:eastAsia="楷体_GB2312" w:cs="楷体_GB2312"/>
                <w:b/>
                <w:bCs/>
                <w:sz w:val="24"/>
              </w:rPr>
            </w:pPr>
          </w:p>
          <w:p>
            <w:pPr>
              <w:autoSpaceDN w:val="0"/>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着力抓实教学常规，教学质量进一步提升</w:t>
            </w:r>
          </w:p>
          <w:p>
            <w:pPr>
              <w:spacing w:line="610" w:lineRule="exact"/>
              <w:rPr>
                <w:rFonts w:ascii="仿宋_GB2312" w:hAnsi="仿宋_GB2312" w:eastAsia="仿宋_GB2312" w:cs="仿宋_GB2312"/>
                <w:color w:val="000000"/>
                <w:sz w:val="24"/>
              </w:rPr>
            </w:pPr>
            <w:r>
              <w:rPr>
                <w:rFonts w:ascii="仿宋" w:hAnsi="仿宋" w:eastAsia="仿宋" w:cs="楷体_GB2312"/>
                <w:bCs/>
                <w:sz w:val="24"/>
              </w:rPr>
              <w:t xml:space="preserve">      </w:t>
            </w:r>
          </w:p>
        </w:tc>
        <w:tc>
          <w:tcPr>
            <w:tcW w:w="6395" w:type="dxa"/>
            <w:gridSpan w:val="11"/>
            <w:tcBorders>
              <w:bottom w:val="single" w:color="auto" w:sz="4" w:space="0"/>
            </w:tcBorders>
            <w:noWrap/>
            <w:vAlign w:val="center"/>
          </w:tcPr>
          <w:p>
            <w:pPr>
              <w:snapToGrid w:val="0"/>
              <w:spacing w:line="264" w:lineRule="auto"/>
              <w:ind w:firstLine="474"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把教育教学常规管理作为提升质量的有力长室成员带队下校督查教学常规的常态化考核机制，考核结果与干部教师的年度考核、职称评聘、提拔使用挂钩。</w:t>
            </w:r>
            <w:r>
              <w:rPr>
                <w:rFonts w:ascii="仿宋_GB2312" w:hAnsi="仿宋_GB2312" w:eastAsia="仿宋_GB2312" w:cs="仿宋_GB2312"/>
                <w:sz w:val="24"/>
              </w:rPr>
              <w:t>2019</w:t>
            </w:r>
            <w:r>
              <w:rPr>
                <w:rFonts w:hint="eastAsia" w:ascii="仿宋_GB2312" w:hAnsi="仿宋_GB2312" w:eastAsia="仿宋_GB2312" w:cs="仿宋_GB2312"/>
                <w:sz w:val="24"/>
              </w:rPr>
              <w:t>年高考，我县一二本上线</w:t>
            </w:r>
            <w:r>
              <w:rPr>
                <w:rFonts w:ascii="仿宋_GB2312" w:hAnsi="仿宋_GB2312" w:eastAsia="仿宋_GB2312" w:cs="仿宋_GB2312"/>
                <w:sz w:val="24"/>
              </w:rPr>
              <w:t>1385</w:t>
            </w:r>
            <w:r>
              <w:rPr>
                <w:rFonts w:hint="eastAsia" w:ascii="仿宋_GB2312" w:hAnsi="仿宋_GB2312" w:eastAsia="仿宋_GB2312" w:cs="仿宋_GB2312"/>
                <w:sz w:val="24"/>
              </w:rPr>
              <w:t>人，创历史新高；学考稳中有升</w:t>
            </w:r>
            <w:r>
              <w:rPr>
                <w:rFonts w:ascii="仿宋_GB2312" w:hAnsi="仿宋_GB2312" w:eastAsia="仿宋_GB2312" w:cs="仿宋_GB2312"/>
                <w:sz w:val="24"/>
              </w:rPr>
              <w:t>,</w:t>
            </w:r>
            <w:r>
              <w:rPr>
                <w:rFonts w:hint="eastAsia" w:ascii="仿宋_GB2312" w:hAnsi="仿宋_GB2312" w:eastAsia="仿宋_GB2312" w:cs="仿宋_GB2312"/>
                <w:sz w:val="24"/>
              </w:rPr>
              <w:t>全科合格率达</w:t>
            </w:r>
            <w:r>
              <w:rPr>
                <w:rFonts w:ascii="仿宋_GB2312" w:hAnsi="仿宋_GB2312" w:eastAsia="仿宋_GB2312" w:cs="仿宋_GB2312"/>
                <w:sz w:val="24"/>
              </w:rPr>
              <w:t>96.76%,</w:t>
            </w:r>
            <w:r>
              <w:rPr>
                <w:rFonts w:hint="eastAsia" w:ascii="仿宋_GB2312" w:hAnsi="仿宋_GB2312" w:eastAsia="仿宋_GB2312" w:cs="仿宋_GB2312"/>
                <w:sz w:val="24"/>
              </w:rPr>
              <w:t>位列全市各县市区第二；中考高位运行，十科合格率</w:t>
            </w:r>
            <w:r>
              <w:rPr>
                <w:rFonts w:hint="eastAsia" w:ascii="仿宋_GB2312" w:hAnsi="仿宋_GB2312" w:eastAsia="仿宋_GB2312" w:cs="仿宋_GB2312"/>
                <w:sz w:val="24"/>
                <w:szCs w:val="28"/>
              </w:rPr>
              <w:t>优秀率等主要指标均处于全市各县市区第一。我县被评为岳阳市教育工作综合评估考核先进单位。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93"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966" w:type="dxa"/>
            <w:gridSpan w:val="6"/>
            <w:tcBorders>
              <w:top w:val="single" w:color="auto" w:sz="4" w:space="0"/>
              <w:bottom w:val="single" w:color="auto" w:sz="4" w:space="0"/>
            </w:tcBorders>
            <w:noWrap/>
            <w:vAlign w:val="center"/>
          </w:tcPr>
          <w:p>
            <w:pPr>
              <w:autoSpaceDN w:val="0"/>
              <w:spacing w:line="320" w:lineRule="exact"/>
              <w:jc w:val="left"/>
              <w:textAlignment w:val="center"/>
              <w:rPr>
                <w:rFonts w:ascii="楷体_GB2312" w:hAnsi="楷体_GB2312" w:eastAsia="楷体_GB2312" w:cs="楷体_GB2312"/>
                <w:b/>
                <w:bCs/>
                <w:sz w:val="24"/>
              </w:rPr>
            </w:pPr>
            <w:r>
              <w:rPr>
                <w:rFonts w:ascii="仿宋" w:hAnsi="仿宋" w:eastAsia="仿宋" w:cs="楷体_GB2312"/>
                <w:bCs/>
                <w:sz w:val="24"/>
              </w:rPr>
              <w:t>2.</w:t>
            </w:r>
            <w:r>
              <w:rPr>
                <w:rFonts w:hint="eastAsia" w:ascii="仿宋_GB2312" w:hAnsi="仿宋_GB2312" w:eastAsia="仿宋_GB2312" w:cs="仿宋_GB2312"/>
                <w:sz w:val="24"/>
              </w:rPr>
              <w:t>着力加强校园“三防”，师生安全进一步保</w:t>
            </w:r>
            <w:r>
              <w:rPr>
                <w:rFonts w:hint="eastAsia" w:ascii="仿宋" w:hAnsi="仿宋" w:eastAsia="仿宋" w:cs="楷体_GB2312"/>
                <w:bCs/>
                <w:sz w:val="24"/>
              </w:rPr>
              <w:t>障</w:t>
            </w:r>
          </w:p>
        </w:tc>
        <w:tc>
          <w:tcPr>
            <w:tcW w:w="6395" w:type="dxa"/>
            <w:gridSpan w:val="11"/>
            <w:tcBorders>
              <w:top w:val="single" w:color="auto" w:sz="4" w:space="0"/>
              <w:bottom w:val="single" w:color="auto" w:sz="4" w:space="0"/>
            </w:tcBorders>
            <w:noWrap/>
            <w:vAlign w:val="center"/>
          </w:tcPr>
          <w:p>
            <w:pPr>
              <w:snapToGrid w:val="0"/>
              <w:ind w:firstLine="474" w:firstLineChars="200"/>
              <w:rPr>
                <w:rFonts w:ascii="仿宋_GB2312" w:hAnsi="仿宋_GB2312" w:eastAsia="仿宋_GB2312" w:cs="仿宋_GB2312"/>
                <w:sz w:val="24"/>
              </w:rPr>
            </w:pPr>
            <w:r>
              <w:rPr>
                <w:rFonts w:hint="eastAsia" w:ascii="仿宋_GB2312" w:hAnsi="仿宋_GB2312" w:eastAsia="仿宋_GB2312" w:cs="仿宋_GB2312"/>
                <w:sz w:val="24"/>
              </w:rPr>
              <w:t>开展了防溺水、禁毒等系列安全教育活动，师生安全意识不断强化。实验小学成功处置“社会吸毒人员携带菜刀强行进入校园事件”，省公安厅、省教育厅给予高度评价。</w:t>
            </w:r>
            <w:r>
              <w:rPr>
                <w:rFonts w:hint="eastAsia" w:ascii="仿宋_GB2312" w:hAnsi="仿宋_GB2312" w:eastAsia="仿宋_GB2312" w:cs="仿宋_GB2312"/>
                <w:b/>
                <w:bCs/>
                <w:sz w:val="24"/>
              </w:rPr>
              <w:t>二是强化校车安全。</w:t>
            </w:r>
            <w:r>
              <w:rPr>
                <w:rFonts w:hint="eastAsia" w:ascii="仿宋_GB2312" w:hAnsi="仿宋_GB2312" w:eastAsia="仿宋_GB2312" w:cs="仿宋_GB2312"/>
                <w:sz w:val="24"/>
              </w:rPr>
              <w:t>采取“视频实时监控</w:t>
            </w:r>
            <w:r>
              <w:rPr>
                <w:rFonts w:ascii="仿宋_GB2312" w:hAnsi="仿宋_GB2312" w:eastAsia="仿宋_GB2312" w:cs="仿宋_GB2312"/>
                <w:sz w:val="24"/>
              </w:rPr>
              <w:t>+</w:t>
            </w:r>
            <w:r>
              <w:rPr>
                <w:rFonts w:hint="eastAsia" w:ascii="仿宋_GB2312" w:hAnsi="仿宋_GB2312" w:eastAsia="仿宋_GB2312" w:cs="仿宋_GB2312"/>
                <w:sz w:val="24"/>
              </w:rPr>
              <w:t>路面随机督查”</w:t>
            </w:r>
            <w:r>
              <w:rPr>
                <w:rFonts w:ascii="仿宋_GB2312" w:hAnsi="仿宋_GB2312" w:eastAsia="仿宋_GB2312" w:cs="仿宋_GB2312"/>
                <w:sz w:val="24"/>
              </w:rPr>
              <w:t xml:space="preserve"> </w:t>
            </w:r>
            <w:r>
              <w:rPr>
                <w:rFonts w:hint="eastAsia" w:ascii="仿宋_GB2312" w:hAnsi="仿宋_GB2312" w:eastAsia="仿宋_GB2312" w:cs="仿宋_GB2312"/>
                <w:sz w:val="24"/>
              </w:rPr>
              <w:t>相结合的方式，对校车安全进行全覆盖督查。今年来，共督查校车</w:t>
            </w:r>
            <w:r>
              <w:rPr>
                <w:rFonts w:ascii="仿宋_GB2312" w:hAnsi="仿宋_GB2312" w:eastAsia="仿宋_GB2312" w:cs="仿宋_GB2312"/>
                <w:sz w:val="24"/>
              </w:rPr>
              <w:t>2000</w:t>
            </w:r>
            <w:r>
              <w:rPr>
                <w:rFonts w:hint="eastAsia" w:ascii="仿宋_GB2312" w:hAnsi="仿宋_GB2312" w:eastAsia="仿宋_GB2312" w:cs="仿宋_GB2312"/>
                <w:sz w:val="24"/>
              </w:rPr>
              <w:t>余台次，下发整改通知书</w:t>
            </w:r>
            <w:r>
              <w:rPr>
                <w:rFonts w:ascii="仿宋_GB2312" w:hAnsi="仿宋_GB2312" w:eastAsia="仿宋_GB2312" w:cs="仿宋_GB2312"/>
                <w:sz w:val="24"/>
              </w:rPr>
              <w:t>20</w:t>
            </w:r>
            <w:r>
              <w:rPr>
                <w:rFonts w:hint="eastAsia" w:ascii="仿宋_GB2312" w:hAnsi="仿宋_GB2312" w:eastAsia="仿宋_GB2312" w:cs="仿宋_GB2312"/>
                <w:sz w:val="24"/>
              </w:rPr>
              <w:t>余份，处理违规违法行为</w:t>
            </w:r>
            <w:r>
              <w:rPr>
                <w:rFonts w:ascii="仿宋_GB2312" w:hAnsi="仿宋_GB2312" w:eastAsia="仿宋_GB2312" w:cs="仿宋_GB2312"/>
                <w:sz w:val="24"/>
              </w:rPr>
              <w:t>15</w:t>
            </w:r>
            <w:r>
              <w:rPr>
                <w:rFonts w:hint="eastAsia" w:ascii="仿宋_GB2312" w:hAnsi="仿宋_GB2312" w:eastAsia="仿宋_GB2312" w:cs="仿宋_GB2312"/>
                <w:sz w:val="24"/>
              </w:rPr>
              <w:t>人次。</w:t>
            </w:r>
            <w:r>
              <w:rPr>
                <w:rFonts w:hint="eastAsia" w:ascii="仿宋_GB2312" w:hAnsi="仿宋_GB2312" w:eastAsia="仿宋_GB2312" w:cs="仿宋_GB2312"/>
                <w:b/>
                <w:bCs/>
                <w:sz w:val="24"/>
              </w:rPr>
              <w:t>三是强化食品卫生安全。</w:t>
            </w:r>
            <w:r>
              <w:rPr>
                <w:rFonts w:hint="eastAsia" w:ascii="仿宋_GB2312" w:hAnsi="仿宋_GB2312" w:eastAsia="仿宋_GB2312" w:cs="仿宋_GB2312"/>
                <w:sz w:val="24"/>
              </w:rPr>
              <w:t>联合相关部门采取“飞行模式”开展食堂、商店、食品、饮用水安全专项整治，下达监督意见书</w:t>
            </w:r>
            <w:r>
              <w:rPr>
                <w:rFonts w:ascii="仿宋_GB2312" w:hAnsi="仿宋_GB2312" w:eastAsia="仿宋_GB2312" w:cs="仿宋_GB2312"/>
                <w:sz w:val="24"/>
              </w:rPr>
              <w:t>150</w:t>
            </w:r>
            <w:r>
              <w:rPr>
                <w:rFonts w:hint="eastAsia" w:ascii="仿宋_GB2312" w:hAnsi="仿宋_GB2312" w:eastAsia="仿宋_GB2312" w:cs="仿宋_GB2312"/>
                <w:sz w:val="24"/>
              </w:rPr>
              <w:t>份、整改意见书</w:t>
            </w:r>
            <w:r>
              <w:rPr>
                <w:rFonts w:ascii="仿宋_GB2312" w:hAnsi="仿宋_GB2312" w:eastAsia="仿宋_GB2312" w:cs="仿宋_GB2312"/>
                <w:sz w:val="24"/>
              </w:rPr>
              <w:t>60</w:t>
            </w:r>
            <w:r>
              <w:rPr>
                <w:rFonts w:hint="eastAsia" w:ascii="仿宋_GB2312" w:hAnsi="仿宋_GB2312" w:eastAsia="仿宋_GB2312" w:cs="仿宋_GB2312"/>
                <w:sz w:val="24"/>
              </w:rPr>
              <w:t>份，取缔无证经营的学校小卖部</w:t>
            </w:r>
            <w:r>
              <w:rPr>
                <w:rFonts w:ascii="仿宋_GB2312" w:hAnsi="仿宋_GB2312" w:eastAsia="仿宋_GB2312" w:cs="仿宋_GB2312"/>
                <w:sz w:val="24"/>
              </w:rPr>
              <w:t>7</w:t>
            </w:r>
            <w:r>
              <w:rPr>
                <w:rFonts w:hint="eastAsia" w:ascii="仿宋_GB2312" w:hAnsi="仿宋_GB2312" w:eastAsia="仿宋_GB2312" w:cs="仿宋_GB2312"/>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8"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966" w:type="dxa"/>
            <w:gridSpan w:val="6"/>
            <w:tcBorders>
              <w:top w:val="single" w:color="auto" w:sz="4" w:space="0"/>
              <w:bottom w:val="single" w:color="auto" w:sz="4" w:space="0"/>
            </w:tcBorders>
            <w:noWrap/>
            <w:vAlign w:val="center"/>
          </w:tcPr>
          <w:p>
            <w:pPr>
              <w:autoSpaceDN w:val="0"/>
              <w:spacing w:line="320" w:lineRule="exact"/>
              <w:jc w:val="left"/>
              <w:textAlignment w:val="center"/>
              <w:rPr>
                <w:rFonts w:ascii="楷体_GB2312" w:hAnsi="楷体_GB2312" w:eastAsia="楷体_GB2312" w:cs="楷体_GB2312"/>
                <w:b/>
                <w:bCs/>
                <w:sz w:val="24"/>
              </w:rPr>
            </w:pPr>
            <w:r>
              <w:rPr>
                <w:rFonts w:ascii="仿宋_GB2312" w:hAnsi="仿宋_GB2312" w:eastAsia="仿宋_GB2312" w:cs="仿宋_GB2312"/>
                <w:sz w:val="24"/>
              </w:rPr>
              <w:t>3.</w:t>
            </w:r>
            <w:r>
              <w:rPr>
                <w:rFonts w:hint="eastAsia" w:ascii="仿宋_GB2312" w:hAnsi="仿宋_GB2312" w:eastAsia="仿宋_GB2312" w:cs="仿宋_GB2312"/>
                <w:sz w:val="24"/>
              </w:rPr>
              <w:t>着力改善办学条件，城乡教育进一步均衡</w:t>
            </w:r>
          </w:p>
        </w:tc>
        <w:tc>
          <w:tcPr>
            <w:tcW w:w="6395" w:type="dxa"/>
            <w:gridSpan w:val="11"/>
            <w:tcBorders>
              <w:top w:val="single" w:color="auto" w:sz="4" w:space="0"/>
              <w:bottom w:val="single" w:color="auto" w:sz="4" w:space="0"/>
            </w:tcBorders>
            <w:noWrap/>
            <w:vAlign w:val="center"/>
          </w:tcPr>
          <w:p>
            <w:pPr>
              <w:snapToGrid w:val="0"/>
              <w:ind w:firstLine="474" w:firstLineChars="200"/>
              <w:rPr>
                <w:rFonts w:ascii="仿宋_GB2312" w:hAnsi="仿宋_GB2312" w:eastAsia="仿宋_GB2312" w:cs="仿宋_GB2312"/>
                <w:sz w:val="24"/>
              </w:rPr>
            </w:pPr>
            <w:r>
              <w:rPr>
                <w:rFonts w:hint="eastAsia" w:ascii="仿宋_GB2312" w:hAnsi="仿宋_GB2312" w:eastAsia="仿宋_GB2312" w:cs="仿宋_GB2312"/>
                <w:sz w:val="24"/>
              </w:rPr>
              <w:t>争取资金</w:t>
            </w:r>
            <w:r>
              <w:rPr>
                <w:rFonts w:ascii="仿宋_GB2312" w:hAnsi="仿宋_GB2312" w:eastAsia="仿宋_GB2312" w:cs="仿宋_GB2312"/>
                <w:sz w:val="24"/>
              </w:rPr>
              <w:t>2339</w:t>
            </w:r>
            <w:r>
              <w:rPr>
                <w:rFonts w:hint="eastAsia" w:ascii="仿宋_GB2312" w:hAnsi="仿宋_GB2312" w:eastAsia="仿宋_GB2312" w:cs="仿宋_GB2312"/>
                <w:sz w:val="24"/>
              </w:rPr>
              <w:t>万元，对</w:t>
            </w:r>
            <w:r>
              <w:rPr>
                <w:rFonts w:ascii="仿宋_GB2312" w:hAnsi="仿宋_GB2312" w:eastAsia="仿宋_GB2312" w:cs="仿宋_GB2312"/>
                <w:sz w:val="24"/>
              </w:rPr>
              <w:t>55</w:t>
            </w:r>
            <w:r>
              <w:rPr>
                <w:rFonts w:hint="eastAsia" w:ascii="仿宋_GB2312" w:hAnsi="仿宋_GB2312" w:eastAsia="仿宋_GB2312" w:cs="仿宋_GB2312"/>
                <w:sz w:val="24"/>
              </w:rPr>
              <w:t>所乡镇学校、</w:t>
            </w:r>
            <w:r>
              <w:rPr>
                <w:rFonts w:ascii="仿宋_GB2312" w:hAnsi="仿宋_GB2312" w:eastAsia="仿宋_GB2312" w:cs="仿宋_GB2312"/>
                <w:sz w:val="24"/>
              </w:rPr>
              <w:t>8</w:t>
            </w:r>
            <w:r>
              <w:rPr>
                <w:rFonts w:hint="eastAsia" w:ascii="仿宋_GB2312" w:hAnsi="仿宋_GB2312" w:eastAsia="仿宋_GB2312" w:cs="仿宋_GB2312"/>
                <w:sz w:val="24"/>
              </w:rPr>
              <w:t>所城区学校进行维修改造。目前，教师进修学校南校门及运动场正在装修，</w:t>
            </w:r>
            <w:r>
              <w:rPr>
                <w:rFonts w:ascii="仿宋_GB2312" w:hAnsi="仿宋_GB2312" w:eastAsia="仿宋_GB2312" w:cs="仿宋_GB2312"/>
                <w:sz w:val="24"/>
              </w:rPr>
              <w:t>12</w:t>
            </w:r>
            <w:r>
              <w:rPr>
                <w:rFonts w:hint="eastAsia" w:ascii="仿宋_GB2312" w:hAnsi="仿宋_GB2312" w:eastAsia="仿宋_GB2312" w:cs="仿宋_GB2312"/>
                <w:sz w:val="24"/>
              </w:rPr>
              <w:t>月底前可完成施工；其余</w:t>
            </w:r>
            <w:r>
              <w:rPr>
                <w:rFonts w:ascii="仿宋_GB2312" w:hAnsi="仿宋_GB2312" w:eastAsia="仿宋_GB2312" w:cs="仿宋_GB2312"/>
                <w:sz w:val="24"/>
              </w:rPr>
              <w:t>62</w:t>
            </w:r>
            <w:r>
              <w:rPr>
                <w:rFonts w:hint="eastAsia" w:ascii="仿宋_GB2312" w:hAnsi="仿宋_GB2312" w:eastAsia="仿宋_GB2312" w:cs="仿宋_GB2312"/>
                <w:sz w:val="24"/>
              </w:rPr>
              <w:t>所学校均已完成提质改造并投入使用。</w:t>
            </w:r>
            <w:r>
              <w:rPr>
                <w:rFonts w:hint="eastAsia" w:ascii="仿宋_GB2312" w:hAnsi="仿宋_GB2312" w:eastAsia="仿宋_GB2312" w:cs="仿宋_GB2312"/>
                <w:b/>
                <w:bCs/>
                <w:sz w:val="24"/>
              </w:rPr>
              <w:t>二是积极推进特教学校搬迁。</w:t>
            </w:r>
            <w:r>
              <w:rPr>
                <w:rFonts w:hint="eastAsia" w:ascii="仿宋_GB2312" w:hAnsi="仿宋_GB2312" w:eastAsia="仿宋_GB2312" w:cs="仿宋_GB2312"/>
                <w:sz w:val="24"/>
              </w:rPr>
              <w:t>根据全县教育布局调整规划，特教学校已于今年暑假整体搬迁至原黄湖小学，并投入资金</w:t>
            </w:r>
            <w:r>
              <w:rPr>
                <w:rFonts w:ascii="仿宋_GB2312" w:hAnsi="仿宋_GB2312" w:eastAsia="仿宋_GB2312" w:cs="仿宋_GB2312"/>
                <w:sz w:val="24"/>
              </w:rPr>
              <w:t>550</w:t>
            </w:r>
            <w:r>
              <w:rPr>
                <w:rFonts w:hint="eastAsia" w:ascii="仿宋_GB2312" w:hAnsi="仿宋_GB2312" w:eastAsia="仿宋_GB2312" w:cs="仿宋_GB2312"/>
                <w:sz w:val="24"/>
              </w:rPr>
              <w:t>万元进行升级改造。目前，教学楼维修部分已完成；综合楼新建项目已进场施工，预计</w:t>
            </w:r>
            <w:r>
              <w:rPr>
                <w:rFonts w:ascii="仿宋_GB2312" w:hAnsi="仿宋_GB2312" w:eastAsia="仿宋_GB2312" w:cs="仿宋_GB2312"/>
                <w:sz w:val="24"/>
              </w:rPr>
              <w:t>12</w:t>
            </w:r>
            <w:r>
              <w:rPr>
                <w:rFonts w:hint="eastAsia" w:ascii="仿宋_GB2312" w:hAnsi="仿宋_GB2312" w:eastAsia="仿宋_GB2312" w:cs="仿宋_GB2312"/>
                <w:sz w:val="24"/>
              </w:rPr>
              <w:t>月底前可完成主体建设、</w:t>
            </w:r>
            <w:r>
              <w:rPr>
                <w:rFonts w:ascii="仿宋_GB2312" w:hAnsi="仿宋_GB2312" w:eastAsia="仿宋_GB2312" w:cs="仿宋_GB2312"/>
                <w:sz w:val="24"/>
              </w:rPr>
              <w:t>2020</w:t>
            </w:r>
            <w:r>
              <w:rPr>
                <w:rFonts w:hint="eastAsia" w:ascii="仿宋_GB2312" w:hAnsi="仿宋_GB2312" w:eastAsia="仿宋_GB2312" w:cs="仿宋_GB2312"/>
                <w:sz w:val="24"/>
              </w:rPr>
              <w:t>年秋季学期投入使用。</w:t>
            </w:r>
            <w:r>
              <w:rPr>
                <w:rFonts w:hint="eastAsia" w:ascii="仿宋_GB2312" w:hAnsi="仿宋_GB2312" w:eastAsia="仿宋_GB2312" w:cs="仿宋_GB2312"/>
                <w:b/>
                <w:bCs/>
                <w:sz w:val="24"/>
              </w:rPr>
              <w:t>三是稳步推进第二幼儿园改造。</w:t>
            </w:r>
            <w:r>
              <w:rPr>
                <w:rFonts w:hint="eastAsia" w:ascii="仿宋_GB2312" w:hAnsi="仿宋_GB2312" w:eastAsia="仿宋_GB2312" w:cs="仿宋_GB2312"/>
                <w:sz w:val="24"/>
              </w:rPr>
              <w:t>投资</w:t>
            </w:r>
            <w:r>
              <w:rPr>
                <w:rFonts w:ascii="仿宋_GB2312" w:hAnsi="仿宋_GB2312" w:eastAsia="仿宋_GB2312" w:cs="仿宋_GB2312"/>
                <w:sz w:val="24"/>
              </w:rPr>
              <w:t>500</w:t>
            </w:r>
            <w:r>
              <w:rPr>
                <w:rFonts w:hint="eastAsia" w:ascii="仿宋_GB2312" w:hAnsi="仿宋_GB2312" w:eastAsia="仿宋_GB2312" w:cs="仿宋_GB2312"/>
                <w:sz w:val="24"/>
              </w:rPr>
              <w:t>多万元将原特教学校改扩建为第二幼儿园。目前，改扩建工作正有序推进，预计</w:t>
            </w:r>
            <w:r>
              <w:rPr>
                <w:rFonts w:ascii="仿宋_GB2312" w:hAnsi="仿宋_GB2312" w:eastAsia="仿宋_GB2312" w:cs="仿宋_GB2312"/>
                <w:sz w:val="24"/>
              </w:rPr>
              <w:t>2020</w:t>
            </w:r>
            <w:r>
              <w:rPr>
                <w:rFonts w:hint="eastAsia" w:ascii="仿宋_GB2312" w:hAnsi="仿宋_GB2312" w:eastAsia="仿宋_GB2312" w:cs="仿宋_GB2312"/>
                <w:sz w:val="24"/>
              </w:rPr>
              <w:t>年春季学期开园招生。</w:t>
            </w:r>
            <w:r>
              <w:rPr>
                <w:rFonts w:hint="eastAsia" w:ascii="仿宋_GB2312" w:hAnsi="仿宋_GB2312" w:eastAsia="仿宋_GB2312" w:cs="仿宋_GB2312"/>
                <w:b/>
                <w:bCs/>
                <w:sz w:val="24"/>
              </w:rPr>
              <w:t>四是协调推进教师公租房建设与田家湖学校建设。</w:t>
            </w:r>
            <w:r>
              <w:rPr>
                <w:rFonts w:hint="eastAsia" w:ascii="仿宋_GB2312" w:hAnsi="仿宋_GB2312" w:eastAsia="仿宋_GB2312" w:cs="仿宋_GB2312"/>
                <w:sz w:val="24"/>
              </w:rPr>
              <w:t>协助相关部门推进鲇鱼须镇宋市中学等</w:t>
            </w:r>
            <w:r>
              <w:rPr>
                <w:rFonts w:ascii="仿宋_GB2312" w:hAnsi="仿宋_GB2312" w:eastAsia="仿宋_GB2312" w:cs="仿宋_GB2312"/>
                <w:sz w:val="24"/>
              </w:rPr>
              <w:t>5</w:t>
            </w:r>
            <w:r>
              <w:rPr>
                <w:rFonts w:hint="eastAsia" w:ascii="仿宋_GB2312" w:hAnsi="仿宋_GB2312" w:eastAsia="仿宋_GB2312" w:cs="仿宋_GB2312"/>
                <w:sz w:val="24"/>
              </w:rPr>
              <w:t>所学校</w:t>
            </w:r>
            <w:r>
              <w:rPr>
                <w:rFonts w:ascii="仿宋_GB2312" w:hAnsi="仿宋_GB2312" w:eastAsia="仿宋_GB2312" w:cs="仿宋_GB2312"/>
                <w:sz w:val="24"/>
              </w:rPr>
              <w:t>168</w:t>
            </w:r>
            <w:r>
              <w:rPr>
                <w:rFonts w:hint="eastAsia" w:ascii="仿宋_GB2312" w:hAnsi="仿宋_GB2312" w:eastAsia="仿宋_GB2312" w:cs="仿宋_GB2312"/>
                <w:sz w:val="24"/>
              </w:rPr>
              <w:t>套教师公租房建设，目前主体建设、绿化等均已完成，正在进行内部装修；田家湖学校义务教育阶段项目建设已完成并投入使用，高中部建设正有序推进。</w:t>
            </w:r>
            <w:r>
              <w:rPr>
                <w:rFonts w:hint="eastAsia" w:ascii="仿宋_GB2312" w:hAnsi="仿宋_GB2312" w:eastAsia="仿宋_GB2312" w:cs="仿宋_GB2312"/>
                <w:b/>
                <w:bCs/>
                <w:sz w:val="24"/>
              </w:rPr>
              <w:t>五是全面推进图书馆室装备。</w:t>
            </w:r>
            <w:r>
              <w:rPr>
                <w:rFonts w:hint="eastAsia" w:ascii="仿宋_GB2312" w:hAnsi="仿宋_GB2312" w:eastAsia="仿宋_GB2312" w:cs="仿宋_GB2312"/>
                <w:sz w:val="24"/>
              </w:rPr>
              <w:t>争取专项资金</w:t>
            </w:r>
            <w:r>
              <w:rPr>
                <w:rFonts w:ascii="仿宋_GB2312" w:hAnsi="仿宋_GB2312" w:eastAsia="仿宋_GB2312" w:cs="仿宋_GB2312"/>
                <w:sz w:val="24"/>
              </w:rPr>
              <w:t>200</w:t>
            </w:r>
            <w:r>
              <w:rPr>
                <w:rFonts w:hint="eastAsia" w:ascii="仿宋_GB2312" w:hAnsi="仿宋_GB2312" w:eastAsia="仿宋_GB2312" w:cs="仿宋_GB2312"/>
                <w:sz w:val="24"/>
              </w:rPr>
              <w:t>万元，按照“以奖代补、先建后补”的原则对</w:t>
            </w:r>
            <w:r>
              <w:rPr>
                <w:rFonts w:ascii="仿宋_GB2312" w:hAnsi="仿宋_GB2312" w:eastAsia="仿宋_GB2312" w:cs="仿宋_GB2312"/>
                <w:sz w:val="24"/>
              </w:rPr>
              <w:t>19</w:t>
            </w:r>
            <w:r>
              <w:rPr>
                <w:rFonts w:hint="eastAsia" w:ascii="仿宋_GB2312" w:hAnsi="仿宋_GB2312" w:eastAsia="仿宋_GB2312" w:cs="仿宋_GB2312"/>
                <w:sz w:val="24"/>
              </w:rPr>
              <w:t>所初中学校（含九年一贯制）图书馆室进行集中装备。目前正在进行图书集中采购，</w:t>
            </w:r>
            <w:r>
              <w:rPr>
                <w:rFonts w:ascii="仿宋_GB2312" w:hAnsi="仿宋_GB2312" w:eastAsia="仿宋_GB2312" w:cs="仿宋_GB2312"/>
                <w:sz w:val="24"/>
              </w:rPr>
              <w:t>12</w:t>
            </w:r>
            <w:r>
              <w:rPr>
                <w:rFonts w:hint="eastAsia" w:ascii="仿宋_GB2312" w:hAnsi="仿宋_GB2312" w:eastAsia="仿宋_GB2312" w:cs="仿宋_GB2312"/>
                <w:sz w:val="24"/>
              </w:rPr>
              <w:t>月中上旬可全部装配到位。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9"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938" w:type="dxa"/>
            <w:gridSpan w:val="5"/>
            <w:tcBorders>
              <w:top w:val="single" w:color="auto" w:sz="4" w:space="0"/>
              <w:bottom w:val="single" w:color="auto" w:sz="4" w:space="0"/>
            </w:tcBorders>
            <w:noWrap/>
            <w:vAlign w:val="center"/>
          </w:tcPr>
          <w:p>
            <w:pPr>
              <w:autoSpaceDN w:val="0"/>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着力优化师资队伍，教师素养进一步提高。</w:t>
            </w:r>
          </w:p>
        </w:tc>
        <w:tc>
          <w:tcPr>
            <w:tcW w:w="6423" w:type="dxa"/>
            <w:gridSpan w:val="12"/>
            <w:tcBorders>
              <w:top w:val="single" w:color="auto" w:sz="4" w:space="0"/>
              <w:bottom w:val="single" w:color="auto" w:sz="4" w:space="0"/>
            </w:tcBorders>
            <w:noWrap/>
            <w:vAlign w:val="center"/>
          </w:tcPr>
          <w:p>
            <w:pPr>
              <w:snapToGrid w:val="0"/>
              <w:ind w:firstLine="474" w:firstLineChars="200"/>
              <w:rPr>
                <w:rFonts w:ascii="仿宋_GB2312" w:hAnsi="仿宋_GB2312" w:eastAsia="仿宋_GB2312" w:cs="仿宋_GB2312"/>
                <w:sz w:val="24"/>
              </w:rPr>
            </w:pPr>
            <w:r>
              <w:rPr>
                <w:rFonts w:hint="eastAsia" w:ascii="仿宋_GB2312" w:hAnsi="仿宋_GB2312" w:eastAsia="仿宋_GB2312" w:cs="仿宋_GB2312"/>
                <w:b/>
                <w:bCs/>
                <w:sz w:val="24"/>
              </w:rPr>
              <w:t>一是加大教师补充力度。</w:t>
            </w:r>
            <w:r>
              <w:rPr>
                <w:rFonts w:hint="eastAsia" w:ascii="仿宋_GB2312" w:hAnsi="仿宋_GB2312" w:eastAsia="仿宋_GB2312" w:cs="仿宋_GB2312"/>
                <w:sz w:val="24"/>
              </w:rPr>
              <w:t>分两批次招录新教师</w:t>
            </w:r>
            <w:r>
              <w:rPr>
                <w:rFonts w:ascii="仿宋_GB2312" w:hAnsi="仿宋_GB2312" w:eastAsia="仿宋_GB2312" w:cs="仿宋_GB2312"/>
                <w:sz w:val="24"/>
              </w:rPr>
              <w:t>157</w:t>
            </w:r>
            <w:r>
              <w:rPr>
                <w:rFonts w:hint="eastAsia" w:ascii="仿宋_GB2312" w:hAnsi="仿宋_GB2312" w:eastAsia="仿宋_GB2312" w:cs="仿宋_GB2312"/>
                <w:sz w:val="24"/>
              </w:rPr>
              <w:t>人，通过“回乡计划”引进华容籍在编教师</w:t>
            </w:r>
            <w:r>
              <w:rPr>
                <w:rFonts w:ascii="仿宋_GB2312" w:hAnsi="仿宋_GB2312" w:eastAsia="仿宋_GB2312" w:cs="仿宋_GB2312"/>
                <w:sz w:val="24"/>
              </w:rPr>
              <w:t>19</w:t>
            </w:r>
            <w:r>
              <w:rPr>
                <w:rFonts w:hint="eastAsia" w:ascii="仿宋_GB2312" w:hAnsi="仿宋_GB2312" w:eastAsia="仿宋_GB2312" w:cs="仿宋_GB2312"/>
                <w:sz w:val="24"/>
              </w:rPr>
              <w:t>人。</w:t>
            </w:r>
            <w:r>
              <w:rPr>
                <w:rFonts w:hint="eastAsia" w:ascii="仿宋_GB2312" w:hAnsi="仿宋_GB2312" w:eastAsia="仿宋_GB2312" w:cs="仿宋_GB2312"/>
                <w:b/>
                <w:bCs/>
                <w:sz w:val="24"/>
              </w:rPr>
              <w:t>二是全力打造名师团队。</w:t>
            </w:r>
            <w:r>
              <w:rPr>
                <w:rFonts w:hint="eastAsia" w:ascii="仿宋_GB2312" w:hAnsi="仿宋_GB2312" w:eastAsia="仿宋_GB2312" w:cs="仿宋_GB2312"/>
                <w:sz w:val="24"/>
              </w:rPr>
              <w:t>组建了名师工作室</w:t>
            </w:r>
            <w:r>
              <w:rPr>
                <w:rFonts w:ascii="仿宋_GB2312" w:hAnsi="仿宋_GB2312" w:eastAsia="仿宋_GB2312" w:cs="仿宋_GB2312"/>
                <w:sz w:val="24"/>
              </w:rPr>
              <w:t>30</w:t>
            </w:r>
            <w:r>
              <w:rPr>
                <w:rFonts w:hint="eastAsia" w:ascii="仿宋_GB2312" w:hAnsi="仿宋_GB2312" w:eastAsia="仿宋_GB2312" w:cs="仿宋_GB2312"/>
                <w:sz w:val="24"/>
              </w:rPr>
              <w:t>个、名校长工作室</w:t>
            </w:r>
            <w:r>
              <w:rPr>
                <w:rFonts w:ascii="仿宋_GB2312" w:hAnsi="仿宋_GB2312" w:eastAsia="仿宋_GB2312" w:cs="仿宋_GB2312"/>
                <w:sz w:val="24"/>
              </w:rPr>
              <w:t>2</w:t>
            </w:r>
            <w:r>
              <w:rPr>
                <w:rFonts w:hint="eastAsia" w:ascii="仿宋_GB2312" w:hAnsi="仿宋_GB2312" w:eastAsia="仿宋_GB2312" w:cs="仿宋_GB2312"/>
                <w:sz w:val="24"/>
              </w:rPr>
              <w:t>个、骨干教师工作坊</w:t>
            </w:r>
            <w:r>
              <w:rPr>
                <w:rFonts w:ascii="仿宋_GB2312" w:hAnsi="仿宋_GB2312" w:eastAsia="仿宋_GB2312" w:cs="仿宋_GB2312"/>
                <w:sz w:val="24"/>
              </w:rPr>
              <w:t>29</w:t>
            </w:r>
            <w:r>
              <w:rPr>
                <w:rFonts w:hint="eastAsia" w:ascii="仿宋_GB2312" w:hAnsi="仿宋_GB2312" w:eastAsia="仿宋_GB2312" w:cs="仿宋_GB2312"/>
                <w:sz w:val="24"/>
              </w:rPr>
              <w:t>个，名优教师的示范引领作用进一步突显。</w:t>
            </w:r>
            <w:r>
              <w:rPr>
                <w:rFonts w:hint="eastAsia" w:ascii="仿宋_GB2312" w:hAnsi="仿宋_GB2312" w:eastAsia="仿宋_GB2312" w:cs="仿宋_GB2312"/>
                <w:b/>
                <w:bCs/>
                <w:sz w:val="24"/>
              </w:rPr>
              <w:t>三是持续实施“种子计划”。</w:t>
            </w:r>
            <w:r>
              <w:rPr>
                <w:rFonts w:hint="eastAsia" w:ascii="仿宋_GB2312" w:hAnsi="仿宋_GB2312" w:eastAsia="仿宋_GB2312" w:cs="仿宋_GB2312"/>
                <w:sz w:val="24"/>
              </w:rPr>
              <w:t>选派了</w:t>
            </w:r>
            <w:r>
              <w:rPr>
                <w:rFonts w:ascii="仿宋_GB2312" w:hAnsi="仿宋_GB2312" w:eastAsia="仿宋_GB2312" w:cs="仿宋_GB2312"/>
                <w:sz w:val="24"/>
              </w:rPr>
              <w:t>22</w:t>
            </w:r>
            <w:r>
              <w:rPr>
                <w:rFonts w:hint="eastAsia" w:ascii="仿宋_GB2312" w:hAnsi="仿宋_GB2312" w:eastAsia="仿宋_GB2312" w:cs="仿宋_GB2312"/>
                <w:sz w:val="24"/>
              </w:rPr>
              <w:t>名干部教师到师大附中等省内名校跟班培训，组织了</w:t>
            </w:r>
            <w:r>
              <w:rPr>
                <w:rFonts w:ascii="仿宋_GB2312" w:hAnsi="仿宋_GB2312" w:eastAsia="仿宋_GB2312" w:cs="仿宋_GB2312"/>
                <w:sz w:val="24"/>
              </w:rPr>
              <w:t>55</w:t>
            </w:r>
            <w:r>
              <w:rPr>
                <w:rFonts w:hint="eastAsia" w:ascii="仿宋_GB2312" w:hAnsi="仿宋_GB2312" w:eastAsia="仿宋_GB2312" w:cs="仿宋_GB2312"/>
                <w:sz w:val="24"/>
              </w:rPr>
              <w:t>名业务线干部到济南学习、</w:t>
            </w:r>
            <w:r>
              <w:rPr>
                <w:rFonts w:ascii="仿宋_GB2312" w:hAnsi="仿宋_GB2312" w:eastAsia="仿宋_GB2312" w:cs="仿宋_GB2312"/>
                <w:sz w:val="24"/>
              </w:rPr>
              <w:t>31</w:t>
            </w:r>
            <w:r>
              <w:rPr>
                <w:rFonts w:hint="eastAsia" w:ascii="仿宋_GB2312" w:hAnsi="仿宋_GB2312" w:eastAsia="仿宋_GB2312" w:cs="仿宋_GB2312"/>
                <w:sz w:val="24"/>
              </w:rPr>
              <w:t>名青年后备干部到深圳学习。另外，今年还选派了近</w:t>
            </w:r>
            <w:r>
              <w:rPr>
                <w:rFonts w:ascii="仿宋_GB2312" w:hAnsi="仿宋_GB2312" w:eastAsia="仿宋_GB2312" w:cs="仿宋_GB2312"/>
                <w:sz w:val="24"/>
              </w:rPr>
              <w:t>7300</w:t>
            </w:r>
            <w:r>
              <w:rPr>
                <w:rFonts w:hint="eastAsia" w:ascii="仿宋_GB2312" w:hAnsi="仿宋_GB2312" w:eastAsia="仿宋_GB2312" w:cs="仿宋_GB2312"/>
                <w:sz w:val="24"/>
              </w:rPr>
              <w:t>人次参加“国培”等各级各类培训。</w:t>
            </w:r>
            <w:r>
              <w:rPr>
                <w:rFonts w:hint="eastAsia" w:ascii="仿宋_GB2312" w:hAnsi="仿宋_GB2312" w:eastAsia="仿宋_GB2312" w:cs="仿宋_GB2312"/>
                <w:b/>
                <w:bCs/>
                <w:sz w:val="24"/>
              </w:rPr>
              <w:t>四是扎实培养青年教师。</w:t>
            </w:r>
            <w:r>
              <w:rPr>
                <w:rFonts w:hint="eastAsia" w:ascii="仿宋_GB2312" w:hAnsi="仿宋_GB2312" w:eastAsia="仿宋_GB2312" w:cs="仿宋_GB2312"/>
                <w:sz w:val="24"/>
              </w:rPr>
              <w:t>着重在“训、育、管、用”等四个方面下功夫，全面加强青年教师培养。选拔了</w:t>
            </w:r>
            <w:r>
              <w:rPr>
                <w:rFonts w:ascii="仿宋_GB2312" w:hAnsi="仿宋_GB2312" w:eastAsia="仿宋_GB2312" w:cs="仿宋_GB2312"/>
                <w:sz w:val="24"/>
              </w:rPr>
              <w:t>31</w:t>
            </w:r>
            <w:r>
              <w:rPr>
                <w:rFonts w:hint="eastAsia" w:ascii="仿宋_GB2312" w:hAnsi="仿宋_GB2312" w:eastAsia="仿宋_GB2312" w:cs="仿宋_GB2312"/>
                <w:sz w:val="24"/>
              </w:rPr>
              <w:t>名青年教师后备干部，其中有</w:t>
            </w:r>
            <w:r>
              <w:rPr>
                <w:rFonts w:ascii="仿宋_GB2312" w:hAnsi="仿宋_GB2312" w:eastAsia="仿宋_GB2312" w:cs="仿宋_GB2312"/>
                <w:sz w:val="24"/>
              </w:rPr>
              <w:t>5</w:t>
            </w:r>
            <w:r>
              <w:rPr>
                <w:rFonts w:hint="eastAsia" w:ascii="仿宋_GB2312" w:hAnsi="仿宋_GB2312" w:eastAsia="仿宋_GB2312" w:cs="仿宋_GB2312"/>
                <w:sz w:val="24"/>
              </w:rPr>
              <w:t>人提拔为行政干部，</w:t>
            </w:r>
            <w:r>
              <w:rPr>
                <w:rFonts w:ascii="仿宋_GB2312" w:hAnsi="仿宋_GB2312" w:eastAsia="仿宋_GB2312" w:cs="仿宋_GB2312"/>
                <w:sz w:val="24"/>
              </w:rPr>
              <w:t>5</w:t>
            </w:r>
            <w:r>
              <w:rPr>
                <w:rFonts w:hint="eastAsia" w:ascii="仿宋_GB2312" w:hAnsi="仿宋_GB2312" w:eastAsia="仿宋_GB2312" w:cs="仿宋_GB2312"/>
                <w:sz w:val="24"/>
              </w:rPr>
              <w:t>人在局机关跟岗学习。《中国教育报》《湖南教育》《科教新报》《岳阳日报》等先后对青年教师培养的“华容经验”进行了推介。</w:t>
            </w:r>
            <w:r>
              <w:rPr>
                <w:rFonts w:hint="eastAsia" w:ascii="仿宋_GB2312" w:hAnsi="仿宋_GB2312" w:eastAsia="仿宋_GB2312" w:cs="仿宋_GB2312"/>
                <w:b/>
                <w:bCs/>
                <w:sz w:val="24"/>
              </w:rPr>
              <w:t>五是切实提升教师幸福指数。</w:t>
            </w:r>
            <w:r>
              <w:rPr>
                <w:rFonts w:hint="eastAsia" w:ascii="仿宋_GB2312" w:hAnsi="仿宋_GB2312" w:eastAsia="仿宋_GB2312" w:cs="仿宋_GB2312"/>
                <w:sz w:val="24"/>
              </w:rPr>
              <w:t>先后组织了全县教职工运动会、教职工免费体检、未婚青年教师户外拓展、“书香校园”教师阅读等活动；以庆祝第</w:t>
            </w:r>
            <w:r>
              <w:rPr>
                <w:rFonts w:ascii="仿宋_GB2312" w:hAnsi="仿宋_GB2312" w:eastAsia="仿宋_GB2312" w:cs="仿宋_GB2312"/>
                <w:sz w:val="24"/>
              </w:rPr>
              <w:t>35</w:t>
            </w:r>
            <w:r>
              <w:rPr>
                <w:rFonts w:hint="eastAsia" w:ascii="仿宋_GB2312" w:hAnsi="仿宋_GB2312" w:eastAsia="仿宋_GB2312" w:cs="仿宋_GB2312"/>
                <w:sz w:val="24"/>
              </w:rPr>
              <w:t>个教师节为契机，表彰奖励了</w:t>
            </w:r>
            <w:r>
              <w:rPr>
                <w:rFonts w:ascii="仿宋_GB2312" w:hAnsi="仿宋_GB2312" w:eastAsia="仿宋_GB2312" w:cs="仿宋_GB2312"/>
                <w:sz w:val="24"/>
              </w:rPr>
              <w:t>120</w:t>
            </w:r>
            <w:r>
              <w:rPr>
                <w:rFonts w:hint="eastAsia" w:ascii="仿宋_GB2312" w:hAnsi="仿宋_GB2312" w:eastAsia="仿宋_GB2312" w:cs="仿宋_GB2312"/>
                <w:sz w:val="24"/>
              </w:rPr>
              <w:t>名优秀教育工作者、最美乡村教师，教师的获得感显著提升。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938" w:type="dxa"/>
            <w:gridSpan w:val="5"/>
            <w:tcBorders>
              <w:top w:val="single" w:color="auto" w:sz="4" w:space="0"/>
              <w:bottom w:val="single" w:color="auto" w:sz="4" w:space="0"/>
            </w:tcBorders>
            <w:noWrap/>
            <w:vAlign w:val="center"/>
          </w:tcPr>
          <w:p>
            <w:pPr>
              <w:autoSpaceDN w:val="0"/>
              <w:spacing w:line="320" w:lineRule="exact"/>
              <w:jc w:val="left"/>
              <w:textAlignment w:val="center"/>
              <w:rPr>
                <w:rFonts w:ascii="仿宋_GB2312" w:hAnsi="仿宋_GB2312" w:eastAsia="仿宋_GB2312" w:cs="仿宋_GB2312"/>
                <w:sz w:val="24"/>
              </w:rPr>
            </w:pPr>
            <w:r>
              <w:rPr>
                <w:rFonts w:ascii="楷体_GB2312" w:hAnsi="楷体_GB2312" w:eastAsia="楷体_GB2312" w:cs="楷体_GB2312"/>
                <w:bCs/>
                <w:sz w:val="24"/>
              </w:rPr>
              <w:t>5.</w:t>
            </w:r>
            <w:r>
              <w:rPr>
                <w:rFonts w:hint="eastAsia" w:ascii="楷体_GB2312" w:hAnsi="楷体_GB2312" w:eastAsia="楷体_GB2312" w:cs="楷体_GB2312"/>
                <w:bCs/>
                <w:sz w:val="24"/>
              </w:rPr>
              <w:t>着力推进体育工作，全民体质进一步增强。</w:t>
            </w:r>
          </w:p>
        </w:tc>
        <w:tc>
          <w:tcPr>
            <w:tcW w:w="6423" w:type="dxa"/>
            <w:gridSpan w:val="12"/>
            <w:tcBorders>
              <w:top w:val="single" w:color="auto" w:sz="4" w:space="0"/>
              <w:bottom w:val="single" w:color="auto" w:sz="4" w:space="0"/>
            </w:tcBorders>
            <w:noWrap/>
            <w:vAlign w:val="center"/>
          </w:tcPr>
          <w:p>
            <w:pPr>
              <w:snapToGrid w:val="0"/>
              <w:ind w:firstLine="474" w:firstLineChars="200"/>
              <w:rPr>
                <w:rFonts w:ascii="仿宋_GB2312" w:hAnsi="仿宋_GB2312" w:eastAsia="仿宋_GB2312" w:cs="仿宋_GB2312"/>
                <w:sz w:val="24"/>
              </w:rPr>
            </w:pPr>
            <w:r>
              <w:rPr>
                <w:rFonts w:hint="eastAsia" w:ascii="仿宋_GB2312" w:hAnsi="仿宋_GB2312" w:eastAsia="仿宋_GB2312" w:cs="仿宋_GB2312"/>
                <w:b/>
                <w:bCs/>
                <w:sz w:val="24"/>
              </w:rPr>
              <w:t>一方面，学校体育亮点纷呈。</w:t>
            </w:r>
            <w:r>
              <w:rPr>
                <w:rFonts w:hint="eastAsia" w:ascii="仿宋_GB2312" w:hAnsi="仿宋_GB2312" w:eastAsia="仿宋_GB2312" w:cs="仿宋_GB2312"/>
                <w:sz w:val="24"/>
              </w:rPr>
              <w:t>全面推进“阳光体育、艺术</w:t>
            </w:r>
            <w:r>
              <w:rPr>
                <w:rFonts w:ascii="仿宋_GB2312" w:hAnsi="仿宋_GB2312" w:eastAsia="仿宋_GB2312" w:cs="仿宋_GB2312"/>
                <w:sz w:val="24"/>
              </w:rPr>
              <w:t>2+1</w:t>
            </w:r>
            <w:r>
              <w:rPr>
                <w:rFonts w:hint="eastAsia" w:ascii="仿宋_GB2312" w:hAnsi="仿宋_GB2312" w:eastAsia="仿宋_GB2312" w:cs="仿宋_GB2312"/>
                <w:sz w:val="24"/>
              </w:rPr>
              <w:t>”活动，先后组织了全县中小学生运动会、校园足球联赛等大型学生体育赛事活动，全县有</w:t>
            </w:r>
            <w:r>
              <w:rPr>
                <w:rFonts w:ascii="仿宋_GB2312" w:hAnsi="仿宋_GB2312" w:eastAsia="仿宋_GB2312" w:cs="仿宋_GB2312"/>
                <w:sz w:val="24"/>
              </w:rPr>
              <w:t>13</w:t>
            </w:r>
            <w:r>
              <w:rPr>
                <w:rFonts w:hint="eastAsia" w:ascii="仿宋_GB2312" w:hAnsi="仿宋_GB2312" w:eastAsia="仿宋_GB2312" w:cs="仿宋_GB2312"/>
                <w:sz w:val="24"/>
              </w:rPr>
              <w:t>所学校顺利通过“全国青少年校园足球特色校”验收。</w:t>
            </w:r>
            <w:r>
              <w:rPr>
                <w:rFonts w:hint="eastAsia" w:ascii="仿宋_GB2312" w:hAnsi="仿宋_GB2312" w:eastAsia="仿宋_GB2312" w:cs="仿宋_GB2312"/>
                <w:b/>
                <w:bCs/>
                <w:sz w:val="24"/>
              </w:rPr>
              <w:t>另一方面，社会体育稳步发展。</w:t>
            </w:r>
            <w:r>
              <w:rPr>
                <w:rFonts w:hint="eastAsia" w:ascii="仿宋_GB2312" w:hAnsi="仿宋_GB2312" w:eastAsia="仿宋_GB2312" w:cs="仿宋_GB2312"/>
                <w:sz w:val="24"/>
              </w:rPr>
              <w:t>完成</w:t>
            </w:r>
            <w:r>
              <w:rPr>
                <w:rFonts w:ascii="仿宋_GB2312" w:hAnsi="仿宋_GB2312" w:eastAsia="仿宋_GB2312" w:cs="仿宋_GB2312"/>
                <w:sz w:val="24"/>
              </w:rPr>
              <w:t>23</w:t>
            </w:r>
            <w:r>
              <w:rPr>
                <w:rFonts w:hint="eastAsia" w:ascii="仿宋_GB2312" w:hAnsi="仿宋_GB2312" w:eastAsia="仿宋_GB2312" w:cs="仿宋_GB2312"/>
                <w:sz w:val="24"/>
              </w:rPr>
              <w:t>个行政村体育路径器材和</w:t>
            </w:r>
            <w:r>
              <w:rPr>
                <w:rFonts w:ascii="仿宋_GB2312" w:hAnsi="仿宋_GB2312" w:eastAsia="仿宋_GB2312" w:cs="仿宋_GB2312"/>
                <w:sz w:val="24"/>
              </w:rPr>
              <w:t>5</w:t>
            </w:r>
            <w:r>
              <w:rPr>
                <w:rFonts w:hint="eastAsia" w:ascii="仿宋_GB2312" w:hAnsi="仿宋_GB2312" w:eastAsia="仿宋_GB2312" w:cs="仿宋_GB2312"/>
                <w:sz w:val="24"/>
              </w:rPr>
              <w:t>个行政村体育健身工程装配，先后举办了“迎春杯”“体彩杯”“牧特杯”等篮球赛事活动，指导</w:t>
            </w:r>
            <w:r>
              <w:rPr>
                <w:rFonts w:ascii="仿宋_GB2312" w:hAnsi="仿宋_GB2312" w:eastAsia="仿宋_GB2312" w:cs="仿宋_GB2312"/>
                <w:sz w:val="24"/>
              </w:rPr>
              <w:t>14</w:t>
            </w:r>
            <w:r>
              <w:rPr>
                <w:rFonts w:hint="eastAsia" w:ascii="仿宋_GB2312" w:hAnsi="仿宋_GB2312" w:eastAsia="仿宋_GB2312" w:cs="仿宋_GB2312"/>
                <w:sz w:val="24"/>
              </w:rPr>
              <w:t>个群众体育运动协会开展了丰富多彩的群众体育活动，人民群众参与全民健身运动的积极性逐年提高。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5" w:hRule="atLeast"/>
          <w:jc w:val="center"/>
        </w:trPr>
        <w:tc>
          <w:tcPr>
            <w:tcW w:w="1439"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5"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07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07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教学质量</w:t>
            </w:r>
          </w:p>
        </w:tc>
        <w:tc>
          <w:tcPr>
            <w:tcW w:w="3325" w:type="dxa"/>
            <w:gridSpan w:val="7"/>
            <w:noWrap/>
            <w:vAlign w:val="center"/>
          </w:tcPr>
          <w:p>
            <w:pPr>
              <w:autoSpaceDN w:val="0"/>
              <w:spacing w:line="320" w:lineRule="exact"/>
              <w:textAlignment w:val="center"/>
              <w:rPr>
                <w:rFonts w:ascii="仿宋_GB2312" w:hAnsi="仿宋_GB2312" w:eastAsia="仿宋_GB2312" w:cs="仿宋_GB2312"/>
                <w:b/>
                <w:color w:val="000000"/>
                <w:sz w:val="28"/>
                <w:szCs w:val="28"/>
              </w:rPr>
            </w:pPr>
            <w:r>
              <w:rPr>
                <w:rFonts w:ascii="仿宋_GB2312" w:hAnsi="仿宋_GB2312" w:eastAsia="仿宋_GB2312" w:cs="仿宋_GB2312"/>
                <w:sz w:val="24"/>
              </w:rPr>
              <w:t>2019</w:t>
            </w:r>
            <w:r>
              <w:rPr>
                <w:rFonts w:hint="eastAsia" w:ascii="仿宋_GB2312" w:hAnsi="仿宋_GB2312" w:eastAsia="仿宋_GB2312" w:cs="仿宋_GB2312"/>
                <w:sz w:val="24"/>
              </w:rPr>
              <w:t>年高考，我县一二本上线</w:t>
            </w:r>
            <w:r>
              <w:rPr>
                <w:rFonts w:ascii="仿宋_GB2312" w:hAnsi="仿宋_GB2312" w:eastAsia="仿宋_GB2312" w:cs="仿宋_GB2312"/>
                <w:sz w:val="24"/>
              </w:rPr>
              <w:t>1385</w:t>
            </w:r>
            <w:r>
              <w:rPr>
                <w:rFonts w:hint="eastAsia" w:ascii="仿宋_GB2312" w:hAnsi="仿宋_GB2312" w:eastAsia="仿宋_GB2312" w:cs="仿宋_GB2312"/>
                <w:sz w:val="24"/>
              </w:rPr>
              <w:t>人，创历史新高；学考稳中有升</w:t>
            </w:r>
            <w:r>
              <w:rPr>
                <w:rFonts w:ascii="仿宋_GB2312" w:hAnsi="仿宋_GB2312" w:eastAsia="仿宋_GB2312" w:cs="仿宋_GB2312"/>
                <w:sz w:val="24"/>
              </w:rPr>
              <w:t>,</w:t>
            </w:r>
            <w:r>
              <w:rPr>
                <w:rFonts w:hint="eastAsia" w:ascii="仿宋_GB2312" w:hAnsi="仿宋_GB2312" w:eastAsia="仿宋_GB2312" w:cs="仿宋_GB2312"/>
                <w:sz w:val="24"/>
              </w:rPr>
              <w:t>全科合格率达</w:t>
            </w:r>
            <w:r>
              <w:rPr>
                <w:rFonts w:ascii="仿宋_GB2312" w:hAnsi="仿宋_GB2312" w:eastAsia="仿宋_GB2312" w:cs="仿宋_GB2312"/>
                <w:sz w:val="24"/>
              </w:rPr>
              <w:t>96.76%,</w:t>
            </w:r>
            <w:r>
              <w:rPr>
                <w:rFonts w:hint="eastAsia" w:ascii="仿宋_GB2312" w:hAnsi="仿宋_GB2312" w:eastAsia="仿宋_GB2312" w:cs="仿宋_GB2312"/>
                <w:sz w:val="24"/>
              </w:rPr>
              <w:t>位列全市各县市区第二；中考高位运行，十科合格率、优秀率等主要指标均处于全市各县市区第一。我县被评为岳阳市教育工作综合评估考核先进单位。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8"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spacing w:line="320" w:lineRule="exact"/>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spacing w:line="320" w:lineRule="exact"/>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r>
              <w:rPr>
                <w:rFonts w:ascii="仿宋_GB2312" w:hAnsi="仿宋_GB2312" w:eastAsia="仿宋_GB2312" w:cs="仿宋_GB2312"/>
                <w:color w:val="000000"/>
                <w:sz w:val="24"/>
              </w:rPr>
              <w:t xml:space="preserve">                                                                               </w:t>
            </w:r>
          </w:p>
        </w:tc>
        <w:tc>
          <w:tcPr>
            <w:tcW w:w="207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楷体_GB2312" w:hAnsi="楷体_GB2312" w:eastAsia="楷体_GB2312" w:cs="楷体_GB2312"/>
                <w:b/>
                <w:bCs/>
                <w:sz w:val="32"/>
                <w:szCs w:val="32"/>
              </w:rPr>
              <w:t xml:space="preserve">   </w:t>
            </w:r>
            <w:r>
              <w:rPr>
                <w:rFonts w:hint="eastAsia" w:ascii="仿宋_GB2312" w:hAnsi="仿宋_GB2312" w:eastAsia="仿宋_GB2312" w:cs="仿宋_GB2312"/>
                <w:color w:val="000000"/>
                <w:sz w:val="24"/>
              </w:rPr>
              <w:t>办学条件</w:t>
            </w:r>
            <w:r>
              <w:rPr>
                <w:rFonts w:ascii="仿宋_GB2312" w:hAnsi="仿宋_GB2312" w:eastAsia="仿宋_GB2312" w:cs="仿宋_GB2312"/>
                <w:color w:val="000000"/>
                <w:sz w:val="24"/>
              </w:rPr>
              <w:t xml:space="preserve"> </w:t>
            </w:r>
          </w:p>
        </w:tc>
        <w:tc>
          <w:tcPr>
            <w:tcW w:w="3325" w:type="dxa"/>
            <w:gridSpan w:val="7"/>
            <w:noWrap/>
            <w:vAlign w:val="center"/>
          </w:tcPr>
          <w:p>
            <w:pPr>
              <w:snapToGrid w:val="0"/>
              <w:ind w:firstLine="442" w:firstLineChars="200"/>
              <w:rPr>
                <w:rFonts w:ascii="仿宋_GB2312" w:hAnsi="仿宋_GB2312" w:eastAsia="仿宋_GB2312" w:cs="仿宋_GB2312"/>
                <w:spacing w:val="-8"/>
                <w:sz w:val="24"/>
              </w:rPr>
            </w:pPr>
            <w:r>
              <w:rPr>
                <w:rFonts w:hint="eastAsia" w:ascii="仿宋_GB2312" w:hAnsi="仿宋_GB2312" w:eastAsia="仿宋_GB2312" w:cs="仿宋_GB2312"/>
                <w:spacing w:val="-8"/>
                <w:sz w:val="24"/>
              </w:rPr>
              <w:t>争取资金</w:t>
            </w:r>
            <w:r>
              <w:rPr>
                <w:rFonts w:ascii="仿宋_GB2312" w:hAnsi="仿宋_GB2312" w:eastAsia="仿宋_GB2312" w:cs="仿宋_GB2312"/>
                <w:spacing w:val="-8"/>
                <w:sz w:val="24"/>
              </w:rPr>
              <w:t>2339</w:t>
            </w:r>
            <w:r>
              <w:rPr>
                <w:rFonts w:hint="eastAsia" w:ascii="仿宋_GB2312" w:hAnsi="仿宋_GB2312" w:eastAsia="仿宋_GB2312" w:cs="仿宋_GB2312"/>
                <w:spacing w:val="-8"/>
                <w:sz w:val="24"/>
              </w:rPr>
              <w:t>万元，对</w:t>
            </w:r>
            <w:r>
              <w:rPr>
                <w:rFonts w:ascii="仿宋_GB2312" w:hAnsi="仿宋_GB2312" w:eastAsia="仿宋_GB2312" w:cs="仿宋_GB2312"/>
                <w:spacing w:val="-8"/>
                <w:sz w:val="24"/>
              </w:rPr>
              <w:t>55</w:t>
            </w:r>
            <w:r>
              <w:rPr>
                <w:rFonts w:hint="eastAsia" w:ascii="仿宋_GB2312" w:hAnsi="仿宋_GB2312" w:eastAsia="仿宋_GB2312" w:cs="仿宋_GB2312"/>
                <w:spacing w:val="-8"/>
                <w:sz w:val="24"/>
              </w:rPr>
              <w:t>所乡镇学校、</w:t>
            </w:r>
            <w:r>
              <w:rPr>
                <w:rFonts w:ascii="仿宋_GB2312" w:hAnsi="仿宋_GB2312" w:eastAsia="仿宋_GB2312" w:cs="仿宋_GB2312"/>
                <w:spacing w:val="-8"/>
                <w:sz w:val="24"/>
              </w:rPr>
              <w:t>8</w:t>
            </w:r>
            <w:r>
              <w:rPr>
                <w:rFonts w:hint="eastAsia" w:ascii="仿宋_GB2312" w:hAnsi="仿宋_GB2312" w:eastAsia="仿宋_GB2312" w:cs="仿宋_GB2312"/>
                <w:spacing w:val="-8"/>
                <w:sz w:val="24"/>
              </w:rPr>
              <w:t>所城区学校进行维修改造。目前，教师进修学校南校门及运动场正在装修，</w:t>
            </w:r>
            <w:r>
              <w:rPr>
                <w:rFonts w:ascii="仿宋_GB2312" w:hAnsi="仿宋_GB2312" w:eastAsia="仿宋_GB2312" w:cs="仿宋_GB2312"/>
                <w:spacing w:val="-8"/>
                <w:sz w:val="24"/>
              </w:rPr>
              <w:t>12</w:t>
            </w:r>
            <w:r>
              <w:rPr>
                <w:rFonts w:hint="eastAsia" w:ascii="仿宋_GB2312" w:hAnsi="仿宋_GB2312" w:eastAsia="仿宋_GB2312" w:cs="仿宋_GB2312"/>
                <w:spacing w:val="-8"/>
                <w:sz w:val="24"/>
              </w:rPr>
              <w:t>月底前可完成施工；其余</w:t>
            </w:r>
            <w:r>
              <w:rPr>
                <w:rFonts w:ascii="仿宋_GB2312" w:hAnsi="仿宋_GB2312" w:eastAsia="仿宋_GB2312" w:cs="仿宋_GB2312"/>
                <w:spacing w:val="-8"/>
                <w:sz w:val="24"/>
              </w:rPr>
              <w:t>62</w:t>
            </w:r>
            <w:r>
              <w:rPr>
                <w:rFonts w:hint="eastAsia" w:ascii="仿宋_GB2312" w:hAnsi="仿宋_GB2312" w:eastAsia="仿宋_GB2312" w:cs="仿宋_GB2312"/>
                <w:spacing w:val="-8"/>
                <w:sz w:val="24"/>
              </w:rPr>
              <w:t>所学校均已完成提质改造并投入使用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年底已完成</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年底已完成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5"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：全民体质进一步增强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snapToGrid w:val="0"/>
              <w:ind w:firstLine="474" w:firstLineChars="200"/>
              <w:rPr>
                <w:rFonts w:ascii="仿宋_GB2312" w:hAnsi="仿宋_GB2312" w:eastAsia="仿宋_GB2312" w:cs="仿宋_GB2312"/>
                <w:sz w:val="24"/>
              </w:rPr>
            </w:pPr>
            <w:r>
              <w:rPr>
                <w:rFonts w:hint="eastAsia" w:ascii="仿宋_GB2312" w:hAnsi="仿宋_GB2312" w:eastAsia="仿宋_GB2312" w:cs="仿宋_GB2312"/>
                <w:sz w:val="24"/>
              </w:rPr>
              <w:t>全面推进“阳光体育、艺术</w:t>
            </w:r>
            <w:r>
              <w:rPr>
                <w:rFonts w:ascii="仿宋_GB2312" w:hAnsi="仿宋_GB2312" w:eastAsia="仿宋_GB2312" w:cs="仿宋_GB2312"/>
                <w:sz w:val="24"/>
              </w:rPr>
              <w:t>2+1</w:t>
            </w:r>
            <w:r>
              <w:rPr>
                <w:rFonts w:hint="eastAsia" w:ascii="仿宋_GB2312" w:hAnsi="仿宋_GB2312" w:eastAsia="仿宋_GB2312" w:cs="仿宋_GB2312"/>
                <w:sz w:val="24"/>
              </w:rPr>
              <w:t>”活动，先后组织了全县中小学生运动会、校园足球联赛等大型学生体育赛事活动，全县有</w:t>
            </w:r>
            <w:r>
              <w:rPr>
                <w:rFonts w:ascii="仿宋_GB2312" w:hAnsi="仿宋_GB2312" w:eastAsia="仿宋_GB2312" w:cs="仿宋_GB2312"/>
                <w:sz w:val="24"/>
              </w:rPr>
              <w:t>13</w:t>
            </w:r>
            <w:r>
              <w:rPr>
                <w:rFonts w:hint="eastAsia" w:ascii="仿宋_GB2312" w:hAnsi="仿宋_GB2312" w:eastAsia="仿宋_GB2312" w:cs="仿宋_GB2312"/>
                <w:sz w:val="24"/>
              </w:rPr>
              <w:t>所学校顺利通过“全国青少年校园足球特色校”验收。另一方面，社会体育稳步发展。完成</w:t>
            </w:r>
            <w:r>
              <w:rPr>
                <w:rFonts w:ascii="仿宋_GB2312" w:hAnsi="仿宋_GB2312" w:eastAsia="仿宋_GB2312" w:cs="仿宋_GB2312"/>
                <w:sz w:val="24"/>
              </w:rPr>
              <w:t>23</w:t>
            </w:r>
            <w:r>
              <w:rPr>
                <w:rFonts w:hint="eastAsia" w:ascii="仿宋_GB2312" w:hAnsi="仿宋_GB2312" w:eastAsia="仿宋_GB2312" w:cs="仿宋_GB2312"/>
                <w:sz w:val="24"/>
              </w:rPr>
              <w:t>个行政村体育路径器材和</w:t>
            </w:r>
            <w:r>
              <w:rPr>
                <w:rFonts w:ascii="仿宋_GB2312" w:hAnsi="仿宋_GB2312" w:eastAsia="仿宋_GB2312" w:cs="仿宋_GB2312"/>
                <w:sz w:val="24"/>
              </w:rPr>
              <w:t>5</w:t>
            </w:r>
            <w:r>
              <w:rPr>
                <w:rFonts w:hint="eastAsia" w:ascii="仿宋_GB2312" w:hAnsi="仿宋_GB2312" w:eastAsia="仿宋_GB2312" w:cs="仿宋_GB2312"/>
                <w:sz w:val="24"/>
              </w:rPr>
              <w:t>个行政村体育健身工程装配，先后举办了“迎春杯”“体彩杯”“牧特杯”等篮球赛事活动，指导</w:t>
            </w:r>
            <w:r>
              <w:rPr>
                <w:rFonts w:ascii="仿宋_GB2312" w:hAnsi="仿宋_GB2312" w:eastAsia="仿宋_GB2312" w:cs="仿宋_GB2312"/>
                <w:sz w:val="24"/>
              </w:rPr>
              <w:t>14</w:t>
            </w:r>
            <w:r>
              <w:rPr>
                <w:rFonts w:hint="eastAsia" w:ascii="仿宋_GB2312" w:hAnsi="仿宋_GB2312" w:eastAsia="仿宋_GB2312" w:cs="仿宋_GB2312"/>
                <w:sz w:val="24"/>
              </w:rPr>
              <w:t>个群众体育运动协会开展了丰富多彩的群众体育活动，人民群众参与全民健身运动的积极性逐年提高。</w:t>
            </w:r>
          </w:p>
          <w:p>
            <w:pPr>
              <w:snapToGrid w:val="0"/>
              <w:ind w:firstLine="474" w:firstLineChars="200"/>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9" w:type="dxa"/>
            <w:vMerge w:val="continue"/>
            <w:noWrap/>
            <w:vAlign w:val="center"/>
          </w:tcPr>
          <w:p>
            <w:pPr>
              <w:spacing w:line="320" w:lineRule="exact"/>
              <w:rPr>
                <w:rFonts w:ascii="仿宋_GB2312" w:hAnsi="仿宋_GB2312" w:eastAsia="仿宋_GB2312" w:cs="仿宋_GB2312"/>
                <w:sz w:val="24"/>
              </w:rPr>
            </w:pPr>
          </w:p>
        </w:tc>
        <w:tc>
          <w:tcPr>
            <w:tcW w:w="1548"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071"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95%</w:t>
            </w:r>
            <w:r>
              <w:rPr>
                <w:rFonts w:hint="eastAsia" w:ascii="仿宋_GB2312" w:hAnsi="仿宋_GB2312" w:eastAsia="仿宋_GB2312" w:cs="仿宋_GB2312"/>
                <w:color w:val="000000"/>
                <w:sz w:val="24"/>
              </w:rPr>
              <w:t>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95%</w:t>
            </w:r>
            <w:r>
              <w:rPr>
                <w:rFonts w:hint="eastAsia" w:ascii="仿宋_GB2312" w:hAnsi="仿宋_GB2312" w:eastAsia="仿宋_GB2312" w:cs="仿宋_GB2312"/>
                <w:color w:val="000000"/>
                <w:sz w:val="24"/>
              </w:rPr>
              <w:t>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95%</w:t>
            </w:r>
            <w:r>
              <w:rPr>
                <w:rFonts w:hint="eastAsia" w:ascii="仿宋_GB2312" w:hAnsi="仿宋_GB2312" w:eastAsia="仿宋_GB2312" w:cs="仿宋_GB2312"/>
                <w:b/>
                <w:color w:val="000000"/>
                <w:sz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4" w:hRule="atLeast"/>
          <w:jc w:val="center"/>
        </w:trPr>
        <w:tc>
          <w:tcPr>
            <w:tcW w:w="2987"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3" w:type="dxa"/>
            <w:gridSpan w:val="1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8" w:hRule="atLeast"/>
          <w:jc w:val="center"/>
        </w:trPr>
        <w:tc>
          <w:tcPr>
            <w:tcW w:w="2987"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3" w:type="dxa"/>
            <w:gridSpan w:val="1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杨宏发</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教体局</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王卫红</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计财股长</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教体局</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华</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教体局</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夏</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计财股副股长</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教体局</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曾文芳</w:t>
            </w:r>
          </w:p>
        </w:tc>
        <w:tc>
          <w:tcPr>
            <w:tcW w:w="354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机关会计</w:t>
            </w:r>
          </w:p>
        </w:tc>
        <w:tc>
          <w:tcPr>
            <w:tcW w:w="1277"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教体局</w:t>
            </w:r>
          </w:p>
        </w:tc>
        <w:tc>
          <w:tcPr>
            <w:tcW w:w="3325"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0" w:hRule="atLeast"/>
          <w:jc w:val="center"/>
        </w:trPr>
        <w:tc>
          <w:tcPr>
            <w:tcW w:w="9800" w:type="dxa"/>
            <w:gridSpan w:val="18"/>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7" w:hRule="atLeast"/>
          <w:jc w:val="center"/>
        </w:trPr>
        <w:tc>
          <w:tcPr>
            <w:tcW w:w="9800" w:type="dxa"/>
            <w:gridSpan w:val="18"/>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77" w:hRule="atLeast"/>
          <w:jc w:val="center"/>
        </w:trPr>
        <w:tc>
          <w:tcPr>
            <w:tcW w:w="9800" w:type="dxa"/>
            <w:gridSpan w:val="18"/>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曾文芳</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18821857786</w:t>
      </w:r>
    </w:p>
    <w:p>
      <w:pPr>
        <w:widowControl/>
        <w:jc w:val="left"/>
        <w:rPr>
          <w:rFonts w:eastAsia="仿宋_GB2312" w:cs="仿宋_GB2312"/>
          <w:bCs/>
          <w:szCs w:val="28"/>
        </w:rPr>
      </w:pPr>
      <w:r>
        <w:rPr>
          <w:rFonts w:eastAsia="仿宋_GB2312" w:cs="仿宋_GB2312"/>
          <w:bCs/>
          <w:sz w:val="28"/>
          <w:szCs w:val="28"/>
        </w:rPr>
        <w:br w:type="page"/>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558" w:type="dxa"/>
            <w:noWrap/>
          </w:tcPr>
          <w:p>
            <w:pPr>
              <w:autoSpaceDE w:val="0"/>
              <w:autoSpaceDN w:val="0"/>
              <w:adjustRightInd w:val="0"/>
              <w:spacing w:line="320" w:lineRule="exact"/>
              <w:ind w:firstLine="240"/>
              <w:jc w:val="center"/>
              <w:rPr>
                <w:rFonts w:ascii="仿宋_GB2312" w:hAnsi="仿宋_GB2312" w:eastAsia="仿宋_GB2312" w:cs="仿宋_GB2312"/>
                <w:b/>
                <w:sz w:val="30"/>
                <w:szCs w:val="30"/>
              </w:rPr>
            </w:pPr>
          </w:p>
          <w:p>
            <w:pPr>
              <w:autoSpaceDE w:val="0"/>
              <w:autoSpaceDN w:val="0"/>
              <w:adjustRightInd w:val="0"/>
              <w:spacing w:line="320" w:lineRule="exact"/>
              <w:ind w:firstLine="24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华容县教育体育局部门整体支出绩效自评报告</w:t>
            </w:r>
          </w:p>
          <w:p>
            <w:pPr>
              <w:ind w:firstLine="420"/>
              <w:rPr>
                <w:rFonts w:ascii="仿宋_GB2312" w:hAnsi="仿宋_GB2312" w:eastAsia="仿宋_GB2312" w:cs="仿宋_GB2312"/>
                <w:sz w:val="24"/>
              </w:rPr>
            </w:pPr>
          </w:p>
          <w:p>
            <w:pPr>
              <w:ind w:firstLine="420"/>
              <w:rPr>
                <w:rFonts w:ascii="仿宋_GB2312" w:hAnsi="仿宋_GB2312" w:eastAsia="仿宋_GB2312" w:cs="仿宋_GB2312"/>
                <w:sz w:val="24"/>
              </w:rPr>
            </w:pPr>
            <w:r>
              <w:rPr>
                <w:rFonts w:hint="eastAsia" w:ascii="仿宋_GB2312" w:hAnsi="仿宋_GB2312" w:eastAsia="仿宋_GB2312" w:cs="仿宋_GB2312"/>
                <w:sz w:val="24"/>
              </w:rPr>
              <w:t>一、部门概况</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（一）部门基本情况</w:t>
            </w:r>
          </w:p>
          <w:p>
            <w:pPr>
              <w:autoSpaceDE w:val="0"/>
              <w:autoSpaceDN w:val="0"/>
              <w:adjustRightInd w:val="0"/>
              <w:spacing w:line="320" w:lineRule="exact"/>
              <w:ind w:firstLine="240"/>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．主要职能。</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（一）贯彻执行党和国家教育体育工作的路线、方针、政策和法律、法规，研究拟定教育体育改革与发展政策并监督实施；拟订并组织实施全县教育体育事业发展规划。</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（二）研究拟定全县教育布局和结构调整方案，会同有关部门制定学校设置标准，指导、协调各级各类学校教育教学改革，负责全县教体系统基本信息的统计、分析和发布工作。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（三）管理和指导全县基础教育、职业技术教育、成人教育、特殊教育、学前教育和社会力量办学工作。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（六）配合有关部门拟定教育系统的人员编制、劳动工资、人事管理工作的具体办法和规章制度，抓好教体系统行政干部党风廉政建设，抓好教育行风建设。</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（七）贯彻执行中央和省、市有关筹措教育经费的方针、政策和法规、拟定教育基建投资，事业经费和统配物资设备的管理制度，负责系统内教育经费的预算、决算、监管和审计工作。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（八）落实师生资助政策，建立健全困难教师、困难学生资助体系。</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（九）配合有关部门做好学校安全保卫工作、中小学危房改造工作、计划生育工作、学校周边环境治理和其他工作。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（十）推行全民健身计划，指导并组织开展多种形式的群众性体育锻炼、体育训练和竞赛活动。实施国家体育锻炼标准，开展国民体质监测。</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（十一）负责体育彩票销售管理工作。</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（十二）负责办好体育学校，为国家输送高水平的体育后备人才。</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（十三）落实县政府交办的其他事项。</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二、部门整体支出管理及使用情况</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（一）基本支出</w:t>
            </w:r>
          </w:p>
          <w:p>
            <w:pPr>
              <w:autoSpaceDE w:val="0"/>
              <w:autoSpaceDN w:val="0"/>
              <w:adjustRightInd w:val="0"/>
              <w:spacing w:line="320" w:lineRule="exact"/>
              <w:ind w:firstLine="240"/>
              <w:jc w:val="left"/>
              <w:rPr>
                <w:rFonts w:ascii="仿宋_GB2312" w:hAnsi="仿宋_GB2312" w:eastAsia="仿宋_GB2312" w:cs="仿宋_GB2312"/>
                <w:sz w:val="24"/>
              </w:rPr>
            </w:pPr>
            <w:r>
              <w:rPr>
                <w:rFonts w:ascii="仿宋_GB2312" w:hAnsi="仿宋_GB2312" w:eastAsia="仿宋_GB2312" w:cs="仿宋_GB2312"/>
                <w:sz w:val="24"/>
              </w:rPr>
              <w:t>2019</w:t>
            </w:r>
            <w:r>
              <w:rPr>
                <w:rFonts w:hint="eastAsia" w:ascii="仿宋_GB2312" w:hAnsi="仿宋_GB2312" w:eastAsia="仿宋_GB2312" w:cs="仿宋_GB2312"/>
                <w:sz w:val="24"/>
              </w:rPr>
              <w:t>年度财政拨款基本支出</w:t>
            </w:r>
            <w:r>
              <w:rPr>
                <w:rFonts w:ascii="仿宋_GB2312" w:hAnsi="仿宋_GB2312" w:eastAsia="仿宋_GB2312" w:cs="仿宋_GB2312"/>
                <w:color w:val="000000"/>
                <w:sz w:val="24"/>
              </w:rPr>
              <w:t>1372.1</w:t>
            </w:r>
            <w:r>
              <w:rPr>
                <w:rFonts w:hint="eastAsia" w:ascii="仿宋_GB2312" w:hAnsi="仿宋_GB2312" w:eastAsia="仿宋_GB2312" w:cs="仿宋_GB2312"/>
                <w:sz w:val="24"/>
              </w:rPr>
              <w:t>万元，其中：人员经费</w:t>
            </w:r>
            <w:r>
              <w:rPr>
                <w:rFonts w:ascii="仿宋_GB2312" w:hAnsi="仿宋_GB2312" w:eastAsia="仿宋_GB2312" w:cs="仿宋_GB2312"/>
                <w:sz w:val="24"/>
              </w:rPr>
              <w:t>569.4</w:t>
            </w:r>
            <w:r>
              <w:rPr>
                <w:rFonts w:hint="eastAsia" w:ascii="仿宋_GB2312" w:hAnsi="仿宋_GB2312" w:eastAsia="仿宋_GB2312" w:cs="仿宋_GB2312"/>
                <w:sz w:val="24"/>
              </w:rPr>
              <w:t>万元，主要包括：（基本工资、津贴补贴、奖金、社会保障缴费、伙食补助费、其他工资福利支出、离休费、退休费、生活补助、医疗费、住房公积金、其他对个人和家庭的补助支出等）；公用经费</w:t>
            </w:r>
            <w:r>
              <w:rPr>
                <w:rFonts w:ascii="仿宋_GB2312" w:hAnsi="仿宋_GB2312" w:eastAsia="仿宋_GB2312" w:cs="仿宋_GB2312"/>
                <w:sz w:val="24"/>
              </w:rPr>
              <w:t>271</w:t>
            </w:r>
            <w:r>
              <w:rPr>
                <w:rFonts w:hint="eastAsia" w:ascii="仿宋_GB2312" w:hAnsi="仿宋_GB2312" w:eastAsia="仿宋_GB2312" w:cs="仿宋_GB2312"/>
                <w:sz w:val="24"/>
              </w:rPr>
              <w:t>万元，主要包括：（办公费、印刷费、咨询费、电费、邮电费、差旅费、因公出国（境）费、维修（护）费、租赁费、会议费、培训费、公务接待费、劳务费、其他交通费用、其他商品和服务支出、办公设备购置、其他支出等。</w:t>
            </w:r>
          </w:p>
          <w:p>
            <w:pPr>
              <w:autoSpaceDE w:val="0"/>
              <w:autoSpaceDN w:val="0"/>
              <w:adjustRightInd w:val="0"/>
              <w:spacing w:line="320" w:lineRule="exact"/>
              <w:ind w:firstLine="237" w:firstLineChars="100"/>
              <w:jc w:val="left"/>
              <w:rPr>
                <w:rFonts w:ascii="仿宋_GB2312" w:hAnsi="仿宋_GB2312" w:eastAsia="仿宋_GB2312" w:cs="仿宋_GB2312"/>
                <w:sz w:val="24"/>
              </w:rPr>
            </w:pPr>
            <w:r>
              <w:rPr>
                <w:rFonts w:hint="eastAsia" w:ascii="仿宋_GB2312" w:hAnsi="仿宋_GB2312" w:eastAsia="仿宋_GB2312" w:cs="仿宋_GB2312"/>
                <w:sz w:val="24"/>
              </w:rPr>
              <w:t>“三公”经费支出情况：严格按照财政局下发文件标准执行，严格控制支出，</w:t>
            </w:r>
            <w:r>
              <w:rPr>
                <w:rFonts w:ascii="仿宋_GB2312" w:hAnsi="仿宋_GB2312" w:eastAsia="仿宋_GB2312" w:cs="仿宋_GB2312"/>
                <w:sz w:val="24"/>
              </w:rPr>
              <w:t>2019</w:t>
            </w:r>
            <w:r>
              <w:rPr>
                <w:rFonts w:hint="eastAsia" w:ascii="仿宋_GB2312" w:hAnsi="仿宋_GB2312" w:eastAsia="仿宋_GB2312" w:cs="仿宋_GB2312"/>
                <w:sz w:val="24"/>
              </w:rPr>
              <w:t>年，公务接待支出为</w:t>
            </w:r>
            <w:r>
              <w:rPr>
                <w:rFonts w:ascii="仿宋_GB2312" w:hAnsi="仿宋_GB2312" w:eastAsia="仿宋_GB2312" w:cs="仿宋_GB2312"/>
                <w:sz w:val="24"/>
              </w:rPr>
              <w:t>1.3</w:t>
            </w:r>
            <w:r>
              <w:rPr>
                <w:rFonts w:hint="eastAsia" w:ascii="仿宋_GB2312" w:hAnsi="仿宋_GB2312" w:eastAsia="仿宋_GB2312" w:cs="仿宋_GB2312"/>
                <w:sz w:val="24"/>
              </w:rPr>
              <w:t>万元，比上年减少</w:t>
            </w:r>
            <w:r>
              <w:rPr>
                <w:rFonts w:ascii="仿宋_GB2312" w:hAnsi="仿宋_GB2312" w:eastAsia="仿宋_GB2312" w:cs="仿宋_GB2312"/>
                <w:sz w:val="24"/>
              </w:rPr>
              <w:t>1.57</w:t>
            </w:r>
            <w:r>
              <w:rPr>
                <w:rFonts w:hint="eastAsia" w:ascii="仿宋_GB2312" w:hAnsi="仿宋_GB2312" w:eastAsia="仿宋_GB2312" w:cs="仿宋_GB2312"/>
                <w:sz w:val="24"/>
              </w:rPr>
              <w:t>万元，下降</w:t>
            </w:r>
            <w:r>
              <w:rPr>
                <w:rFonts w:ascii="仿宋_GB2312" w:hAnsi="仿宋_GB2312" w:eastAsia="仿宋_GB2312" w:cs="仿宋_GB2312"/>
                <w:sz w:val="24"/>
              </w:rPr>
              <w:t>54.7%</w:t>
            </w:r>
            <w:r>
              <w:rPr>
                <w:rFonts w:hint="eastAsia" w:ascii="仿宋_GB2312" w:hAnsi="仿宋_GB2312" w:eastAsia="仿宋_GB2312" w:cs="仿宋_GB2312"/>
                <w:sz w:val="24"/>
              </w:rPr>
              <w:t>，增减变化的主要原因是：厉行节约，严格管控。公务用车购置及运行维护费完成</w:t>
            </w:r>
            <w:r>
              <w:rPr>
                <w:rFonts w:ascii="仿宋_GB2312" w:hAnsi="仿宋_GB2312" w:eastAsia="仿宋_GB2312" w:cs="仿宋_GB2312"/>
                <w:sz w:val="24"/>
              </w:rPr>
              <w:t>0</w:t>
            </w:r>
            <w:r>
              <w:rPr>
                <w:rFonts w:hint="eastAsia" w:ascii="仿宋_GB2312" w:hAnsi="仿宋_GB2312" w:eastAsia="仿宋_GB2312" w:cs="仿宋_GB2312"/>
                <w:sz w:val="24"/>
              </w:rPr>
              <w:t>元，与上年无变化，原因是公车已上交。</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（二）项目支出</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项目支出</w:t>
            </w:r>
            <w:r>
              <w:rPr>
                <w:rFonts w:ascii="仿宋_GB2312" w:hAnsi="仿宋_GB2312" w:eastAsia="仿宋_GB2312" w:cs="仿宋_GB2312"/>
                <w:sz w:val="24"/>
              </w:rPr>
              <w:t>531.7</w:t>
            </w:r>
            <w:r>
              <w:rPr>
                <w:rFonts w:hint="eastAsia" w:ascii="仿宋_GB2312" w:hAnsi="仿宋_GB2312" w:eastAsia="仿宋_GB2312" w:cs="仿宋_GB2312"/>
                <w:sz w:val="24"/>
              </w:rPr>
              <w:t>万元</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本单位根据县财政开支标准、规定和县纪委规定及上级单位的各项规定，结合单位的实际工作，将各个环节的工作，进行了梳理规范，形成办事制度，对各项费用开支，按相关单位要求进行了细化、规范化，形成管理制度、流程统一纳入《内部控制手册》，对《内部控制手册》内容进行系统培训，严格执行《内部控制手册》。</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严格开支审批手续，规定费用开支由经办人签字、办公室审核、分管副局长审核、值班副局长审批。成立了审计小组、考核小组，对单位经济活动先进评审、考核，确保了各项开支合理合法，开支与绩效挂钩，提高了资金使用效率。</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三、资产管理情况</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本单位制定了《资产管理制度》、《政府采购制度》、《合同管理制度》，对单位职工基本上每人配置一台电脑、一张办公桌，打印机、文件柜共用，按照内控手册制度和流程执行采购、验收、管理、处理。对购入资产进行登记管理，指定使用人、管理人，存放地点，统一录入资产管理动态系统。资产的购置，严格按照县财政局的要求进行。对需处置的资产，找出原始发票凭证，填写处置表，手续齐全，交业务副局长审核，局长审批，交县资产管理中心审批，会计进行帐务处理，在系统中进行下帐处理。</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单位按谁使用谁负责的管理方法，共用资产，由股室长负责管理，每年实行一次盘点，进行资产实物和资产帐目勾兑。</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四、部门整体支出绩效情况</w:t>
            </w:r>
          </w:p>
          <w:p>
            <w:pPr>
              <w:autoSpaceDE w:val="0"/>
              <w:autoSpaceDN w:val="0"/>
              <w:adjustRightInd w:val="0"/>
              <w:spacing w:line="320" w:lineRule="exact"/>
              <w:ind w:firstLine="240"/>
              <w:jc w:val="left"/>
              <w:rPr>
                <w:rFonts w:ascii="仿宋_GB2312" w:hAnsi="仿宋_GB2312" w:eastAsia="仿宋_GB2312" w:cs="仿宋_GB2312"/>
                <w:sz w:val="24"/>
              </w:rPr>
            </w:pPr>
            <w:r>
              <w:rPr>
                <w:rFonts w:ascii="仿宋_GB2312" w:hAnsi="仿宋_GB2312" w:eastAsia="仿宋_GB2312" w:cs="仿宋_GB2312"/>
                <w:sz w:val="24"/>
              </w:rPr>
              <w:t>2019</w:t>
            </w:r>
            <w:r>
              <w:rPr>
                <w:rFonts w:hint="eastAsia" w:ascii="仿宋_GB2312" w:hAnsi="仿宋_GB2312" w:eastAsia="仿宋_GB2312" w:cs="仿宋_GB2312"/>
                <w:sz w:val="24"/>
              </w:rPr>
              <w:t>年，县教体局按照党的十九大提出的教育改革发展的新任务、新要求，认真贯彻落实上级的决策部署，紧紧围绕办人民满意教育的总体目标，按照《</w:t>
            </w:r>
            <w:r>
              <w:rPr>
                <w:rFonts w:ascii="仿宋_GB2312" w:hAnsi="仿宋_GB2312" w:eastAsia="仿宋_GB2312" w:cs="仿宋_GB2312"/>
                <w:sz w:val="24"/>
              </w:rPr>
              <w:t>2019</w:t>
            </w:r>
            <w:r>
              <w:rPr>
                <w:rFonts w:hint="eastAsia" w:ascii="仿宋_GB2312" w:hAnsi="仿宋_GB2312" w:eastAsia="仿宋_GB2312" w:cs="仿宋_GB2312"/>
                <w:sz w:val="24"/>
              </w:rPr>
              <w:t>年全县教育工作要点》的总体要求，积极进取，扎实工作</w:t>
            </w:r>
            <w:r>
              <w:rPr>
                <w:rFonts w:ascii="仿宋_GB2312" w:hAnsi="仿宋_GB2312" w:eastAsia="仿宋_GB2312" w:cs="仿宋_GB2312"/>
                <w:sz w:val="24"/>
              </w:rPr>
              <w:t>,</w:t>
            </w:r>
            <w:r>
              <w:rPr>
                <w:rFonts w:hint="eastAsia" w:ascii="仿宋_GB2312" w:hAnsi="仿宋_GB2312" w:eastAsia="仿宋_GB2312" w:cs="仿宋_GB2312"/>
                <w:sz w:val="24"/>
              </w:rPr>
              <w:t>全县各级各类教育协调发展，教育系统保持安全稳定，教育质量持续提升。</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我局坚决执行经费预算管理，确保预算不增长，支出不超预算。在厉行节约、对铺张浪费等方面，采取了有力措施，并取得了明显成效。局领导班子成员率先垂范、高度重视下，全体干部职工积极配合，三公经费得到了很好的控制。</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接下来我局将继续严格执行办公性行政经费年初预算，按照上级的要求，强化制度建设，完善预算分配机制，进一步加强经费预算的执行管理，不断提高支出的经济性、效率性、有效性和可持续性。</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根据定量分析及定性分析，综合考评得分为</w:t>
            </w:r>
            <w:r>
              <w:rPr>
                <w:rFonts w:ascii="仿宋_GB2312" w:hAnsi="仿宋_GB2312" w:eastAsia="仿宋_GB2312" w:cs="仿宋_GB2312"/>
                <w:sz w:val="24"/>
              </w:rPr>
              <w:t>100</w:t>
            </w:r>
            <w:r>
              <w:rPr>
                <w:rFonts w:hint="eastAsia" w:ascii="仿宋_GB2312" w:hAnsi="仿宋_GB2312" w:eastAsia="仿宋_GB2312" w:cs="仿宋_GB2312"/>
                <w:sz w:val="24"/>
              </w:rPr>
              <w:t>分，评价等次确定为优。</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六、存在的主要问题</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对项目资金开支分类需要进一步科学化、规范化，费用开支和绩效产出测得结果不够准确，需要进一步量化。预算管理、绩效管理、资金管理需要加强。</w:t>
            </w:r>
          </w:p>
          <w:p>
            <w:pPr>
              <w:autoSpaceDE w:val="0"/>
              <w:autoSpaceDN w:val="0"/>
              <w:adjustRightInd w:val="0"/>
              <w:spacing w:line="320" w:lineRule="exact"/>
              <w:ind w:firstLine="240"/>
              <w:jc w:val="left"/>
              <w:rPr>
                <w:rFonts w:ascii="仿宋_GB2312" w:hAnsi="仿宋_GB2312" w:eastAsia="仿宋_GB2312" w:cs="仿宋_GB2312"/>
                <w:sz w:val="24"/>
              </w:rPr>
            </w:pPr>
            <w:r>
              <w:rPr>
                <w:rFonts w:hint="eastAsia" w:ascii="仿宋_GB2312" w:hAnsi="仿宋_GB2312" w:eastAsia="仿宋_GB2312" w:cs="仿宋_GB2312"/>
                <w:sz w:val="24"/>
              </w:rPr>
              <w:t>七、改进措施和有关建议</w:t>
            </w:r>
          </w:p>
          <w:p>
            <w:pPr>
              <w:autoSpaceDE w:val="0"/>
              <w:autoSpaceDN w:val="0"/>
              <w:adjustRightInd w:val="0"/>
              <w:spacing w:line="320" w:lineRule="exact"/>
              <w:ind w:firstLine="240"/>
              <w:jc w:val="left"/>
              <w:rPr>
                <w:rFonts w:eastAsia="楷体_GB2312"/>
                <w:bCs/>
                <w:sz w:val="28"/>
                <w:szCs w:val="28"/>
              </w:rPr>
            </w:pPr>
            <w:r>
              <w:rPr>
                <w:rFonts w:hint="eastAsia" w:ascii="仿宋_GB2312" w:hAnsi="仿宋_GB2312" w:eastAsia="仿宋_GB2312" w:cs="仿宋_GB2312"/>
                <w:sz w:val="24"/>
              </w:rPr>
              <w:t>要从预算项目入手，以往预算不够科学，是根据文件依据来预算，与实际工作有差别，希望财政部门设计有效预算方法。</w:t>
            </w: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w:t>
      </w:r>
      <w:r>
        <w:rPr>
          <w:rFonts w:ascii="黑体" w:hAnsi="黑体" w:eastAsia="黑体" w:cs="黑体"/>
          <w:bCs/>
          <w:sz w:val="32"/>
          <w:szCs w:val="32"/>
        </w:rPr>
        <w:t>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华容县财政支出绩效评价自评报告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w:t>
      </w:r>
      <w:r>
        <w:rPr>
          <w:rFonts w:eastAsia="仿宋_GB2312"/>
          <w:sz w:val="32"/>
          <w:szCs w:val="32"/>
        </w:rPr>
        <w:t xml:space="preserve">   </w:t>
      </w:r>
      <w:r>
        <w:rPr>
          <w:rFonts w:hint="eastAsia" w:eastAsia="仿宋_GB2312"/>
          <w:sz w:val="32"/>
          <w:szCs w:val="32"/>
        </w:rPr>
        <w:t>项目完成结果评价□</w:t>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eastAsia="仿宋_GB2312"/>
          <w:sz w:val="32"/>
          <w:u w:val="single"/>
        </w:rPr>
        <w:t>教师培训专项</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u w:val="single"/>
        </w:rPr>
        <w:t>华容县教体局教师工作股</w:t>
      </w:r>
    </w:p>
    <w:p>
      <w:pPr>
        <w:spacing w:beforeLines="50" w:line="760" w:lineRule="exact"/>
        <w:ind w:firstLine="476" w:firstLineChars="150"/>
        <w:rPr>
          <w:rFonts w:eastAsia="仿宋_GB2312"/>
          <w:sz w:val="32"/>
          <w:u w:val="single"/>
        </w:rPr>
      </w:pPr>
      <w:r>
        <w:rPr>
          <w:rFonts w:hint="eastAsia" w:eastAsia="仿宋_GB2312"/>
          <w:sz w:val="32"/>
        </w:rPr>
        <w:t>主管部门：</w:t>
      </w:r>
      <w:r>
        <w:rPr>
          <w:rFonts w:hint="eastAsia" w:eastAsia="仿宋_GB2312"/>
          <w:sz w:val="32"/>
          <w:u w:val="single"/>
        </w:rPr>
        <w:t>华容县教育体育局</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部门（单位）评价组</w:t>
      </w:r>
      <w:r>
        <w:rPr>
          <w:rFonts w:eastAsia="仿宋_GB2312"/>
          <w:sz w:val="28"/>
          <w:szCs w:val="28"/>
        </w:rPr>
        <w:t xml:space="preserve">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2020 </w:t>
      </w:r>
      <w:r>
        <w:rPr>
          <w:rFonts w:hint="eastAsia" w:eastAsia="仿宋_GB2312"/>
          <w:sz w:val="32"/>
        </w:rPr>
        <w:t>年</w:t>
      </w:r>
      <w:r>
        <w:rPr>
          <w:rFonts w:eastAsia="仿宋_GB2312"/>
          <w:sz w:val="32"/>
        </w:rPr>
        <w:t xml:space="preserve">  10 </w:t>
      </w:r>
      <w:r>
        <w:rPr>
          <w:rFonts w:hint="eastAsia" w:eastAsia="仿宋_GB2312"/>
          <w:sz w:val="32"/>
        </w:rPr>
        <w:t>月</w:t>
      </w:r>
      <w:r>
        <w:rPr>
          <w:rFonts w:eastAsia="仿宋_GB2312"/>
          <w:sz w:val="32"/>
        </w:rPr>
        <w:t xml:space="preserve">  14 </w:t>
      </w:r>
      <w:r>
        <w:rPr>
          <w:rFonts w:hint="eastAsia" w:eastAsia="仿宋_GB2312"/>
          <w:sz w:val="32"/>
        </w:rPr>
        <w:t>日</w:t>
      </w:r>
    </w:p>
    <w:p>
      <w:pPr>
        <w:spacing w:line="348" w:lineRule="auto"/>
        <w:jc w:val="center"/>
        <w:rPr>
          <w:rFonts w:eastAsia="仿宋_GB2312"/>
          <w:sz w:val="32"/>
        </w:rPr>
      </w:pPr>
      <w:r>
        <w:rPr>
          <w:rFonts w:hint="eastAsia" w:eastAsia="仿宋_GB2312"/>
          <w:sz w:val="32"/>
        </w:rPr>
        <w:t>华容县财政局（制）</w:t>
      </w:r>
    </w:p>
    <w:p>
      <w:pPr>
        <w:spacing w:line="100" w:lineRule="exact"/>
        <w:jc w:val="center"/>
        <w:rPr>
          <w:rFonts w:eastAsia="仿宋_GB2312"/>
          <w:sz w:val="32"/>
        </w:rPr>
      </w:pPr>
      <w:r>
        <w:rPr>
          <w:rFonts w:eastAsia="仿宋_GB2312"/>
          <w:sz w:val="32"/>
        </w:rPr>
        <w:br w:type="page"/>
      </w: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644"/>
        <w:gridCol w:w="570"/>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noWrap/>
            <w:vAlign w:val="center"/>
          </w:tcPr>
          <w:p>
            <w:pPr>
              <w:jc w:val="center"/>
              <w:rPr>
                <w:rFonts w:eastAsia="仿宋_GB2312"/>
                <w:b/>
                <w:sz w:val="24"/>
              </w:rPr>
            </w:pPr>
            <w:r>
              <w:rPr>
                <w:rFonts w:hint="eastAsia" w:eastAsia="仿宋_GB2312"/>
                <w:b/>
                <w:sz w:val="24"/>
              </w:rPr>
              <w:t>一、项</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基</w:t>
            </w:r>
            <w:r>
              <w:rPr>
                <w:rFonts w:eastAsia="仿宋_GB2312"/>
                <w:b/>
                <w:sz w:val="24"/>
              </w:rPr>
              <w:t xml:space="preserve"> </w:t>
            </w:r>
            <w:r>
              <w:rPr>
                <w:rFonts w:hint="eastAsia" w:eastAsia="仿宋_GB2312"/>
                <w:b/>
                <w:sz w:val="24"/>
              </w:rPr>
              <w:t>本</w:t>
            </w:r>
            <w:r>
              <w:rPr>
                <w:rFonts w:eastAsia="仿宋_GB2312"/>
                <w:b/>
                <w:sz w:val="24"/>
              </w:rPr>
              <w:t xml:space="preserve"> </w:t>
            </w:r>
            <w:r>
              <w:rPr>
                <w:rFonts w:hint="eastAsia" w:eastAsia="仿宋_GB2312"/>
                <w:b/>
                <w:sz w:val="24"/>
              </w:rPr>
              <w:t>概</w:t>
            </w:r>
            <w:r>
              <w:rPr>
                <w:rFonts w:eastAsia="仿宋_GB2312"/>
                <w:b/>
                <w:sz w:val="24"/>
              </w:rPr>
              <w:t xml:space="preserve"> </w:t>
            </w:r>
            <w:r>
              <w:rPr>
                <w:rFonts w:hint="eastAsia" w:eastAsia="仿宋_GB2312"/>
                <w:b/>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项目负责人</w:t>
            </w:r>
          </w:p>
        </w:tc>
        <w:tc>
          <w:tcPr>
            <w:tcW w:w="3240" w:type="dxa"/>
            <w:gridSpan w:val="5"/>
            <w:noWrap/>
            <w:vAlign w:val="center"/>
          </w:tcPr>
          <w:p>
            <w:pPr>
              <w:rPr>
                <w:rFonts w:eastAsia="仿宋_GB2312"/>
                <w:sz w:val="24"/>
              </w:rPr>
            </w:pPr>
            <w:r>
              <w:rPr>
                <w:rFonts w:hint="eastAsia" w:eastAsia="仿宋_GB2312"/>
                <w:sz w:val="24"/>
              </w:rPr>
              <w:t>李立文</w:t>
            </w:r>
          </w:p>
        </w:tc>
        <w:tc>
          <w:tcPr>
            <w:tcW w:w="1347" w:type="dxa"/>
            <w:gridSpan w:val="2"/>
            <w:noWrap/>
            <w:vAlign w:val="center"/>
          </w:tcPr>
          <w:p>
            <w:pPr>
              <w:rPr>
                <w:rFonts w:eastAsia="仿宋_GB2312"/>
                <w:sz w:val="24"/>
              </w:rPr>
            </w:pPr>
            <w:r>
              <w:rPr>
                <w:rFonts w:hint="eastAsia" w:eastAsia="仿宋_GB2312"/>
                <w:sz w:val="24"/>
              </w:rPr>
              <w:t>联系电话</w:t>
            </w:r>
          </w:p>
        </w:tc>
        <w:tc>
          <w:tcPr>
            <w:tcW w:w="3333" w:type="dxa"/>
            <w:gridSpan w:val="4"/>
            <w:noWrap/>
            <w:vAlign w:val="center"/>
          </w:tcPr>
          <w:p>
            <w:pPr>
              <w:rPr>
                <w:rFonts w:eastAsia="仿宋_GB2312"/>
                <w:sz w:val="24"/>
              </w:rPr>
            </w:pPr>
            <w:r>
              <w:rPr>
                <w:rFonts w:eastAsia="仿宋_GB2312"/>
                <w:sz w:val="24"/>
              </w:rPr>
              <w:t>13974074876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项目地址</w:t>
            </w:r>
          </w:p>
        </w:tc>
        <w:tc>
          <w:tcPr>
            <w:tcW w:w="3240" w:type="dxa"/>
            <w:gridSpan w:val="5"/>
            <w:noWrap/>
            <w:vAlign w:val="center"/>
          </w:tcPr>
          <w:p>
            <w:pPr>
              <w:rPr>
                <w:rFonts w:eastAsia="仿宋_GB2312"/>
                <w:sz w:val="24"/>
              </w:rPr>
            </w:pPr>
            <w:r>
              <w:rPr>
                <w:rFonts w:hint="eastAsia" w:eastAsia="仿宋_GB2312"/>
                <w:sz w:val="24"/>
              </w:rPr>
              <w:t>华容县教体局</w:t>
            </w:r>
          </w:p>
        </w:tc>
        <w:tc>
          <w:tcPr>
            <w:tcW w:w="1347" w:type="dxa"/>
            <w:gridSpan w:val="2"/>
            <w:noWrap/>
            <w:vAlign w:val="center"/>
          </w:tcPr>
          <w:p>
            <w:pPr>
              <w:rPr>
                <w:rFonts w:eastAsia="仿宋_GB2312"/>
                <w:sz w:val="24"/>
              </w:rPr>
            </w:pPr>
            <w:r>
              <w:rPr>
                <w:rFonts w:hint="eastAsia" w:eastAsia="仿宋_GB2312"/>
                <w:sz w:val="24"/>
              </w:rPr>
              <w:t>邮</w:t>
            </w:r>
            <w:r>
              <w:rPr>
                <w:rFonts w:eastAsia="仿宋_GB2312"/>
                <w:sz w:val="24"/>
              </w:rPr>
              <w:t xml:space="preserve">  </w:t>
            </w:r>
            <w:r>
              <w:rPr>
                <w:rFonts w:hint="eastAsia" w:eastAsia="仿宋_GB2312"/>
                <w:sz w:val="24"/>
              </w:rPr>
              <w:t>编</w:t>
            </w:r>
          </w:p>
        </w:tc>
        <w:tc>
          <w:tcPr>
            <w:tcW w:w="3333" w:type="dxa"/>
            <w:gridSpan w:val="4"/>
            <w:noWrap/>
            <w:vAlign w:val="center"/>
          </w:tcPr>
          <w:p>
            <w:pPr>
              <w:rPr>
                <w:rFonts w:eastAsia="仿宋_GB2312"/>
                <w:sz w:val="24"/>
              </w:rPr>
            </w:pPr>
            <w:r>
              <w:rPr>
                <w:rFonts w:eastAsia="仿宋_GB2312"/>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项目起止时间</w:t>
            </w:r>
          </w:p>
        </w:tc>
        <w:tc>
          <w:tcPr>
            <w:tcW w:w="7920" w:type="dxa"/>
            <w:gridSpan w:val="11"/>
            <w:noWrap/>
            <w:vAlign w:val="center"/>
          </w:tcPr>
          <w:p>
            <w:pPr>
              <w:ind w:firstLine="1176" w:firstLineChars="496"/>
              <w:rPr>
                <w:rFonts w:eastAsia="仿宋_GB2312"/>
                <w:sz w:val="24"/>
              </w:rPr>
            </w:pPr>
            <w:r>
              <w:rPr>
                <w:rFonts w:eastAsia="仿宋_GB2312"/>
                <w:sz w:val="24"/>
              </w:rPr>
              <w:t>2019</w:t>
            </w:r>
            <w:r>
              <w:rPr>
                <w:rFonts w:hint="eastAsia" w:eastAsia="仿宋_GB2312"/>
                <w:sz w:val="24"/>
              </w:rPr>
              <w:t>年</w:t>
            </w:r>
            <w:r>
              <w:rPr>
                <w:rFonts w:eastAsia="仿宋_GB2312"/>
                <w:sz w:val="24"/>
              </w:rPr>
              <w:t xml:space="preserve">    1  </w:t>
            </w:r>
            <w:r>
              <w:rPr>
                <w:rFonts w:hint="eastAsia" w:eastAsia="仿宋_GB2312"/>
                <w:sz w:val="24"/>
              </w:rPr>
              <w:t>月起至</w:t>
            </w:r>
            <w:r>
              <w:rPr>
                <w:rFonts w:eastAsia="仿宋_GB2312"/>
                <w:sz w:val="24"/>
              </w:rPr>
              <w:t xml:space="preserve">  2019     </w:t>
            </w:r>
            <w:r>
              <w:rPr>
                <w:rFonts w:hint="eastAsia" w:eastAsia="仿宋_GB2312"/>
                <w:sz w:val="24"/>
              </w:rPr>
              <w:t>年</w:t>
            </w:r>
            <w:r>
              <w:rPr>
                <w:rFonts w:eastAsia="仿宋_GB2312"/>
                <w:sz w:val="24"/>
              </w:rPr>
              <w:t xml:space="preserve">    12   </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noWrap/>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noWrap/>
            <w:vAlign w:val="center"/>
          </w:tcPr>
          <w:p>
            <w:pPr>
              <w:spacing w:line="360" w:lineRule="exact"/>
              <w:jc w:val="center"/>
              <w:rPr>
                <w:rFonts w:eastAsia="仿宋_GB2312"/>
                <w:sz w:val="24"/>
              </w:rPr>
            </w:pPr>
            <w:r>
              <w:rPr>
                <w:rFonts w:eastAsia="仿宋_GB2312"/>
                <w:sz w:val="24"/>
              </w:rPr>
              <w:t>540</w:t>
            </w:r>
          </w:p>
        </w:tc>
        <w:tc>
          <w:tcPr>
            <w:tcW w:w="1644" w:type="dxa"/>
            <w:noWrap/>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876" w:type="dxa"/>
            <w:gridSpan w:val="2"/>
            <w:noWrap/>
            <w:vAlign w:val="center"/>
          </w:tcPr>
          <w:p>
            <w:pPr>
              <w:spacing w:line="360" w:lineRule="exact"/>
              <w:jc w:val="center"/>
              <w:rPr>
                <w:rFonts w:eastAsia="仿宋_GB2312"/>
                <w:sz w:val="24"/>
              </w:rPr>
            </w:pPr>
            <w:r>
              <w:rPr>
                <w:rFonts w:eastAsia="仿宋_GB2312"/>
                <w:sz w:val="24"/>
              </w:rPr>
              <w:t>540</w:t>
            </w:r>
          </w:p>
        </w:tc>
        <w:tc>
          <w:tcPr>
            <w:tcW w:w="1644" w:type="dxa"/>
            <w:gridSpan w:val="3"/>
            <w:noWrap/>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noWrap/>
            <w:vAlign w:val="center"/>
          </w:tcPr>
          <w:p>
            <w:pPr>
              <w:spacing w:line="400" w:lineRule="exact"/>
              <w:jc w:val="center"/>
              <w:rPr>
                <w:rFonts w:eastAsia="仿宋_GB2312"/>
                <w:sz w:val="24"/>
              </w:rPr>
            </w:pPr>
            <w:r>
              <w:rPr>
                <w:rFonts w:eastAsia="仿宋_GB2312"/>
                <w:sz w:val="24"/>
              </w:rPr>
              <w:t>540</w:t>
            </w:r>
          </w:p>
        </w:tc>
        <w:tc>
          <w:tcPr>
            <w:tcW w:w="1620" w:type="dxa"/>
            <w:noWrap/>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noWrap/>
            <w:vAlign w:val="center"/>
          </w:tcPr>
          <w:p>
            <w:pPr>
              <w:jc w:val="center"/>
              <w:rPr>
                <w:rFonts w:eastAsia="仿宋_GB2312"/>
                <w:b/>
                <w:sz w:val="24"/>
              </w:rPr>
            </w:pPr>
            <w:r>
              <w:rPr>
                <w:rFonts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pacing w:val="-10"/>
                <w:sz w:val="24"/>
              </w:rPr>
            </w:pPr>
            <w:r>
              <w:rPr>
                <w:rFonts w:hint="eastAsia" w:eastAsia="仿宋_GB2312"/>
                <w:spacing w:val="-10"/>
                <w:sz w:val="24"/>
              </w:rPr>
              <w:t>其中：中央财政</w:t>
            </w:r>
          </w:p>
        </w:tc>
        <w:tc>
          <w:tcPr>
            <w:tcW w:w="720" w:type="dxa"/>
            <w:gridSpan w:val="2"/>
            <w:noWrap/>
            <w:vAlign w:val="center"/>
          </w:tcPr>
          <w:p>
            <w:pPr>
              <w:rPr>
                <w:rFonts w:eastAsia="仿宋_GB2312"/>
                <w:spacing w:val="-6"/>
                <w:sz w:val="24"/>
              </w:rPr>
            </w:pPr>
          </w:p>
        </w:tc>
        <w:tc>
          <w:tcPr>
            <w:tcW w:w="1644" w:type="dxa"/>
            <w:noWrap/>
            <w:vAlign w:val="center"/>
          </w:tcPr>
          <w:p>
            <w:pPr>
              <w:rPr>
                <w:rFonts w:eastAsia="仿宋_GB2312"/>
                <w:spacing w:val="-6"/>
                <w:sz w:val="24"/>
              </w:rPr>
            </w:pPr>
            <w:r>
              <w:rPr>
                <w:rFonts w:hint="eastAsia" w:eastAsia="仿宋_GB2312"/>
                <w:spacing w:val="-6"/>
                <w:sz w:val="24"/>
              </w:rPr>
              <w:t>其中：中央财政</w:t>
            </w:r>
          </w:p>
        </w:tc>
        <w:tc>
          <w:tcPr>
            <w:tcW w:w="876" w:type="dxa"/>
            <w:gridSpan w:val="2"/>
            <w:noWrap/>
            <w:vAlign w:val="center"/>
          </w:tcPr>
          <w:p>
            <w:pPr>
              <w:rPr>
                <w:rFonts w:eastAsia="仿宋_GB2312"/>
                <w:spacing w:val="-6"/>
                <w:sz w:val="24"/>
              </w:rPr>
            </w:pPr>
          </w:p>
        </w:tc>
        <w:tc>
          <w:tcPr>
            <w:tcW w:w="1644" w:type="dxa"/>
            <w:gridSpan w:val="3"/>
            <w:noWrap/>
            <w:vAlign w:val="center"/>
          </w:tcPr>
          <w:p>
            <w:pPr>
              <w:rPr>
                <w:rFonts w:eastAsia="仿宋_GB2312"/>
                <w:spacing w:val="-16"/>
                <w:sz w:val="24"/>
              </w:rPr>
            </w:pPr>
            <w:r>
              <w:rPr>
                <w:rFonts w:hint="eastAsia" w:eastAsia="仿宋_GB2312"/>
                <w:spacing w:val="-16"/>
                <w:sz w:val="24"/>
              </w:rPr>
              <w:t>其中：中央财政</w:t>
            </w:r>
          </w:p>
        </w:tc>
        <w:tc>
          <w:tcPr>
            <w:tcW w:w="720" w:type="dxa"/>
            <w:noWrap/>
            <w:vAlign w:val="center"/>
          </w:tcPr>
          <w:p>
            <w:pPr>
              <w:rPr>
                <w:rFonts w:eastAsia="仿宋_GB2312"/>
                <w:spacing w:val="-6"/>
                <w:sz w:val="24"/>
              </w:rPr>
            </w:pPr>
          </w:p>
        </w:tc>
        <w:tc>
          <w:tcPr>
            <w:tcW w:w="1620" w:type="dxa"/>
            <w:noWrap/>
            <w:vAlign w:val="center"/>
          </w:tcPr>
          <w:p>
            <w:pPr>
              <w:rPr>
                <w:rFonts w:eastAsia="仿宋_GB2312"/>
                <w:spacing w:val="-16"/>
                <w:sz w:val="24"/>
              </w:rPr>
            </w:pPr>
            <w:r>
              <w:rPr>
                <w:rFonts w:hint="eastAsia" w:eastAsia="仿宋_GB2312"/>
                <w:spacing w:val="-16"/>
                <w:sz w:val="24"/>
              </w:rPr>
              <w:t>其中：中央财政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省财政</w:t>
            </w:r>
          </w:p>
        </w:tc>
        <w:tc>
          <w:tcPr>
            <w:tcW w:w="720" w:type="dxa"/>
            <w:gridSpan w:val="2"/>
            <w:noWrap/>
            <w:vAlign w:val="center"/>
          </w:tcPr>
          <w:p>
            <w:pPr>
              <w:rPr>
                <w:rFonts w:eastAsia="仿宋_GB2312"/>
                <w:sz w:val="24"/>
              </w:rPr>
            </w:pPr>
          </w:p>
        </w:tc>
        <w:tc>
          <w:tcPr>
            <w:tcW w:w="1644" w:type="dxa"/>
            <w:noWrap/>
            <w:vAlign w:val="center"/>
          </w:tcPr>
          <w:p>
            <w:pPr>
              <w:rPr>
                <w:rFonts w:eastAsia="仿宋_GB2312"/>
                <w:sz w:val="24"/>
              </w:rPr>
            </w:pPr>
            <w:r>
              <w:rPr>
                <w:rFonts w:hint="eastAsia" w:eastAsia="仿宋_GB2312"/>
                <w:sz w:val="24"/>
              </w:rPr>
              <w:t>省财政</w:t>
            </w:r>
          </w:p>
        </w:tc>
        <w:tc>
          <w:tcPr>
            <w:tcW w:w="876" w:type="dxa"/>
            <w:gridSpan w:val="2"/>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省财政</w:t>
            </w:r>
          </w:p>
        </w:tc>
        <w:tc>
          <w:tcPr>
            <w:tcW w:w="720" w:type="dxa"/>
            <w:noWrap/>
            <w:vAlign w:val="center"/>
          </w:tcPr>
          <w:p>
            <w:pPr>
              <w:rPr>
                <w:rFonts w:eastAsia="仿宋_GB2312"/>
                <w:sz w:val="24"/>
              </w:rPr>
            </w:pPr>
          </w:p>
        </w:tc>
        <w:tc>
          <w:tcPr>
            <w:tcW w:w="1620" w:type="dxa"/>
            <w:noWrap/>
            <w:vAlign w:val="center"/>
          </w:tcPr>
          <w:p>
            <w:pPr>
              <w:rPr>
                <w:rFonts w:eastAsia="仿宋_GB2312"/>
                <w:sz w:val="24"/>
              </w:rPr>
            </w:pPr>
            <w:r>
              <w:rPr>
                <w:rFonts w:hint="eastAsia" w:eastAsia="仿宋_GB2312"/>
                <w:sz w:val="24"/>
              </w:rPr>
              <w:t>省财政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市财政</w:t>
            </w:r>
          </w:p>
        </w:tc>
        <w:tc>
          <w:tcPr>
            <w:tcW w:w="720" w:type="dxa"/>
            <w:gridSpan w:val="2"/>
            <w:noWrap/>
            <w:vAlign w:val="center"/>
          </w:tcPr>
          <w:p>
            <w:pPr>
              <w:rPr>
                <w:rFonts w:eastAsia="仿宋_GB2312"/>
                <w:sz w:val="24"/>
              </w:rPr>
            </w:pPr>
          </w:p>
        </w:tc>
        <w:tc>
          <w:tcPr>
            <w:tcW w:w="1644" w:type="dxa"/>
            <w:noWrap/>
            <w:vAlign w:val="center"/>
          </w:tcPr>
          <w:p>
            <w:pPr>
              <w:rPr>
                <w:rFonts w:eastAsia="仿宋_GB2312"/>
                <w:sz w:val="24"/>
              </w:rPr>
            </w:pPr>
            <w:r>
              <w:rPr>
                <w:rFonts w:hint="eastAsia" w:eastAsia="仿宋_GB2312"/>
                <w:sz w:val="24"/>
              </w:rPr>
              <w:t>市财政</w:t>
            </w:r>
          </w:p>
        </w:tc>
        <w:tc>
          <w:tcPr>
            <w:tcW w:w="876" w:type="dxa"/>
            <w:gridSpan w:val="2"/>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市财政</w:t>
            </w:r>
          </w:p>
        </w:tc>
        <w:tc>
          <w:tcPr>
            <w:tcW w:w="720" w:type="dxa"/>
            <w:noWrap/>
            <w:vAlign w:val="center"/>
          </w:tcPr>
          <w:p>
            <w:pPr>
              <w:rPr>
                <w:rFonts w:eastAsia="仿宋_GB2312"/>
                <w:sz w:val="24"/>
              </w:rPr>
            </w:pPr>
          </w:p>
        </w:tc>
        <w:tc>
          <w:tcPr>
            <w:tcW w:w="1620" w:type="dxa"/>
            <w:noWrap/>
            <w:vAlign w:val="center"/>
          </w:tcPr>
          <w:p>
            <w:pPr>
              <w:rPr>
                <w:rFonts w:eastAsia="仿宋_GB2312"/>
                <w:sz w:val="24"/>
              </w:rPr>
            </w:pPr>
            <w:r>
              <w:rPr>
                <w:rFonts w:hint="eastAsia" w:eastAsia="仿宋_GB2312"/>
                <w:sz w:val="24"/>
              </w:rPr>
              <w:t>市财政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县市区财政</w:t>
            </w:r>
          </w:p>
        </w:tc>
        <w:tc>
          <w:tcPr>
            <w:tcW w:w="720" w:type="dxa"/>
            <w:gridSpan w:val="2"/>
            <w:noWrap/>
            <w:vAlign w:val="center"/>
          </w:tcPr>
          <w:p>
            <w:pPr>
              <w:rPr>
                <w:rFonts w:eastAsia="仿宋_GB2312"/>
                <w:sz w:val="24"/>
              </w:rPr>
            </w:pPr>
            <w:r>
              <w:rPr>
                <w:rFonts w:eastAsia="仿宋_GB2312"/>
                <w:sz w:val="24"/>
              </w:rPr>
              <w:t>540</w:t>
            </w:r>
          </w:p>
        </w:tc>
        <w:tc>
          <w:tcPr>
            <w:tcW w:w="1644" w:type="dxa"/>
            <w:noWrap/>
            <w:vAlign w:val="center"/>
          </w:tcPr>
          <w:p>
            <w:pPr>
              <w:rPr>
                <w:rFonts w:eastAsia="仿宋_GB2312"/>
                <w:sz w:val="24"/>
              </w:rPr>
            </w:pPr>
            <w:r>
              <w:rPr>
                <w:rFonts w:hint="eastAsia" w:eastAsia="仿宋_GB2312"/>
                <w:sz w:val="24"/>
              </w:rPr>
              <w:t>县市区财政</w:t>
            </w:r>
          </w:p>
        </w:tc>
        <w:tc>
          <w:tcPr>
            <w:tcW w:w="876" w:type="dxa"/>
            <w:gridSpan w:val="2"/>
            <w:noWrap/>
            <w:vAlign w:val="center"/>
          </w:tcPr>
          <w:p>
            <w:pPr>
              <w:rPr>
                <w:rFonts w:eastAsia="仿宋_GB2312"/>
                <w:sz w:val="24"/>
              </w:rPr>
            </w:pPr>
            <w:r>
              <w:rPr>
                <w:rFonts w:eastAsia="仿宋_GB2312"/>
                <w:sz w:val="24"/>
              </w:rPr>
              <w:t>540</w:t>
            </w:r>
          </w:p>
        </w:tc>
        <w:tc>
          <w:tcPr>
            <w:tcW w:w="1644" w:type="dxa"/>
            <w:gridSpan w:val="3"/>
            <w:noWrap/>
            <w:vAlign w:val="center"/>
          </w:tcPr>
          <w:p>
            <w:pPr>
              <w:rPr>
                <w:rFonts w:eastAsia="仿宋_GB2312"/>
                <w:sz w:val="24"/>
              </w:rPr>
            </w:pPr>
            <w:r>
              <w:rPr>
                <w:rFonts w:hint="eastAsia" w:eastAsia="仿宋_GB2312"/>
                <w:sz w:val="24"/>
              </w:rPr>
              <w:t>县市区财政</w:t>
            </w:r>
          </w:p>
        </w:tc>
        <w:tc>
          <w:tcPr>
            <w:tcW w:w="720" w:type="dxa"/>
            <w:noWrap/>
            <w:vAlign w:val="center"/>
          </w:tcPr>
          <w:p>
            <w:pPr>
              <w:rPr>
                <w:rFonts w:eastAsia="仿宋_GB2312"/>
                <w:sz w:val="24"/>
              </w:rPr>
            </w:pPr>
            <w:r>
              <w:rPr>
                <w:rFonts w:eastAsia="仿宋_GB2312"/>
                <w:sz w:val="24"/>
              </w:rPr>
              <w:t>540</w:t>
            </w:r>
          </w:p>
        </w:tc>
        <w:tc>
          <w:tcPr>
            <w:tcW w:w="1620" w:type="dxa"/>
            <w:noWrap/>
            <w:vAlign w:val="center"/>
          </w:tcPr>
          <w:p>
            <w:pPr>
              <w:rPr>
                <w:rFonts w:eastAsia="仿宋_GB2312"/>
                <w:sz w:val="24"/>
              </w:rPr>
            </w:pPr>
            <w:r>
              <w:rPr>
                <w:rFonts w:hint="eastAsia" w:eastAsia="仿宋_GB2312"/>
                <w:sz w:val="24"/>
              </w:rPr>
              <w:t>县市区财政</w:t>
            </w:r>
          </w:p>
        </w:tc>
        <w:tc>
          <w:tcPr>
            <w:tcW w:w="696" w:type="dxa"/>
            <w:noWrap/>
            <w:vAlign w:val="center"/>
          </w:tcPr>
          <w:p>
            <w:pPr>
              <w:jc w:val="center"/>
              <w:rPr>
                <w:rFonts w:eastAsia="仿宋_GB2312"/>
                <w:b/>
                <w:sz w:val="24"/>
              </w:rPr>
            </w:pPr>
            <w:r>
              <w:rPr>
                <w:rFonts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其它</w:t>
            </w:r>
          </w:p>
        </w:tc>
        <w:tc>
          <w:tcPr>
            <w:tcW w:w="720" w:type="dxa"/>
            <w:gridSpan w:val="2"/>
            <w:noWrap/>
            <w:vAlign w:val="center"/>
          </w:tcPr>
          <w:p>
            <w:pPr>
              <w:rPr>
                <w:rFonts w:eastAsia="仿宋_GB2312"/>
                <w:sz w:val="24"/>
              </w:rPr>
            </w:pPr>
          </w:p>
        </w:tc>
        <w:tc>
          <w:tcPr>
            <w:tcW w:w="1644" w:type="dxa"/>
            <w:noWrap/>
            <w:vAlign w:val="center"/>
          </w:tcPr>
          <w:p>
            <w:pPr>
              <w:rPr>
                <w:rFonts w:eastAsia="仿宋_GB2312"/>
                <w:sz w:val="24"/>
              </w:rPr>
            </w:pPr>
            <w:r>
              <w:rPr>
                <w:rFonts w:hint="eastAsia" w:eastAsia="仿宋_GB2312"/>
                <w:sz w:val="24"/>
              </w:rPr>
              <w:t>其它</w:t>
            </w:r>
          </w:p>
        </w:tc>
        <w:tc>
          <w:tcPr>
            <w:tcW w:w="876" w:type="dxa"/>
            <w:gridSpan w:val="2"/>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其它</w:t>
            </w:r>
          </w:p>
        </w:tc>
        <w:tc>
          <w:tcPr>
            <w:tcW w:w="720" w:type="dxa"/>
            <w:noWrap/>
            <w:vAlign w:val="center"/>
          </w:tcPr>
          <w:p>
            <w:pPr>
              <w:rPr>
                <w:rFonts w:eastAsia="仿宋_GB2312"/>
                <w:sz w:val="24"/>
              </w:rPr>
            </w:pPr>
          </w:p>
        </w:tc>
        <w:tc>
          <w:tcPr>
            <w:tcW w:w="1620" w:type="dxa"/>
            <w:noWrap/>
            <w:vAlign w:val="center"/>
          </w:tcPr>
          <w:p>
            <w:pPr>
              <w:rPr>
                <w:rFonts w:eastAsia="仿宋_GB2312"/>
                <w:sz w:val="24"/>
              </w:rPr>
            </w:pPr>
            <w:r>
              <w:rPr>
                <w:rFonts w:hint="eastAsia" w:eastAsia="仿宋_GB2312"/>
                <w:sz w:val="24"/>
              </w:rPr>
              <w:t>其它</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3"/>
            <w:noWrap/>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spacing w:line="400" w:lineRule="exact"/>
              <w:jc w:val="center"/>
              <w:rPr>
                <w:rFonts w:eastAsia="仿宋_GB2312"/>
                <w:sz w:val="24"/>
              </w:rPr>
            </w:pPr>
            <w:r>
              <w:rPr>
                <w:rFonts w:hint="eastAsia" w:eastAsia="仿宋_GB2312"/>
                <w:sz w:val="24"/>
              </w:rPr>
              <w:t>支出内容</w:t>
            </w:r>
          </w:p>
        </w:tc>
        <w:tc>
          <w:tcPr>
            <w:tcW w:w="1644" w:type="dxa"/>
            <w:noWrap/>
            <w:vAlign w:val="center"/>
          </w:tcPr>
          <w:p>
            <w:pPr>
              <w:jc w:val="center"/>
              <w:rPr>
                <w:rFonts w:eastAsia="仿宋_GB2312"/>
                <w:sz w:val="24"/>
              </w:rPr>
            </w:pPr>
            <w:r>
              <w:rPr>
                <w:rFonts w:hint="eastAsia" w:eastAsia="仿宋_GB2312"/>
                <w:sz w:val="24"/>
              </w:rPr>
              <w:t>实际支出数</w:t>
            </w:r>
          </w:p>
        </w:tc>
        <w:tc>
          <w:tcPr>
            <w:tcW w:w="2520" w:type="dxa"/>
            <w:gridSpan w:val="5"/>
            <w:noWrap/>
            <w:vAlign w:val="center"/>
          </w:tcPr>
          <w:p>
            <w:pPr>
              <w:jc w:val="center"/>
              <w:rPr>
                <w:rFonts w:eastAsia="仿宋_GB2312"/>
                <w:sz w:val="24"/>
              </w:rPr>
            </w:pPr>
            <w:r>
              <w:rPr>
                <w:rFonts w:hint="eastAsia" w:eastAsia="仿宋_GB2312"/>
                <w:sz w:val="24"/>
              </w:rPr>
              <w:t>会计凭证号</w:t>
            </w:r>
          </w:p>
        </w:tc>
        <w:tc>
          <w:tcPr>
            <w:tcW w:w="3036" w:type="dxa"/>
            <w:gridSpan w:val="3"/>
            <w:noWrap/>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widowControl/>
              <w:jc w:val="left"/>
              <w:textAlignment w:val="center"/>
              <w:rPr>
                <w:rFonts w:eastAsia="仿宋_GB2312"/>
                <w:sz w:val="24"/>
              </w:rPr>
            </w:pPr>
            <w:r>
              <w:rPr>
                <w:rFonts w:hint="eastAsia" w:ascii="宋体" w:hAnsi="宋体" w:cs="宋体"/>
                <w:color w:val="000000"/>
                <w:kern w:val="0"/>
                <w:sz w:val="24"/>
              </w:rPr>
              <w:t>第四批行政骨干和骨干教师赴省内名校跟班培训</w:t>
            </w:r>
          </w:p>
        </w:tc>
        <w:tc>
          <w:tcPr>
            <w:tcW w:w="1644" w:type="dxa"/>
            <w:noWrap/>
            <w:vAlign w:val="center"/>
          </w:tcPr>
          <w:p>
            <w:pPr>
              <w:jc w:val="center"/>
              <w:rPr>
                <w:rFonts w:eastAsia="仿宋_GB2312"/>
                <w:sz w:val="24"/>
              </w:rPr>
            </w:pPr>
            <w:r>
              <w:rPr>
                <w:rFonts w:eastAsia="仿宋_GB2312"/>
                <w:sz w:val="24"/>
              </w:rPr>
              <w:t>14</w:t>
            </w:r>
            <w:r>
              <w:rPr>
                <w:rFonts w:hint="eastAsia" w:eastAsia="仿宋_GB2312"/>
                <w:sz w:val="24"/>
              </w:rPr>
              <w:t>万</w:t>
            </w:r>
          </w:p>
        </w:tc>
        <w:tc>
          <w:tcPr>
            <w:tcW w:w="2520"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widowControl/>
              <w:jc w:val="left"/>
              <w:textAlignment w:val="center"/>
              <w:rPr>
                <w:rFonts w:eastAsia="仿宋_GB2312"/>
                <w:sz w:val="24"/>
              </w:rPr>
            </w:pPr>
            <w:r>
              <w:rPr>
                <w:rFonts w:ascii="宋体" w:hAnsi="宋体" w:cs="宋体"/>
                <w:color w:val="000000"/>
                <w:kern w:val="0"/>
                <w:sz w:val="24"/>
              </w:rPr>
              <w:t>2019</w:t>
            </w:r>
            <w:r>
              <w:rPr>
                <w:rFonts w:hint="eastAsia" w:ascii="宋体" w:hAnsi="宋体" w:cs="宋体"/>
                <w:color w:val="000000"/>
                <w:kern w:val="0"/>
                <w:sz w:val="24"/>
              </w:rPr>
              <w:t>年度全县中小学教师普通话水平抽查测试</w:t>
            </w:r>
          </w:p>
        </w:tc>
        <w:tc>
          <w:tcPr>
            <w:tcW w:w="1644" w:type="dxa"/>
            <w:noWrap/>
            <w:vAlign w:val="center"/>
          </w:tcPr>
          <w:p>
            <w:pPr>
              <w:jc w:val="center"/>
              <w:rPr>
                <w:rFonts w:eastAsia="仿宋_GB2312"/>
                <w:sz w:val="24"/>
              </w:rPr>
            </w:pPr>
            <w:r>
              <w:rPr>
                <w:rFonts w:eastAsia="仿宋_GB2312"/>
                <w:sz w:val="24"/>
              </w:rPr>
              <w:t>12</w:t>
            </w:r>
            <w:r>
              <w:rPr>
                <w:rFonts w:hint="eastAsia" w:eastAsia="仿宋_GB2312"/>
                <w:sz w:val="24"/>
              </w:rPr>
              <w:t>万</w:t>
            </w:r>
          </w:p>
        </w:tc>
        <w:tc>
          <w:tcPr>
            <w:tcW w:w="2520"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widowControl/>
              <w:snapToGrid w:val="0"/>
              <w:jc w:val="left"/>
              <w:textAlignment w:val="center"/>
              <w:rPr>
                <w:rFonts w:eastAsia="仿宋_GB2312"/>
                <w:sz w:val="24"/>
              </w:rPr>
            </w:pPr>
            <w:r>
              <w:rPr>
                <w:rFonts w:hint="eastAsia" w:ascii="宋体" w:hAnsi="宋体" w:cs="宋体"/>
                <w:color w:val="000000"/>
                <w:kern w:val="0"/>
                <w:sz w:val="24"/>
              </w:rPr>
              <w:t>中小学教师应用信息技术发展测评集中培训</w:t>
            </w:r>
          </w:p>
        </w:tc>
        <w:tc>
          <w:tcPr>
            <w:tcW w:w="1644" w:type="dxa"/>
            <w:noWrap/>
            <w:vAlign w:val="center"/>
          </w:tcPr>
          <w:p>
            <w:pPr>
              <w:jc w:val="center"/>
              <w:rPr>
                <w:rFonts w:eastAsia="仿宋_GB2312"/>
                <w:sz w:val="24"/>
              </w:rPr>
            </w:pPr>
            <w:r>
              <w:rPr>
                <w:rFonts w:eastAsia="仿宋_GB2312"/>
                <w:sz w:val="24"/>
              </w:rPr>
              <w:t>10</w:t>
            </w:r>
            <w:r>
              <w:rPr>
                <w:rFonts w:hint="eastAsia" w:eastAsia="仿宋_GB2312"/>
                <w:sz w:val="24"/>
              </w:rPr>
              <w:t>万</w:t>
            </w:r>
          </w:p>
        </w:tc>
        <w:tc>
          <w:tcPr>
            <w:tcW w:w="2520"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widowControl/>
              <w:jc w:val="left"/>
              <w:textAlignment w:val="center"/>
              <w:rPr>
                <w:rFonts w:eastAsia="仿宋_GB2312"/>
                <w:sz w:val="24"/>
              </w:rPr>
            </w:pPr>
            <w:r>
              <w:rPr>
                <w:rFonts w:hint="eastAsia" w:ascii="宋体" w:hAnsi="宋体" w:cs="宋体"/>
                <w:color w:val="000000"/>
                <w:kern w:val="0"/>
                <w:sz w:val="24"/>
              </w:rPr>
              <w:t>省“一单式”培训</w:t>
            </w:r>
          </w:p>
        </w:tc>
        <w:tc>
          <w:tcPr>
            <w:tcW w:w="1644" w:type="dxa"/>
            <w:noWrap/>
            <w:vAlign w:val="center"/>
          </w:tcPr>
          <w:p>
            <w:pPr>
              <w:jc w:val="center"/>
              <w:rPr>
                <w:rFonts w:eastAsia="仿宋_GB2312"/>
                <w:sz w:val="24"/>
              </w:rPr>
            </w:pPr>
            <w:r>
              <w:rPr>
                <w:rFonts w:eastAsia="仿宋_GB2312"/>
                <w:sz w:val="24"/>
              </w:rPr>
              <w:t>10</w:t>
            </w:r>
            <w:r>
              <w:rPr>
                <w:rFonts w:hint="eastAsia" w:eastAsia="仿宋_GB2312"/>
                <w:sz w:val="24"/>
              </w:rPr>
              <w:t>万</w:t>
            </w:r>
          </w:p>
        </w:tc>
        <w:tc>
          <w:tcPr>
            <w:tcW w:w="2520"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各级各类县培</w:t>
            </w:r>
          </w:p>
        </w:tc>
        <w:tc>
          <w:tcPr>
            <w:tcW w:w="1644" w:type="dxa"/>
            <w:noWrap/>
            <w:vAlign w:val="center"/>
          </w:tcPr>
          <w:p>
            <w:pPr>
              <w:jc w:val="center"/>
              <w:rPr>
                <w:rFonts w:eastAsia="仿宋_GB2312"/>
                <w:sz w:val="24"/>
              </w:rPr>
            </w:pPr>
            <w:r>
              <w:rPr>
                <w:rFonts w:eastAsia="仿宋_GB2312"/>
                <w:sz w:val="24"/>
              </w:rPr>
              <w:t>494</w:t>
            </w:r>
            <w:r>
              <w:rPr>
                <w:rFonts w:hint="eastAsia" w:eastAsia="仿宋_GB2312"/>
                <w:sz w:val="24"/>
              </w:rPr>
              <w:t>万</w:t>
            </w:r>
          </w:p>
        </w:tc>
        <w:tc>
          <w:tcPr>
            <w:tcW w:w="2520"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b/>
                <w:sz w:val="24"/>
              </w:rPr>
            </w:pPr>
            <w:r>
              <w:rPr>
                <w:rFonts w:hint="eastAsia" w:eastAsia="仿宋_GB2312"/>
                <w:sz w:val="24"/>
              </w:rPr>
              <w:t>支出合计</w:t>
            </w:r>
          </w:p>
        </w:tc>
        <w:tc>
          <w:tcPr>
            <w:tcW w:w="1644" w:type="dxa"/>
            <w:noWrap/>
            <w:vAlign w:val="center"/>
          </w:tcPr>
          <w:p>
            <w:pPr>
              <w:jc w:val="center"/>
              <w:rPr>
                <w:rFonts w:eastAsia="仿宋_GB2312"/>
                <w:b/>
                <w:sz w:val="24"/>
              </w:rPr>
            </w:pPr>
            <w:r>
              <w:rPr>
                <w:rFonts w:eastAsia="仿宋_GB2312"/>
                <w:b/>
                <w:sz w:val="24"/>
              </w:rPr>
              <w:t>540</w:t>
            </w:r>
            <w:r>
              <w:rPr>
                <w:rFonts w:hint="eastAsia" w:eastAsia="仿宋_GB2312"/>
                <w:b/>
                <w:sz w:val="24"/>
              </w:rPr>
              <w:t>万</w:t>
            </w:r>
          </w:p>
        </w:tc>
        <w:tc>
          <w:tcPr>
            <w:tcW w:w="2520" w:type="dxa"/>
            <w:gridSpan w:val="5"/>
            <w:noWrap/>
            <w:vAlign w:val="center"/>
          </w:tcPr>
          <w:p>
            <w:pPr>
              <w:jc w:val="center"/>
              <w:rPr>
                <w:rFonts w:eastAsia="仿宋_GB2312"/>
                <w:b/>
                <w:sz w:val="24"/>
              </w:rPr>
            </w:pPr>
          </w:p>
        </w:tc>
        <w:tc>
          <w:tcPr>
            <w:tcW w:w="3036" w:type="dxa"/>
            <w:gridSpan w:val="3"/>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3"/>
            <w:noWrap/>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ign w:val="center"/>
          </w:tcPr>
          <w:p>
            <w:pPr>
              <w:snapToGrid w:val="0"/>
              <w:jc w:val="center"/>
              <w:rPr>
                <w:rFonts w:eastAsia="仿宋_GB2312"/>
                <w:sz w:val="24"/>
              </w:rPr>
            </w:pPr>
            <w:r>
              <w:rPr>
                <w:rFonts w:hint="eastAsia" w:eastAsia="仿宋_GB2312"/>
                <w:sz w:val="24"/>
              </w:rPr>
              <w:t>项目绩效定性目标及实施计划完成情况</w:t>
            </w:r>
          </w:p>
        </w:tc>
        <w:tc>
          <w:tcPr>
            <w:tcW w:w="5073" w:type="dxa"/>
            <w:gridSpan w:val="9"/>
            <w:noWrap/>
            <w:vAlign w:val="center"/>
          </w:tcPr>
          <w:p>
            <w:pPr>
              <w:snapToGrid w:val="0"/>
              <w:jc w:val="center"/>
              <w:rPr>
                <w:rFonts w:eastAsia="仿宋_GB2312"/>
                <w:sz w:val="24"/>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036" w:type="dxa"/>
            <w:gridSpan w:val="3"/>
            <w:noWrap/>
            <w:vAlign w:val="center"/>
          </w:tcPr>
          <w:p>
            <w:pPr>
              <w:snapToGrid w:val="0"/>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73" w:type="dxa"/>
            <w:vMerge w:val="continue"/>
            <w:noWrap/>
            <w:vAlign w:val="center"/>
          </w:tcPr>
          <w:p>
            <w:pPr>
              <w:snapToGrid w:val="0"/>
              <w:jc w:val="center"/>
              <w:rPr>
                <w:rFonts w:eastAsia="仿宋_GB2312"/>
                <w:b/>
                <w:sz w:val="24"/>
              </w:rPr>
            </w:pPr>
          </w:p>
        </w:tc>
        <w:tc>
          <w:tcPr>
            <w:tcW w:w="5073" w:type="dxa"/>
            <w:gridSpan w:val="9"/>
            <w:noWrap/>
            <w:vAlign w:val="center"/>
          </w:tcPr>
          <w:p>
            <w:pPr>
              <w:snapToGrid w:val="0"/>
              <w:jc w:val="center"/>
              <w:rPr>
                <w:rFonts w:eastAsia="仿宋_GB2312"/>
                <w:bCs/>
                <w:sz w:val="24"/>
              </w:rPr>
            </w:pPr>
            <w:r>
              <w:rPr>
                <w:rFonts w:hint="eastAsia" w:eastAsia="仿宋_GB2312"/>
                <w:bCs/>
                <w:sz w:val="24"/>
              </w:rPr>
              <w:t>教体局教师工作股计划教师各项学习培训</w:t>
            </w:r>
            <w:r>
              <w:rPr>
                <w:rFonts w:eastAsia="仿宋_GB2312"/>
                <w:bCs/>
                <w:sz w:val="24"/>
              </w:rPr>
              <w:t>72</w:t>
            </w:r>
            <w:r>
              <w:rPr>
                <w:rFonts w:hint="eastAsia" w:eastAsia="仿宋_GB2312"/>
                <w:bCs/>
                <w:sz w:val="24"/>
              </w:rPr>
              <w:t>项，计资金</w:t>
            </w:r>
            <w:r>
              <w:rPr>
                <w:rFonts w:eastAsia="仿宋_GB2312"/>
                <w:bCs/>
                <w:sz w:val="24"/>
              </w:rPr>
              <w:t>540</w:t>
            </w:r>
            <w:r>
              <w:rPr>
                <w:rFonts w:hint="eastAsia" w:eastAsia="仿宋_GB2312"/>
                <w:bCs/>
                <w:sz w:val="24"/>
              </w:rPr>
              <w:t>万</w:t>
            </w:r>
          </w:p>
        </w:tc>
        <w:tc>
          <w:tcPr>
            <w:tcW w:w="3036" w:type="dxa"/>
            <w:gridSpan w:val="3"/>
            <w:noWrap/>
            <w:vAlign w:val="center"/>
          </w:tcPr>
          <w:p>
            <w:pPr>
              <w:snapToGrid w:val="0"/>
              <w:jc w:val="center"/>
              <w:rPr>
                <w:rFonts w:eastAsia="仿宋_GB2312"/>
                <w:b/>
                <w:sz w:val="24"/>
              </w:rPr>
            </w:pPr>
            <w:r>
              <w:rPr>
                <w:rFonts w:eastAsia="仿宋_GB2312"/>
                <w:bCs/>
                <w:sz w:val="24"/>
              </w:rPr>
              <w:t>2019</w:t>
            </w:r>
            <w:r>
              <w:rPr>
                <w:rFonts w:hint="eastAsia" w:eastAsia="仿宋_GB2312"/>
                <w:bCs/>
                <w:sz w:val="24"/>
              </w:rPr>
              <w:t>年度教师学习培训全部完成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noWrap/>
            <w:vAlign w:val="center"/>
          </w:tcPr>
          <w:p>
            <w:pPr>
              <w:jc w:val="center"/>
              <w:rPr>
                <w:rFonts w:eastAsia="仿宋_GB2312"/>
                <w:sz w:val="24"/>
              </w:rPr>
            </w:pPr>
            <w:r>
              <w:rPr>
                <w:rFonts w:hint="eastAsia" w:eastAsia="仿宋_GB2312"/>
                <w:sz w:val="24"/>
              </w:rPr>
              <w:t>一级指标</w:t>
            </w:r>
          </w:p>
        </w:tc>
        <w:tc>
          <w:tcPr>
            <w:tcW w:w="1644" w:type="dxa"/>
            <w:noWrap/>
            <w:vAlign w:val="center"/>
          </w:tcPr>
          <w:p>
            <w:pPr>
              <w:spacing w:line="360" w:lineRule="exact"/>
              <w:jc w:val="center"/>
              <w:rPr>
                <w:rFonts w:eastAsia="仿宋_GB2312"/>
                <w:sz w:val="24"/>
              </w:rPr>
            </w:pPr>
            <w:r>
              <w:rPr>
                <w:rFonts w:hint="eastAsia" w:eastAsia="仿宋_GB2312"/>
                <w:sz w:val="24"/>
              </w:rPr>
              <w:t>二级指标</w:t>
            </w:r>
          </w:p>
        </w:tc>
        <w:tc>
          <w:tcPr>
            <w:tcW w:w="1438" w:type="dxa"/>
            <w:gridSpan w:val="3"/>
            <w:noWrap/>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noWrap/>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noWrap/>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restart"/>
            <w:noWrap/>
            <w:vAlign w:val="center"/>
          </w:tcPr>
          <w:p>
            <w:pPr>
              <w:jc w:val="center"/>
              <w:rPr>
                <w:rFonts w:eastAsia="仿宋_GB2312"/>
                <w:sz w:val="24"/>
              </w:rPr>
            </w:pPr>
            <w:r>
              <w:rPr>
                <w:rFonts w:hint="eastAsia" w:eastAsia="仿宋_GB2312"/>
                <w:sz w:val="24"/>
              </w:rPr>
              <w:t>项目产出指标</w:t>
            </w:r>
          </w:p>
        </w:tc>
        <w:tc>
          <w:tcPr>
            <w:tcW w:w="1644" w:type="dxa"/>
            <w:vMerge w:val="restart"/>
            <w:noWrap/>
            <w:vAlign w:val="center"/>
          </w:tcPr>
          <w:p>
            <w:pPr>
              <w:spacing w:line="360" w:lineRule="exact"/>
              <w:jc w:val="center"/>
              <w:rPr>
                <w:rFonts w:eastAsia="仿宋_GB2312"/>
                <w:sz w:val="24"/>
              </w:rPr>
            </w:pPr>
            <w:r>
              <w:rPr>
                <w:rFonts w:hint="eastAsia" w:eastAsia="仿宋_GB2312"/>
                <w:sz w:val="24"/>
              </w:rPr>
              <w:t>数量指标</w:t>
            </w:r>
          </w:p>
        </w:tc>
        <w:tc>
          <w:tcPr>
            <w:tcW w:w="1438" w:type="dxa"/>
            <w:gridSpan w:val="3"/>
            <w:noWrap/>
            <w:vAlign w:val="center"/>
          </w:tcPr>
          <w:p>
            <w:pPr>
              <w:spacing w:line="360" w:lineRule="exact"/>
              <w:jc w:val="center"/>
              <w:rPr>
                <w:rFonts w:eastAsia="仿宋_GB2312"/>
                <w:sz w:val="24"/>
              </w:rPr>
            </w:pPr>
            <w:r>
              <w:rPr>
                <w:rFonts w:hint="eastAsia" w:eastAsia="仿宋_GB2312"/>
                <w:sz w:val="24"/>
              </w:rPr>
              <w:t>培训人数</w:t>
            </w:r>
          </w:p>
        </w:tc>
        <w:tc>
          <w:tcPr>
            <w:tcW w:w="1082" w:type="dxa"/>
            <w:gridSpan w:val="2"/>
            <w:noWrap/>
            <w:vAlign w:val="center"/>
          </w:tcPr>
          <w:p>
            <w:pPr>
              <w:jc w:val="center"/>
              <w:rPr>
                <w:rFonts w:eastAsia="仿宋_GB2312"/>
                <w:sz w:val="24"/>
              </w:rPr>
            </w:pPr>
            <w:r>
              <w:rPr>
                <w:rFonts w:eastAsia="仿宋_GB2312"/>
                <w:sz w:val="24"/>
              </w:rPr>
              <w:t>6000</w:t>
            </w:r>
            <w:r>
              <w:rPr>
                <w:rFonts w:hint="eastAsia" w:eastAsia="仿宋_GB2312"/>
                <w:sz w:val="24"/>
              </w:rPr>
              <w:t>人</w:t>
            </w:r>
          </w:p>
        </w:tc>
        <w:tc>
          <w:tcPr>
            <w:tcW w:w="3036" w:type="dxa"/>
            <w:gridSpan w:val="3"/>
            <w:noWrap/>
            <w:vAlign w:val="center"/>
          </w:tcPr>
          <w:p>
            <w:pPr>
              <w:jc w:val="center"/>
              <w:rPr>
                <w:rFonts w:eastAsia="仿宋_GB2312"/>
                <w:sz w:val="24"/>
              </w:rPr>
            </w:pPr>
            <w:r>
              <w:rPr>
                <w:rFonts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质量指标</w:t>
            </w:r>
          </w:p>
        </w:tc>
        <w:tc>
          <w:tcPr>
            <w:tcW w:w="1438" w:type="dxa"/>
            <w:gridSpan w:val="3"/>
            <w:noWrap/>
            <w:vAlign w:val="center"/>
          </w:tcPr>
          <w:p>
            <w:pPr>
              <w:spacing w:line="360" w:lineRule="exact"/>
              <w:jc w:val="center"/>
              <w:rPr>
                <w:rFonts w:eastAsia="仿宋_GB2312"/>
                <w:sz w:val="24"/>
              </w:rPr>
            </w:pPr>
            <w:r>
              <w:rPr>
                <w:rFonts w:hint="eastAsia" w:eastAsia="仿宋_GB2312"/>
                <w:sz w:val="24"/>
              </w:rPr>
              <w:t>培训项目</w:t>
            </w:r>
          </w:p>
        </w:tc>
        <w:tc>
          <w:tcPr>
            <w:tcW w:w="1082" w:type="dxa"/>
            <w:gridSpan w:val="2"/>
            <w:noWrap/>
            <w:vAlign w:val="center"/>
          </w:tcPr>
          <w:p>
            <w:pPr>
              <w:jc w:val="center"/>
              <w:rPr>
                <w:rFonts w:eastAsia="仿宋_GB2312"/>
                <w:sz w:val="24"/>
              </w:rPr>
            </w:pPr>
            <w:r>
              <w:rPr>
                <w:rFonts w:eastAsia="仿宋_GB2312"/>
                <w:sz w:val="24"/>
              </w:rPr>
              <w:t>72</w:t>
            </w:r>
            <w:r>
              <w:rPr>
                <w:rFonts w:hint="eastAsia" w:eastAsia="仿宋_GB2312"/>
                <w:sz w:val="24"/>
              </w:rPr>
              <w:t>次</w:t>
            </w:r>
          </w:p>
        </w:tc>
        <w:tc>
          <w:tcPr>
            <w:tcW w:w="3036" w:type="dxa"/>
            <w:gridSpan w:val="3"/>
            <w:noWrap/>
            <w:vAlign w:val="center"/>
          </w:tcPr>
          <w:p>
            <w:pPr>
              <w:jc w:val="center"/>
              <w:rPr>
                <w:rFonts w:eastAsia="仿宋_GB2312"/>
                <w:sz w:val="24"/>
              </w:rPr>
            </w:pPr>
            <w:r>
              <w:rPr>
                <w:rFonts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时效指标</w:t>
            </w:r>
          </w:p>
        </w:tc>
        <w:tc>
          <w:tcPr>
            <w:tcW w:w="1438" w:type="dxa"/>
            <w:gridSpan w:val="3"/>
            <w:noWrap/>
            <w:vAlign w:val="center"/>
          </w:tcPr>
          <w:p>
            <w:pPr>
              <w:spacing w:line="360" w:lineRule="exact"/>
              <w:ind w:right="-80" w:rightChars="-39"/>
              <w:jc w:val="center"/>
              <w:rPr>
                <w:rFonts w:eastAsia="仿宋_GB2312"/>
                <w:sz w:val="24"/>
              </w:rPr>
            </w:pPr>
            <w:r>
              <w:rPr>
                <w:rFonts w:eastAsia="仿宋_GB2312"/>
                <w:sz w:val="24"/>
              </w:rPr>
              <w:t>2019</w:t>
            </w:r>
            <w:r>
              <w:rPr>
                <w:rFonts w:hint="eastAsia" w:eastAsia="仿宋_GB2312"/>
                <w:sz w:val="24"/>
              </w:rPr>
              <w:t>年</w:t>
            </w:r>
            <w:r>
              <w:rPr>
                <w:rFonts w:eastAsia="仿宋_GB2312"/>
                <w:sz w:val="24"/>
              </w:rPr>
              <w:t>12</w:t>
            </w:r>
            <w:r>
              <w:rPr>
                <w:rFonts w:hint="eastAsia" w:eastAsia="仿宋_GB2312"/>
                <w:sz w:val="24"/>
              </w:rPr>
              <w:t>月</w:t>
            </w: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r>
              <w:rPr>
                <w:rFonts w:eastAsia="仿宋_GB2312"/>
                <w:sz w:val="24"/>
              </w:rPr>
              <w:t>2019</w:t>
            </w:r>
            <w:r>
              <w:rPr>
                <w:rFonts w:hint="eastAsia" w:eastAsia="仿宋_GB2312"/>
                <w:sz w:val="24"/>
              </w:rPr>
              <w:t>年</w:t>
            </w:r>
            <w:r>
              <w:rPr>
                <w:rFonts w:eastAsia="仿宋_GB2312"/>
                <w:sz w:val="24"/>
              </w:rPr>
              <w:t>12</w:t>
            </w:r>
            <w:r>
              <w:rPr>
                <w:rFonts w:hint="eastAsia" w:eastAsia="仿宋_GB2312"/>
                <w:sz w:val="24"/>
              </w:rPr>
              <w:t>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成本指标</w:t>
            </w: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restart"/>
            <w:noWrap/>
            <w:vAlign w:val="center"/>
          </w:tcPr>
          <w:p>
            <w:pPr>
              <w:jc w:val="center"/>
              <w:rPr>
                <w:rFonts w:eastAsia="仿宋_GB2312"/>
                <w:sz w:val="24"/>
              </w:rPr>
            </w:pPr>
            <w:r>
              <w:rPr>
                <w:rFonts w:hint="eastAsia" w:eastAsia="仿宋_GB2312"/>
                <w:sz w:val="24"/>
              </w:rPr>
              <w:t>项目效益指标</w:t>
            </w:r>
          </w:p>
        </w:tc>
        <w:tc>
          <w:tcPr>
            <w:tcW w:w="1644" w:type="dxa"/>
            <w:vMerge w:val="restart"/>
            <w:noWrap/>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438" w:type="dxa"/>
            <w:gridSpan w:val="3"/>
            <w:noWrap/>
            <w:vAlign w:val="center"/>
          </w:tcPr>
          <w:p>
            <w:pPr>
              <w:spacing w:line="360" w:lineRule="exact"/>
              <w:jc w:val="center"/>
              <w:rPr>
                <w:rFonts w:eastAsia="仿宋_GB2312"/>
                <w:sz w:val="24"/>
              </w:rPr>
            </w:pPr>
            <w:r>
              <w:rPr>
                <w:rFonts w:hint="eastAsia" w:eastAsia="仿宋_GB2312"/>
                <w:sz w:val="24"/>
              </w:rPr>
              <w:t>培训人员</w:t>
            </w: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r>
              <w:rPr>
                <w:rFonts w:hint="eastAsia" w:eastAsia="仿宋_GB2312"/>
                <w:sz w:val="24"/>
              </w:rPr>
              <w:t>培训人员均有进步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restart"/>
            <w:noWrap/>
            <w:vAlign w:val="center"/>
          </w:tcPr>
          <w:p>
            <w:pPr>
              <w:spacing w:line="360" w:lineRule="exact"/>
              <w:jc w:val="center"/>
              <w:rPr>
                <w:rFonts w:eastAsia="仿宋_GB2312"/>
                <w:sz w:val="24"/>
              </w:rPr>
            </w:pPr>
            <w:r>
              <w:rPr>
                <w:rFonts w:hint="eastAsia" w:eastAsia="仿宋_GB2312"/>
                <w:sz w:val="24"/>
              </w:rPr>
              <w:t>服务对象满意度指标</w:t>
            </w:r>
          </w:p>
        </w:tc>
        <w:tc>
          <w:tcPr>
            <w:tcW w:w="1438" w:type="dxa"/>
            <w:gridSpan w:val="3"/>
            <w:noWrap/>
            <w:vAlign w:val="center"/>
          </w:tcPr>
          <w:p>
            <w:pPr>
              <w:spacing w:line="360" w:lineRule="exact"/>
              <w:jc w:val="center"/>
              <w:rPr>
                <w:rFonts w:eastAsia="仿宋_GB2312"/>
                <w:sz w:val="24"/>
              </w:rPr>
            </w:pPr>
            <w:r>
              <w:rPr>
                <w:rFonts w:hint="eastAsia" w:eastAsia="仿宋_GB2312"/>
                <w:sz w:val="24"/>
              </w:rPr>
              <w:t>培训人员</w:t>
            </w: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r>
              <w:rPr>
                <w:rFonts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644" w:type="dxa"/>
            <w:vMerge w:val="continue"/>
            <w:noWrap/>
            <w:vAlign w:val="center"/>
          </w:tcPr>
          <w:p>
            <w:pPr>
              <w:spacing w:line="360" w:lineRule="exact"/>
              <w:jc w:val="center"/>
              <w:rPr>
                <w:rFonts w:eastAsia="仿宋_GB2312"/>
                <w:sz w:val="24"/>
              </w:rPr>
            </w:pPr>
          </w:p>
        </w:tc>
        <w:tc>
          <w:tcPr>
            <w:tcW w:w="1438"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noWrap/>
            <w:vAlign w:val="center"/>
          </w:tcPr>
          <w:p>
            <w:pPr>
              <w:jc w:val="center"/>
              <w:rPr>
                <w:rFonts w:eastAsia="仿宋_GB2312"/>
                <w:sz w:val="24"/>
              </w:rPr>
            </w:pPr>
            <w:r>
              <w:rPr>
                <w:rFonts w:hint="eastAsia" w:eastAsia="仿宋_GB2312"/>
                <w:bCs/>
                <w:sz w:val="24"/>
              </w:rPr>
              <w:t>绩效自评综合得分</w:t>
            </w:r>
          </w:p>
        </w:tc>
        <w:tc>
          <w:tcPr>
            <w:tcW w:w="7200" w:type="dxa"/>
            <w:gridSpan w:val="9"/>
            <w:noWrap/>
            <w:vAlign w:val="center"/>
          </w:tcPr>
          <w:p>
            <w:pPr>
              <w:rPr>
                <w:rFonts w:eastAsia="仿宋_GB2312"/>
                <w:sz w:val="24"/>
              </w:rPr>
            </w:pPr>
            <w:r>
              <w:rPr>
                <w:rFonts w:eastAsia="仿宋_GB2312"/>
                <w:sz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noWrap/>
            <w:vAlign w:val="center"/>
          </w:tcPr>
          <w:p>
            <w:pPr>
              <w:jc w:val="center"/>
              <w:rPr>
                <w:rFonts w:eastAsia="仿宋_GB2312"/>
                <w:bCs/>
                <w:sz w:val="24"/>
              </w:rPr>
            </w:pPr>
            <w:r>
              <w:rPr>
                <w:rFonts w:hint="eastAsia" w:eastAsia="仿宋_GB2312"/>
                <w:bCs/>
                <w:sz w:val="24"/>
              </w:rPr>
              <w:t>评价等次</w:t>
            </w:r>
          </w:p>
        </w:tc>
        <w:tc>
          <w:tcPr>
            <w:tcW w:w="7200" w:type="dxa"/>
            <w:gridSpan w:val="9"/>
            <w:noWrap/>
            <w:vAlign w:val="center"/>
          </w:tcPr>
          <w:p>
            <w:pPr>
              <w:rPr>
                <w:rFonts w:eastAsia="仿宋_GB2312"/>
                <w:sz w:val="24"/>
              </w:rPr>
            </w:pPr>
            <w:r>
              <w:rPr>
                <w:rFonts w:hint="eastAsia" w:eastAsia="仿宋_GB23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9582" w:type="dxa"/>
            <w:gridSpan w:val="13"/>
            <w:noWrap/>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264" w:type="dxa"/>
            <w:gridSpan w:val="3"/>
            <w:noWrap/>
            <w:vAlign w:val="center"/>
          </w:tcPr>
          <w:p>
            <w:pPr>
              <w:jc w:val="center"/>
              <w:rPr>
                <w:rFonts w:eastAsia="仿宋_GB2312"/>
                <w:sz w:val="24"/>
              </w:rPr>
            </w:pPr>
            <w:r>
              <w:rPr>
                <w:rFonts w:hint="eastAsia" w:eastAsia="仿宋_GB2312"/>
                <w:sz w:val="24"/>
              </w:rPr>
              <w:t>姓名</w:t>
            </w:r>
          </w:p>
        </w:tc>
        <w:tc>
          <w:tcPr>
            <w:tcW w:w="2332" w:type="dxa"/>
            <w:gridSpan w:val="3"/>
            <w:noWrap/>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职务</w:t>
            </w:r>
          </w:p>
        </w:tc>
        <w:tc>
          <w:tcPr>
            <w:tcW w:w="1950" w:type="dxa"/>
            <w:gridSpan w:val="4"/>
            <w:noWrap/>
            <w:vAlign w:val="center"/>
          </w:tcPr>
          <w:p>
            <w:pPr>
              <w:jc w:val="center"/>
              <w:rPr>
                <w:rFonts w:eastAsia="仿宋_GB2312"/>
                <w:sz w:val="24"/>
              </w:rPr>
            </w:pPr>
            <w:r>
              <w:rPr>
                <w:rFonts w:hint="eastAsia" w:eastAsia="仿宋_GB2312"/>
                <w:sz w:val="24"/>
              </w:rPr>
              <w:t>单</w:t>
            </w:r>
            <w:r>
              <w:rPr>
                <w:rFonts w:eastAsia="仿宋_GB2312"/>
                <w:sz w:val="24"/>
              </w:rPr>
              <w:t xml:space="preserve">  </w:t>
            </w:r>
            <w:r>
              <w:rPr>
                <w:rFonts w:hint="eastAsia" w:eastAsia="仿宋_GB2312"/>
                <w:sz w:val="24"/>
              </w:rPr>
              <w:t>位</w:t>
            </w:r>
          </w:p>
        </w:tc>
        <w:tc>
          <w:tcPr>
            <w:tcW w:w="3036" w:type="dxa"/>
            <w:gridSpan w:val="3"/>
            <w:noWrap/>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64" w:type="dxa"/>
            <w:gridSpan w:val="3"/>
            <w:noWrap/>
            <w:vAlign w:val="center"/>
          </w:tcPr>
          <w:p>
            <w:pPr>
              <w:jc w:val="center"/>
              <w:rPr>
                <w:rFonts w:eastAsia="仿宋_GB2312"/>
                <w:sz w:val="24"/>
              </w:rPr>
            </w:pPr>
            <w:r>
              <w:rPr>
                <w:rFonts w:hint="eastAsia" w:eastAsia="仿宋_GB2312"/>
                <w:sz w:val="24"/>
              </w:rPr>
              <w:t>李立文</w:t>
            </w:r>
          </w:p>
        </w:tc>
        <w:tc>
          <w:tcPr>
            <w:tcW w:w="2332" w:type="dxa"/>
            <w:gridSpan w:val="3"/>
            <w:noWrap/>
            <w:vAlign w:val="center"/>
          </w:tcPr>
          <w:p>
            <w:pPr>
              <w:jc w:val="center"/>
              <w:rPr>
                <w:rFonts w:eastAsia="仿宋_GB2312"/>
                <w:sz w:val="24"/>
              </w:rPr>
            </w:pPr>
            <w:r>
              <w:rPr>
                <w:rFonts w:hint="eastAsia" w:eastAsia="仿宋_GB2312"/>
                <w:sz w:val="24"/>
              </w:rPr>
              <w:t>股长</w:t>
            </w:r>
          </w:p>
        </w:tc>
        <w:tc>
          <w:tcPr>
            <w:tcW w:w="1950" w:type="dxa"/>
            <w:gridSpan w:val="4"/>
            <w:noWrap/>
            <w:vAlign w:val="center"/>
          </w:tcPr>
          <w:p>
            <w:pPr>
              <w:jc w:val="center"/>
              <w:rPr>
                <w:rFonts w:eastAsia="仿宋_GB2312"/>
                <w:sz w:val="24"/>
              </w:rPr>
            </w:pPr>
            <w:r>
              <w:rPr>
                <w:rFonts w:hint="eastAsia" w:eastAsia="仿宋_GB2312"/>
                <w:sz w:val="24"/>
              </w:rPr>
              <w:t>教体局</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64" w:type="dxa"/>
            <w:gridSpan w:val="3"/>
            <w:noWrap/>
            <w:vAlign w:val="center"/>
          </w:tcPr>
          <w:p>
            <w:pPr>
              <w:jc w:val="center"/>
              <w:rPr>
                <w:rFonts w:eastAsia="仿宋_GB2312"/>
                <w:sz w:val="24"/>
              </w:rPr>
            </w:pPr>
            <w:r>
              <w:rPr>
                <w:rFonts w:hint="eastAsia" w:eastAsia="仿宋_GB2312"/>
                <w:sz w:val="24"/>
              </w:rPr>
              <w:t>张灿</w:t>
            </w:r>
          </w:p>
        </w:tc>
        <w:tc>
          <w:tcPr>
            <w:tcW w:w="2332" w:type="dxa"/>
            <w:gridSpan w:val="3"/>
            <w:noWrap/>
            <w:vAlign w:val="center"/>
          </w:tcPr>
          <w:p>
            <w:pPr>
              <w:jc w:val="center"/>
              <w:rPr>
                <w:rFonts w:eastAsia="仿宋_GB2312"/>
                <w:sz w:val="24"/>
              </w:rPr>
            </w:pPr>
            <w:r>
              <w:rPr>
                <w:rFonts w:hint="eastAsia" w:eastAsia="仿宋_GB2312"/>
                <w:sz w:val="24"/>
              </w:rPr>
              <w:t>副股长</w:t>
            </w:r>
          </w:p>
        </w:tc>
        <w:tc>
          <w:tcPr>
            <w:tcW w:w="1950" w:type="dxa"/>
            <w:gridSpan w:val="4"/>
            <w:noWrap/>
            <w:vAlign w:val="center"/>
          </w:tcPr>
          <w:p>
            <w:pPr>
              <w:jc w:val="center"/>
              <w:rPr>
                <w:rFonts w:eastAsia="仿宋_GB2312"/>
                <w:sz w:val="24"/>
              </w:rPr>
            </w:pPr>
            <w:r>
              <w:rPr>
                <w:rFonts w:hint="eastAsia" w:eastAsia="仿宋_GB2312"/>
                <w:sz w:val="24"/>
              </w:rPr>
              <w:t>教体局</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64" w:type="dxa"/>
            <w:gridSpan w:val="3"/>
            <w:noWrap/>
            <w:vAlign w:val="center"/>
          </w:tcPr>
          <w:p>
            <w:pPr>
              <w:ind w:firstLine="711" w:firstLineChars="300"/>
              <w:rPr>
                <w:rFonts w:eastAsia="仿宋_GB2312"/>
                <w:sz w:val="24"/>
              </w:rPr>
            </w:pPr>
            <w:r>
              <w:rPr>
                <w:rFonts w:hint="eastAsia" w:eastAsia="仿宋_GB2312"/>
                <w:sz w:val="24"/>
              </w:rPr>
              <w:t>杜婷婷</w:t>
            </w:r>
          </w:p>
        </w:tc>
        <w:tc>
          <w:tcPr>
            <w:tcW w:w="2332" w:type="dxa"/>
            <w:gridSpan w:val="3"/>
            <w:noWrap/>
            <w:vAlign w:val="center"/>
          </w:tcPr>
          <w:p>
            <w:pPr>
              <w:jc w:val="center"/>
              <w:rPr>
                <w:rFonts w:eastAsia="仿宋_GB2312"/>
                <w:sz w:val="24"/>
              </w:rPr>
            </w:pPr>
            <w:r>
              <w:rPr>
                <w:rFonts w:hint="eastAsia" w:eastAsia="仿宋_GB2312"/>
                <w:sz w:val="24"/>
              </w:rPr>
              <w:t>副股长</w:t>
            </w:r>
          </w:p>
        </w:tc>
        <w:tc>
          <w:tcPr>
            <w:tcW w:w="1950" w:type="dxa"/>
            <w:gridSpan w:val="4"/>
            <w:noWrap/>
            <w:vAlign w:val="center"/>
          </w:tcPr>
          <w:p>
            <w:pPr>
              <w:jc w:val="center"/>
              <w:rPr>
                <w:rFonts w:eastAsia="仿宋_GB2312"/>
                <w:sz w:val="24"/>
              </w:rPr>
            </w:pPr>
            <w:r>
              <w:rPr>
                <w:rFonts w:hint="eastAsia" w:eastAsia="仿宋_GB2312"/>
                <w:sz w:val="24"/>
              </w:rPr>
              <w:t>教体局</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582" w:type="dxa"/>
            <w:gridSpan w:val="13"/>
            <w:noWrap/>
            <w:vAlign w:val="center"/>
          </w:tcPr>
          <w:p>
            <w:pPr>
              <w:spacing w:line="440" w:lineRule="exact"/>
              <w:rPr>
                <w:rFonts w:eastAsia="仿宋_GB2312"/>
                <w:sz w:val="24"/>
              </w:rPr>
            </w:pPr>
            <w:r>
              <w:rPr>
                <w:rFonts w:hint="eastAsia" w:eastAsia="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9582" w:type="dxa"/>
            <w:gridSpan w:val="13"/>
            <w:noWrap/>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项目单位负责人（签章）：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jc w:val="center"/>
        </w:trPr>
        <w:tc>
          <w:tcPr>
            <w:tcW w:w="9582" w:type="dxa"/>
            <w:gridSpan w:val="13"/>
            <w:noWrap/>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主管部门负责人（签章）：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jc w:val="center"/>
        </w:trPr>
        <w:tc>
          <w:tcPr>
            <w:tcW w:w="9582" w:type="dxa"/>
            <w:gridSpan w:val="13"/>
            <w:noWrap/>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6"/>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tcPr>
          <w:p>
            <w:pPr>
              <w:snapToGrid w:val="0"/>
              <w:spacing w:line="288" w:lineRule="auto"/>
              <w:jc w:val="center"/>
              <w:rPr>
                <w:rFonts w:eastAsia="仿宋_GB2312"/>
                <w:b/>
                <w:bCs/>
                <w:sz w:val="30"/>
              </w:rPr>
            </w:pPr>
          </w:p>
          <w:p>
            <w:pPr>
              <w:snapToGrid w:val="0"/>
              <w:spacing w:line="288" w:lineRule="auto"/>
              <w:jc w:val="center"/>
              <w:rPr>
                <w:rFonts w:eastAsia="仿宋_GB2312"/>
                <w:b/>
                <w:bCs/>
                <w:sz w:val="24"/>
              </w:rPr>
            </w:pPr>
            <w:r>
              <w:rPr>
                <w:rFonts w:hint="eastAsia" w:eastAsia="仿宋_GB2312"/>
                <w:b/>
                <w:bCs/>
                <w:sz w:val="30"/>
              </w:rPr>
              <w:t>五、评价报告综述</w:t>
            </w:r>
            <w:r>
              <w:rPr>
                <w:rFonts w:hint="eastAsia" w:eastAsia="仿宋_GB2312"/>
                <w:b/>
                <w:bCs/>
                <w:sz w:val="24"/>
              </w:rPr>
              <w:t>（文字部分）</w:t>
            </w:r>
          </w:p>
          <w:p>
            <w:pPr>
              <w:snapToGrid w:val="0"/>
              <w:spacing w:line="288" w:lineRule="auto"/>
              <w:ind w:firstLine="474" w:firstLineChars="200"/>
              <w:rPr>
                <w:rFonts w:eastAsia="仿宋_GB2312"/>
                <w:sz w:val="24"/>
              </w:rPr>
            </w:pPr>
          </w:p>
          <w:p>
            <w:pPr>
              <w:numPr>
                <w:ilvl w:val="0"/>
                <w:numId w:val="1"/>
              </w:numPr>
              <w:snapToGrid w:val="0"/>
              <w:spacing w:line="288" w:lineRule="auto"/>
              <w:ind w:firstLine="474" w:firstLineChars="200"/>
              <w:rPr>
                <w:rFonts w:eastAsia="仿宋_GB2312"/>
                <w:sz w:val="24"/>
              </w:rPr>
            </w:pPr>
            <w:r>
              <w:rPr>
                <w:rFonts w:hint="eastAsia" w:eastAsia="仿宋_GB2312"/>
                <w:sz w:val="24"/>
              </w:rPr>
              <w:t>项目基本概况</w:t>
            </w:r>
          </w:p>
          <w:p>
            <w:pPr>
              <w:snapToGrid w:val="0"/>
              <w:spacing w:line="288" w:lineRule="auto"/>
              <w:ind w:firstLine="474" w:firstLineChars="200"/>
              <w:rPr>
                <w:rFonts w:hint="eastAsia" w:ascii="宋体" w:hAnsi="宋体" w:eastAsia="宋体" w:cs="宋体"/>
                <w:sz w:val="24"/>
                <w:lang w:eastAsia="zh-CN"/>
              </w:rPr>
            </w:pPr>
            <w:r>
              <w:rPr>
                <w:rFonts w:hint="eastAsia" w:ascii="宋体" w:hAnsi="宋体" w:cs="宋体"/>
                <w:sz w:val="24"/>
              </w:rPr>
              <w:t>华容县教体局教师工作股是华容县教育体育局行政股室，成员</w:t>
            </w:r>
            <w:r>
              <w:rPr>
                <w:rFonts w:ascii="宋体" w:hAnsi="宋体" w:cs="宋体"/>
                <w:sz w:val="24"/>
              </w:rPr>
              <w:t>5</w:t>
            </w:r>
            <w:r>
              <w:rPr>
                <w:rFonts w:hint="eastAsia" w:ascii="宋体" w:hAnsi="宋体" w:cs="宋体"/>
                <w:sz w:val="24"/>
              </w:rPr>
              <w:t>人，负责全县中小学教师培养培训、教师资格证注册认定和规范语言文字等工作。</w:t>
            </w:r>
          </w:p>
          <w:p>
            <w:pPr>
              <w:snapToGrid w:val="0"/>
              <w:spacing w:line="288" w:lineRule="auto"/>
              <w:ind w:firstLine="474" w:firstLineChars="200"/>
              <w:rPr>
                <w:rFonts w:ascii="宋体" w:cs="宋体"/>
                <w:sz w:val="24"/>
              </w:rPr>
            </w:pPr>
            <w:r>
              <w:rPr>
                <w:rFonts w:hint="eastAsia" w:ascii="宋体" w:hAnsi="宋体" w:cs="宋体"/>
                <w:sz w:val="24"/>
              </w:rPr>
              <w:t>依据《国务院办公厅关于印发乡村教师支持计划（</w:t>
            </w:r>
            <w:r>
              <w:rPr>
                <w:rFonts w:ascii="宋体" w:hAnsi="宋体" w:cs="宋体"/>
                <w:sz w:val="24"/>
              </w:rPr>
              <w:t>2015-2020</w:t>
            </w:r>
            <w:r>
              <w:rPr>
                <w:rFonts w:hint="eastAsia" w:ascii="宋体" w:hAnsi="宋体" w:cs="宋体"/>
                <w:sz w:val="24"/>
              </w:rPr>
              <w:t>年）的通知》《中共中央</w:t>
            </w:r>
            <w:r>
              <w:rPr>
                <w:rFonts w:ascii="宋体" w:cs="宋体"/>
                <w:sz w:val="24"/>
              </w:rPr>
              <w:t> </w:t>
            </w:r>
            <w:r>
              <w:rPr>
                <w:rFonts w:hint="eastAsia" w:ascii="宋体" w:hAnsi="宋体" w:cs="宋体"/>
                <w:sz w:val="24"/>
              </w:rPr>
              <w:t>国务院关于全面深化新时代教师队伍建设改革的意见》和《湖南省办公厅关于印发乡村教师支持计划（</w:t>
            </w:r>
            <w:r>
              <w:rPr>
                <w:rFonts w:ascii="宋体" w:hAnsi="宋体" w:cs="宋体"/>
                <w:sz w:val="24"/>
              </w:rPr>
              <w:t>2015-2020</w:t>
            </w:r>
            <w:r>
              <w:rPr>
                <w:rFonts w:hint="eastAsia" w:ascii="宋体" w:hAnsi="宋体" w:cs="宋体"/>
                <w:sz w:val="24"/>
              </w:rPr>
              <w:t>年）实施办法的通知》精神，县政府每年足额预算教师培训专项经费，确保全县教师各级各类培训活动正常开展。</w:t>
            </w:r>
          </w:p>
          <w:p>
            <w:pPr>
              <w:snapToGrid w:val="0"/>
              <w:spacing w:line="288" w:lineRule="auto"/>
              <w:rPr>
                <w:rFonts w:eastAsia="仿宋_GB2312"/>
                <w:sz w:val="24"/>
              </w:rPr>
            </w:pPr>
          </w:p>
          <w:p>
            <w:pPr>
              <w:numPr>
                <w:ilvl w:val="0"/>
                <w:numId w:val="1"/>
              </w:numPr>
              <w:snapToGrid w:val="0"/>
              <w:spacing w:line="288" w:lineRule="auto"/>
              <w:ind w:firstLine="474" w:firstLineChars="200"/>
              <w:rPr>
                <w:rFonts w:eastAsia="仿宋_GB2312"/>
                <w:sz w:val="24"/>
              </w:rPr>
            </w:pPr>
            <w:r>
              <w:rPr>
                <w:rFonts w:hint="eastAsia" w:eastAsia="仿宋_GB2312"/>
                <w:sz w:val="24"/>
              </w:rPr>
              <w:t>项目资金使用及管理情况</w:t>
            </w:r>
          </w:p>
          <w:p>
            <w:pPr>
              <w:snapToGrid w:val="0"/>
              <w:spacing w:line="288" w:lineRule="auto"/>
              <w:rPr>
                <w:rFonts w:ascii="宋体" w:cs="宋体"/>
                <w:sz w:val="24"/>
              </w:rPr>
            </w:pPr>
            <w:r>
              <w:rPr>
                <w:rFonts w:ascii="宋体" w:hAnsi="宋体" w:cs="宋体"/>
                <w:sz w:val="24"/>
              </w:rPr>
              <w:t>2019</w:t>
            </w:r>
            <w:r>
              <w:rPr>
                <w:rFonts w:hint="eastAsia" w:ascii="宋体" w:hAnsi="宋体" w:cs="宋体"/>
                <w:sz w:val="24"/>
              </w:rPr>
              <w:t>年项目资金使用情况如下：县财政计划安排资金</w:t>
            </w:r>
            <w:r>
              <w:rPr>
                <w:rFonts w:ascii="宋体" w:hAnsi="宋体" w:cs="宋体"/>
                <w:sz w:val="24"/>
              </w:rPr>
              <w:t>540</w:t>
            </w:r>
            <w:r>
              <w:rPr>
                <w:rFonts w:hint="eastAsia" w:ascii="宋体" w:hAnsi="宋体" w:cs="宋体"/>
                <w:sz w:val="24"/>
              </w:rPr>
              <w:t>万元。计划完成全县中小学教师各项培训，实际完成培训任务</w:t>
            </w:r>
            <w:r>
              <w:rPr>
                <w:rFonts w:ascii="宋体" w:hAnsi="宋体" w:cs="宋体"/>
                <w:sz w:val="24"/>
              </w:rPr>
              <w:t>72</w:t>
            </w:r>
            <w:r>
              <w:rPr>
                <w:rFonts w:hint="eastAsia" w:ascii="宋体" w:hAnsi="宋体" w:cs="宋体"/>
                <w:sz w:val="24"/>
              </w:rPr>
              <w:t>次，培训全县教师约</w:t>
            </w:r>
            <w:r>
              <w:rPr>
                <w:rFonts w:ascii="宋体" w:hAnsi="宋体" w:cs="宋体"/>
                <w:sz w:val="24"/>
              </w:rPr>
              <w:t>6000</w:t>
            </w:r>
            <w:r>
              <w:rPr>
                <w:rFonts w:hint="eastAsia" w:ascii="宋体" w:hAnsi="宋体" w:cs="宋体"/>
                <w:sz w:val="24"/>
              </w:rPr>
              <w:t>余人次。项目资金使用情况如下：各级各类县培</w:t>
            </w:r>
            <w:r>
              <w:rPr>
                <w:rFonts w:ascii="宋体" w:hAnsi="宋体" w:cs="宋体"/>
                <w:sz w:val="24"/>
              </w:rPr>
              <w:t>494</w:t>
            </w:r>
            <w:r>
              <w:rPr>
                <w:rFonts w:hint="eastAsia" w:ascii="宋体" w:hAnsi="宋体" w:cs="宋体"/>
                <w:sz w:val="24"/>
              </w:rPr>
              <w:t>万元，第四批校长行政长沙培训</w:t>
            </w:r>
            <w:r>
              <w:rPr>
                <w:rFonts w:ascii="宋体" w:hAnsi="宋体" w:cs="宋体"/>
                <w:sz w:val="24"/>
              </w:rPr>
              <w:t>14</w:t>
            </w:r>
            <w:r>
              <w:rPr>
                <w:rFonts w:hint="eastAsia" w:ascii="宋体" w:hAnsi="宋体" w:cs="宋体"/>
                <w:sz w:val="24"/>
              </w:rPr>
              <w:t>万元，</w:t>
            </w:r>
            <w:r>
              <w:rPr>
                <w:rFonts w:ascii="宋体" w:hAnsi="宋体" w:cs="宋体"/>
                <w:color w:val="000000"/>
                <w:kern w:val="0"/>
                <w:sz w:val="24"/>
              </w:rPr>
              <w:t>2019</w:t>
            </w:r>
            <w:r>
              <w:rPr>
                <w:rFonts w:hint="eastAsia" w:ascii="宋体" w:hAnsi="宋体" w:cs="宋体"/>
                <w:color w:val="000000"/>
                <w:kern w:val="0"/>
                <w:sz w:val="24"/>
              </w:rPr>
              <w:t>年度全县中小学教师普通话水平抽查测试</w:t>
            </w:r>
            <w:r>
              <w:rPr>
                <w:rFonts w:ascii="宋体" w:hAnsi="宋体" w:cs="宋体"/>
                <w:color w:val="000000"/>
                <w:kern w:val="0"/>
                <w:sz w:val="24"/>
              </w:rPr>
              <w:t>12</w:t>
            </w:r>
            <w:r>
              <w:rPr>
                <w:rFonts w:hint="eastAsia" w:ascii="宋体" w:hAnsi="宋体" w:cs="宋体"/>
                <w:color w:val="000000"/>
                <w:kern w:val="0"/>
                <w:sz w:val="24"/>
              </w:rPr>
              <w:t>万元，中小学教师应用信息技术发展测评集中培训</w:t>
            </w:r>
            <w:r>
              <w:rPr>
                <w:rFonts w:ascii="宋体" w:hAnsi="宋体" w:cs="宋体"/>
                <w:color w:val="000000"/>
                <w:kern w:val="0"/>
                <w:sz w:val="24"/>
              </w:rPr>
              <w:t>10</w:t>
            </w:r>
            <w:r>
              <w:rPr>
                <w:rFonts w:hint="eastAsia" w:ascii="宋体" w:hAnsi="宋体" w:cs="宋体"/>
                <w:color w:val="000000"/>
                <w:kern w:val="0"/>
                <w:sz w:val="24"/>
              </w:rPr>
              <w:t>万元，省一单式培训</w:t>
            </w:r>
            <w:r>
              <w:rPr>
                <w:rFonts w:ascii="宋体" w:hAnsi="宋体" w:cs="宋体"/>
                <w:color w:val="000000"/>
                <w:kern w:val="0"/>
                <w:sz w:val="24"/>
              </w:rPr>
              <w:t>10</w:t>
            </w:r>
            <w:r>
              <w:rPr>
                <w:rFonts w:hint="eastAsia" w:ascii="宋体" w:hAnsi="宋体" w:cs="宋体"/>
                <w:color w:val="000000"/>
                <w:kern w:val="0"/>
                <w:sz w:val="24"/>
              </w:rPr>
              <w:t>万元。</w:t>
            </w:r>
          </w:p>
          <w:p>
            <w:pPr>
              <w:snapToGrid w:val="0"/>
              <w:spacing w:line="288" w:lineRule="auto"/>
              <w:ind w:left="414" w:leftChars="200"/>
              <w:rPr>
                <w:rFonts w:eastAsia="仿宋_GB2312"/>
                <w:sz w:val="24"/>
              </w:rPr>
            </w:pPr>
          </w:p>
          <w:p>
            <w:pPr>
              <w:numPr>
                <w:ilvl w:val="0"/>
                <w:numId w:val="1"/>
              </w:numPr>
              <w:snapToGrid w:val="0"/>
              <w:spacing w:line="288" w:lineRule="auto"/>
              <w:ind w:firstLine="474" w:firstLineChars="200"/>
              <w:rPr>
                <w:rFonts w:eastAsia="仿宋_GB2312"/>
                <w:sz w:val="24"/>
              </w:rPr>
            </w:pPr>
            <w:r>
              <w:rPr>
                <w:rFonts w:hint="eastAsia" w:eastAsia="仿宋_GB2312"/>
                <w:sz w:val="24"/>
              </w:rPr>
              <w:t>项目组织实施情况</w:t>
            </w:r>
          </w:p>
          <w:p>
            <w:pPr>
              <w:snapToGrid w:val="0"/>
              <w:spacing w:line="288" w:lineRule="auto"/>
              <w:ind w:left="414" w:leftChars="200" w:firstLine="237" w:firstLineChars="100"/>
              <w:rPr>
                <w:rFonts w:ascii="宋体" w:cs="宋体"/>
                <w:sz w:val="24"/>
              </w:rPr>
            </w:pPr>
            <w:r>
              <w:rPr>
                <w:rFonts w:hint="eastAsia" w:ascii="宋体" w:hAnsi="宋体" w:cs="宋体"/>
                <w:sz w:val="24"/>
              </w:rPr>
              <w:t>师训资金由教体局统一管理，由华容县教师进修学校具体实施。教师培训经费到位，全县教师培训实施有序，至</w:t>
            </w:r>
            <w:r>
              <w:rPr>
                <w:rFonts w:ascii="宋体" w:hAnsi="宋体" w:cs="宋体"/>
                <w:sz w:val="24"/>
              </w:rPr>
              <w:t>2019</w:t>
            </w:r>
            <w:r>
              <w:rPr>
                <w:rFonts w:hint="eastAsia" w:ascii="宋体" w:hAnsi="宋体" w:cs="宋体"/>
                <w:sz w:val="24"/>
              </w:rPr>
              <w:t>年底各项培训均已完成，师训资金统筹使用也完成。培训推动了全县教师队伍整体素质提升，专业教学师资力量的完整性和教学水平的一致性。</w:t>
            </w:r>
          </w:p>
          <w:p>
            <w:pPr>
              <w:snapToGrid w:val="0"/>
              <w:spacing w:line="288" w:lineRule="auto"/>
              <w:ind w:left="414" w:leftChars="200" w:firstLine="237" w:firstLineChars="100"/>
              <w:rPr>
                <w:rFonts w:eastAsia="仿宋_GB2312"/>
                <w:sz w:val="24"/>
              </w:rPr>
            </w:pPr>
            <w:r>
              <w:rPr>
                <w:rFonts w:hint="eastAsia" w:eastAsia="仿宋_GB2312"/>
                <w:sz w:val="24"/>
              </w:rPr>
              <w:t>（四）综合评价情况及评价结论</w:t>
            </w:r>
          </w:p>
          <w:p>
            <w:pPr>
              <w:snapToGrid w:val="0"/>
              <w:spacing w:line="288" w:lineRule="auto"/>
              <w:ind w:firstLine="474" w:firstLineChars="200"/>
              <w:rPr>
                <w:rFonts w:eastAsia="仿宋_GB2312"/>
                <w:sz w:val="24"/>
              </w:rPr>
            </w:pPr>
            <w:r>
              <w:rPr>
                <w:rFonts w:hint="eastAsia" w:eastAsia="仿宋_GB2312"/>
                <w:sz w:val="24"/>
              </w:rPr>
              <w:t>（五）项目主要绩效情况分析</w:t>
            </w:r>
          </w:p>
          <w:p>
            <w:pPr>
              <w:snapToGrid w:val="0"/>
              <w:spacing w:line="288" w:lineRule="auto"/>
              <w:ind w:firstLine="474" w:firstLineChars="200"/>
              <w:rPr>
                <w:rFonts w:eastAsia="仿宋_GB2312"/>
                <w:sz w:val="24"/>
              </w:rPr>
            </w:pPr>
            <w:r>
              <w:rPr>
                <w:rFonts w:hint="eastAsia" w:eastAsia="仿宋_GB2312"/>
                <w:sz w:val="24"/>
              </w:rPr>
              <w:t>（六）主要经验及做法、存在问题和建议</w:t>
            </w:r>
          </w:p>
          <w:p>
            <w:pPr>
              <w:snapToGrid w:val="0"/>
              <w:spacing w:line="288" w:lineRule="auto"/>
              <w:ind w:firstLine="474" w:firstLineChars="200"/>
              <w:rPr>
                <w:rFonts w:eastAsia="仿宋_GB2312"/>
                <w:sz w:val="24"/>
              </w:rPr>
            </w:pPr>
            <w:r>
              <w:rPr>
                <w:rFonts w:hint="eastAsia" w:eastAsia="仿宋_GB2312"/>
                <w:sz w:val="24"/>
              </w:rPr>
              <w:t>（七）附件</w:t>
            </w:r>
          </w:p>
          <w:p>
            <w:pPr>
              <w:rPr>
                <w:rFonts w:eastAsia="楷体_GB2312"/>
                <w:bCs/>
                <w:sz w:val="28"/>
                <w:szCs w:val="28"/>
              </w:rPr>
            </w:pPr>
          </w:p>
        </w:tc>
      </w:tr>
    </w:tbl>
    <w:p>
      <w:pPr>
        <w:rPr>
          <w:rFonts w:ascii="黑体" w:hAnsi="黑体" w:eastAsia="黑体"/>
          <w:sz w:val="32"/>
          <w:szCs w:val="32"/>
        </w:rPr>
      </w:pPr>
    </w:p>
    <w:p>
      <w:pPr>
        <w:adjustRightInd w:val="0"/>
        <w:snapToGrid w:val="0"/>
        <w:spacing w:beforeLines="50"/>
        <w:contextualSpacing/>
        <w:rPr>
          <w:rFonts w:ascii="黑体" w:hAnsi="黑体" w:eastAsia="黑体" w:cs="黑体"/>
          <w:bCs/>
          <w:sz w:val="32"/>
          <w:szCs w:val="32"/>
        </w:rPr>
      </w:pPr>
      <w:r>
        <w:rPr>
          <w:rFonts w:ascii="黑体" w:hAnsi="黑体" w:eastAsia="黑体"/>
          <w:sz w:val="32"/>
          <w:szCs w:val="32"/>
        </w:rPr>
        <w:br w:type="page"/>
      </w: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w:t>
      </w:r>
      <w:r>
        <w:rPr>
          <w:rFonts w:eastAsia="方正小标宋简体"/>
          <w:bCs/>
          <w:sz w:val="46"/>
          <w:szCs w:val="46"/>
        </w:rPr>
        <w:t>20</w:t>
      </w:r>
      <w:r>
        <w:rPr>
          <w:rFonts w:eastAsia="方正小标宋简体"/>
          <w:bCs/>
          <w:sz w:val="46"/>
          <w:szCs w:val="46"/>
          <w:u w:val="single"/>
        </w:rPr>
        <w:t>19</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名称：华容县教育科学研究室</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30"/>
          <w:sz w:val="32"/>
          <w:szCs w:val="32"/>
        </w:rPr>
        <w:t>205038</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2020 </w:t>
      </w:r>
      <w:r>
        <w:rPr>
          <w:rFonts w:hint="eastAsia" w:eastAsia="仿宋_GB2312"/>
          <w:sz w:val="32"/>
        </w:rPr>
        <w:t>年</w:t>
      </w:r>
      <w:r>
        <w:rPr>
          <w:rFonts w:eastAsia="仿宋_GB2312"/>
          <w:sz w:val="32"/>
        </w:rPr>
        <w:t xml:space="preserve"> 10 </w:t>
      </w:r>
      <w:r>
        <w:rPr>
          <w:rFonts w:hint="eastAsia" w:eastAsia="仿宋_GB2312"/>
          <w:sz w:val="32"/>
        </w:rPr>
        <w:t>月</w:t>
      </w:r>
      <w:r>
        <w:rPr>
          <w:rFonts w:eastAsia="仿宋_GB2312"/>
          <w:sz w:val="32"/>
        </w:rPr>
        <w:t>15</w:t>
      </w:r>
      <w:r>
        <w:rPr>
          <w:rFonts w:hint="eastAsia" w:eastAsia="仿宋_GB2312"/>
          <w:sz w:val="32"/>
        </w:rPr>
        <w:t>日</w:t>
      </w:r>
    </w:p>
    <w:p>
      <w:pPr>
        <w:autoSpaceDN w:val="0"/>
        <w:jc w:val="center"/>
        <w:textAlignment w:val="center"/>
        <w:rPr>
          <w:rFonts w:eastAsia="仿宋_GB2312"/>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588" w:right="1588" w:bottom="1588" w:left="1588" w:header="851" w:footer="992" w:gutter="0"/>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6"/>
        <w:tblW w:w="9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李蔓蔓</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13974063565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37" w:type="dxa"/>
            <w:gridSpan w:val="15"/>
            <w:noWrap/>
            <w:vAlign w:val="center"/>
          </w:tcPr>
          <w:p>
            <w:pPr>
              <w:autoSpaceDN w:val="0"/>
              <w:spacing w:line="320" w:lineRule="exact"/>
              <w:jc w:val="left"/>
              <w:textAlignment w:val="center"/>
              <w:rPr>
                <w:rFonts w:ascii="仿宋_GB2312" w:hAnsi="仿宋_GB2312" w:eastAsia="仿宋_GB2312" w:cs="仿宋_GB2312"/>
                <w:color w:val="000000"/>
                <w:szCs w:val="21"/>
              </w:rPr>
            </w:pPr>
            <w:r>
              <w:rPr>
                <w:rStyle w:val="14"/>
                <w:rFonts w:hint="eastAsia" w:ascii="宋体" w:hAnsi="宋体"/>
                <w:szCs w:val="21"/>
              </w:rPr>
              <w:t>提高教育教学研究水平和教师业务水平，组织指导全县教育教育研究工作，确定教育科研项目，为领导科学决策提供依据。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37" w:type="dxa"/>
            <w:gridSpan w:val="15"/>
            <w:noWrap/>
            <w:vAlign w:val="center"/>
          </w:tcPr>
          <w:p>
            <w:pPr>
              <w:ind w:firstLine="525" w:firstLineChars="250"/>
              <w:rPr>
                <w:rFonts w:ascii="宋体"/>
                <w:szCs w:val="21"/>
              </w:rPr>
            </w:pPr>
            <w:r>
              <w:rPr>
                <w:rFonts w:hint="eastAsia" w:ascii="宋体" w:hAnsi="宋体"/>
                <w:szCs w:val="21"/>
              </w:rPr>
              <w:t>一、组织全县教学视导，力促常规，狠抓质量</w:t>
            </w:r>
          </w:p>
          <w:p>
            <w:pPr>
              <w:snapToGrid w:val="0"/>
              <w:spacing w:line="324" w:lineRule="auto"/>
              <w:ind w:firstLine="601"/>
              <w:rPr>
                <w:rFonts w:ascii="宋体"/>
                <w:szCs w:val="21"/>
              </w:rPr>
            </w:pPr>
            <w:r>
              <w:rPr>
                <w:rFonts w:ascii="宋体" w:hAnsi="宋体"/>
                <w:szCs w:val="21"/>
              </w:rPr>
              <w:t>2019</w:t>
            </w:r>
            <w:r>
              <w:rPr>
                <w:rFonts w:hint="eastAsia" w:ascii="宋体" w:hAnsi="宋体"/>
                <w:szCs w:val="21"/>
              </w:rPr>
              <w:t>年，教研室除对县直高中进行了四轮教学视导外，还对全县的</w:t>
            </w:r>
            <w:r>
              <w:rPr>
                <w:rFonts w:ascii="宋体" w:hAnsi="宋体"/>
                <w:szCs w:val="21"/>
              </w:rPr>
              <w:t>14</w:t>
            </w:r>
            <w:r>
              <w:rPr>
                <w:rFonts w:hint="eastAsia" w:ascii="宋体" w:hAnsi="宋体"/>
                <w:szCs w:val="21"/>
              </w:rPr>
              <w:t>个乡镇的中小学及</w:t>
            </w:r>
            <w:r>
              <w:rPr>
                <w:rFonts w:ascii="宋体" w:hAnsi="宋体"/>
                <w:szCs w:val="21"/>
              </w:rPr>
              <w:t>9</w:t>
            </w:r>
            <w:r>
              <w:rPr>
                <w:rFonts w:hint="eastAsia" w:ascii="宋体" w:hAnsi="宋体"/>
                <w:szCs w:val="21"/>
              </w:rPr>
              <w:t>所县直义务教育学校进行了一次全面的教学视导。在教学视导中，我们把重点放在学校教学教研的常规管理、课堂教学中如何落实新课观、学校行政人员深入教学一线情况等方面。每视导完一所学校，我们均及时与学校的领导、教师们开现场交流会，对在视导中发现的各种问题对他们提出详细的整改建议。教学视导取得了良好的效果，如治河中学、插旗中学、禹山镇南山中学、新河中心小学、新河中学等学校在全面落实教学视导整改建议后，本学期的教学质量有了明显提升。</w:t>
            </w:r>
          </w:p>
          <w:p>
            <w:pPr>
              <w:snapToGrid w:val="0"/>
              <w:spacing w:line="324" w:lineRule="auto"/>
              <w:ind w:firstLine="601"/>
              <w:rPr>
                <w:rFonts w:ascii="宋体"/>
                <w:szCs w:val="21"/>
              </w:rPr>
            </w:pPr>
            <w:r>
              <w:rPr>
                <w:rFonts w:hint="eastAsia" w:ascii="宋体" w:hAnsi="宋体"/>
                <w:szCs w:val="21"/>
              </w:rPr>
              <w:t>二、开展各种培训，助力教师专业成长、观念更新</w:t>
            </w:r>
          </w:p>
          <w:p>
            <w:pPr>
              <w:snapToGrid w:val="0"/>
              <w:spacing w:line="324" w:lineRule="auto"/>
              <w:ind w:firstLine="601"/>
              <w:rPr>
                <w:rFonts w:ascii="宋体"/>
                <w:szCs w:val="21"/>
              </w:rPr>
            </w:pPr>
            <w:r>
              <w:rPr>
                <w:rFonts w:hint="eastAsia" w:ascii="宋体" w:hAnsi="宋体"/>
                <w:szCs w:val="21"/>
              </w:rPr>
              <w:t>今年，教研室共组织了五次集中培训：义务教育统编教材集中培训、初中学科复习培训、新教师入职培训、名师和骨干教师专题培训、高中学科核心素养培训。此外，还组织参加了两次省市的高中毕业学科教学专题培训，组织了县直所学校的教学开放周活动。今年，共培训教师达</w:t>
            </w:r>
            <w:r>
              <w:rPr>
                <w:rFonts w:ascii="宋体" w:hAnsi="宋体"/>
                <w:szCs w:val="21"/>
              </w:rPr>
              <w:t>1100</w:t>
            </w:r>
            <w:r>
              <w:rPr>
                <w:rFonts w:hint="eastAsia" w:ascii="宋体" w:hAnsi="宋体"/>
                <w:szCs w:val="21"/>
              </w:rPr>
              <w:t>多人次，聘请县外专家来我县作示范</w:t>
            </w:r>
            <w:r>
              <w:rPr>
                <w:rFonts w:ascii="宋体" w:hAnsi="宋体"/>
                <w:szCs w:val="21"/>
              </w:rPr>
              <w:t>14</w:t>
            </w:r>
            <w:r>
              <w:rPr>
                <w:rFonts w:hint="eastAsia" w:ascii="宋体" w:hAnsi="宋体"/>
                <w:szCs w:val="21"/>
              </w:rPr>
              <w:t>人次。通过这次培训活动，将新课程中的最新理念、学科的核心素养传达给了一线教师，帮助他们专业成长。</w:t>
            </w:r>
          </w:p>
          <w:p>
            <w:pPr>
              <w:snapToGrid w:val="0"/>
              <w:spacing w:line="324" w:lineRule="auto"/>
              <w:ind w:firstLine="601"/>
              <w:rPr>
                <w:rFonts w:ascii="宋体"/>
                <w:szCs w:val="21"/>
              </w:rPr>
            </w:pPr>
            <w:r>
              <w:rPr>
                <w:rFonts w:hint="eastAsia" w:ascii="宋体" w:hAnsi="宋体"/>
                <w:szCs w:val="21"/>
              </w:rPr>
              <w:t>三、积极组织竞赛活动，提升教学艺术和教学效益</w:t>
            </w:r>
          </w:p>
          <w:p>
            <w:pPr>
              <w:snapToGrid w:val="0"/>
              <w:spacing w:line="324" w:lineRule="auto"/>
              <w:ind w:firstLine="601"/>
              <w:rPr>
                <w:rFonts w:ascii="宋体"/>
                <w:szCs w:val="21"/>
              </w:rPr>
            </w:pPr>
            <w:r>
              <w:rPr>
                <w:rFonts w:hint="eastAsia" w:ascii="宋体" w:hAnsi="宋体"/>
                <w:szCs w:val="21"/>
              </w:rPr>
              <w:t>今年教研室组织的竞赛活动有：各学段的县“沱江杯”课堂教学竞赛、岳阳市“金鹗杯”教学竞赛、教育教学论文及教学随笔竞赛、小学生说话竞赛。每次竞赛结束，教研室均及时对结果予以通报，全年共表彰教师</w:t>
            </w:r>
            <w:r>
              <w:rPr>
                <w:rFonts w:ascii="宋体" w:hAnsi="宋体"/>
                <w:szCs w:val="21"/>
              </w:rPr>
              <w:t>117</w:t>
            </w:r>
            <w:r>
              <w:rPr>
                <w:rFonts w:hint="eastAsia" w:ascii="宋体" w:hAnsi="宋体"/>
                <w:szCs w:val="21"/>
              </w:rPr>
              <w:t>人次，表彰优秀组织单位</w:t>
            </w:r>
            <w:r>
              <w:rPr>
                <w:rFonts w:ascii="宋体" w:hAnsi="宋体"/>
                <w:szCs w:val="21"/>
              </w:rPr>
              <w:t>8</w:t>
            </w:r>
            <w:r>
              <w:rPr>
                <w:rFonts w:hint="eastAsia" w:ascii="宋体" w:hAnsi="宋体"/>
                <w:szCs w:val="21"/>
              </w:rPr>
              <w:t>个。通过这些竞赛，有力地提升了青年教师的教学水平，全县涌现了一大批课堂教学能手和优秀辅导教师。</w:t>
            </w:r>
          </w:p>
          <w:p>
            <w:pPr>
              <w:snapToGrid w:val="0"/>
              <w:spacing w:line="324" w:lineRule="auto"/>
              <w:ind w:firstLine="601"/>
              <w:rPr>
                <w:rFonts w:ascii="宋体"/>
                <w:szCs w:val="21"/>
              </w:rPr>
            </w:pPr>
            <w:r>
              <w:rPr>
                <w:rFonts w:hint="eastAsia" w:ascii="宋体" w:hAnsi="宋体"/>
                <w:szCs w:val="21"/>
              </w:rPr>
              <w:t>四、加强名师工作室的管理，力求突显名师和骨干教师的引领作用</w:t>
            </w:r>
          </w:p>
          <w:p>
            <w:pPr>
              <w:snapToGrid w:val="0"/>
              <w:spacing w:line="324" w:lineRule="auto"/>
              <w:ind w:firstLine="601"/>
              <w:rPr>
                <w:rFonts w:ascii="宋体"/>
                <w:szCs w:val="21"/>
              </w:rPr>
            </w:pPr>
            <w:r>
              <w:rPr>
                <w:rFonts w:hint="eastAsia" w:ascii="宋体" w:hAnsi="宋体"/>
                <w:szCs w:val="21"/>
              </w:rPr>
              <w:t>根据局党委、局长室的指示，教研室重新修订了名师工作室的管理办法，强化了名师工作室及骨干教师工作坊的工作评价和过程监管。全体教研员全学科蹲点，深度指导各名师工作室开展活动，力求名师工作室的活动接地气、有实效。与往年相比，今年名师工作室的作用明显增强，所有名师工作室均开展了卓有成效的教研活动。特别是一中、怀乡、五中、长工实验学校的几个名师工作室活动频繁，对学科教师的引领效果非常好。年末，教研室通过综合评价，共评选出了</w:t>
            </w:r>
            <w:r>
              <w:rPr>
                <w:rFonts w:ascii="宋体" w:hAnsi="宋体"/>
                <w:szCs w:val="21"/>
              </w:rPr>
              <w:t>7</w:t>
            </w:r>
            <w:r>
              <w:rPr>
                <w:rFonts w:hint="eastAsia" w:ascii="宋体" w:hAnsi="宋体"/>
                <w:szCs w:val="21"/>
              </w:rPr>
              <w:t>个一等名师工作室，</w:t>
            </w:r>
            <w:r>
              <w:rPr>
                <w:rFonts w:ascii="宋体" w:hAnsi="宋体"/>
                <w:szCs w:val="21"/>
              </w:rPr>
              <w:t>15</w:t>
            </w:r>
            <w:r>
              <w:rPr>
                <w:rFonts w:hint="eastAsia" w:ascii="宋体" w:hAnsi="宋体"/>
                <w:szCs w:val="21"/>
              </w:rPr>
              <w:t>个二等名师工作室。</w:t>
            </w:r>
          </w:p>
          <w:p>
            <w:pPr>
              <w:snapToGrid w:val="0"/>
              <w:spacing w:line="324" w:lineRule="auto"/>
              <w:ind w:firstLine="601"/>
              <w:rPr>
                <w:rFonts w:ascii="宋体"/>
                <w:szCs w:val="21"/>
              </w:rPr>
            </w:pPr>
            <w:r>
              <w:rPr>
                <w:rFonts w:hint="eastAsia" w:ascii="宋体" w:hAnsi="宋体"/>
                <w:szCs w:val="21"/>
              </w:rPr>
              <w:t>五、增强服务意识，推动学校工作特色化、个性化</w:t>
            </w:r>
          </w:p>
          <w:p>
            <w:pPr>
              <w:snapToGrid w:val="0"/>
              <w:spacing w:line="324" w:lineRule="auto"/>
              <w:ind w:firstLine="601"/>
              <w:rPr>
                <w:rFonts w:ascii="宋体"/>
                <w:szCs w:val="21"/>
              </w:rPr>
            </w:pPr>
            <w:r>
              <w:rPr>
                <w:rFonts w:hint="eastAsia" w:ascii="宋体" w:hAnsi="宋体"/>
                <w:szCs w:val="21"/>
              </w:rPr>
              <w:t>学校在教学教研中的疑惑就是教研室全体人员的工作重点之一。今年，教研室全体教研员改变工作思路，详细了解各学校的工作所需后再服务上门，尽全力协助各基层学校解决教学教研中发现的各类问题。今年，我们先后就怀乡中学的学考复习问题、胜峰中学的教学管理问题、县一中的集体备课问题、县五中的学案式教学问题、新河中学低年级教学模式问题、南山中学教师培训问题、插旗中学毕业班复习策略问题、马鞍山实验学校备批常规管理问题去登门做专题调研，给他们提供了翔实的解决方案。除常规教学视导之外，我们还进行一事一研、一校一案，使教研室的教研工作更具有针对性。</w:t>
            </w:r>
          </w:p>
          <w:p>
            <w:pPr>
              <w:snapToGrid w:val="0"/>
              <w:spacing w:line="324" w:lineRule="auto"/>
              <w:ind w:firstLine="601"/>
              <w:rPr>
                <w:rFonts w:ascii="宋体"/>
                <w:szCs w:val="21"/>
              </w:rPr>
            </w:pPr>
            <w:r>
              <w:rPr>
                <w:rFonts w:hint="eastAsia" w:ascii="宋体" w:hAnsi="宋体"/>
                <w:szCs w:val="21"/>
              </w:rPr>
              <w:t>六、完善质量检测，有效开展内部评价，及时掌握学情</w:t>
            </w:r>
          </w:p>
          <w:p>
            <w:pPr>
              <w:pStyle w:val="2"/>
              <w:ind w:left="0" w:leftChars="0" w:firstLine="420" w:firstLineChars="200"/>
              <w:rPr>
                <w:rFonts w:ascii="宋体"/>
                <w:szCs w:val="21"/>
              </w:rPr>
            </w:pPr>
            <w:r>
              <w:rPr>
                <w:rFonts w:hint="eastAsia" w:ascii="宋体" w:hAnsi="宋体"/>
                <w:szCs w:val="21"/>
              </w:rPr>
              <w:t>今年上学期，教研室组织了近年来最大规模的义务教育学校教学质量检测。除此之外，全年还组织了两次高中肄业年级教学质量检测和三次高中毕业年级教学质量检测。我们都精心组织每次检测，并在考后进行细致的结果分析。在不侵犯学生个人隐私的前提下，我们将考试结果评价到学校、班级、教师个人，为局领导决策提供了精准的数据分析。此外，我们还利用信息技术手段，对学生个人的知识掌握程度及需要完善的情况，以私信的方式告诉学生家长和学生本人，使他们有的放矢地学习，不断进步。</w:t>
            </w:r>
          </w:p>
          <w:p>
            <w:pPr>
              <w:snapToGrid w:val="0"/>
              <w:spacing w:line="324" w:lineRule="auto"/>
              <w:ind w:firstLine="601"/>
              <w:rPr>
                <w:rFonts w:ascii="宋体"/>
                <w:szCs w:val="21"/>
              </w:rPr>
            </w:pPr>
            <w:r>
              <w:rPr>
                <w:rFonts w:hint="eastAsia" w:ascii="宋体" w:hAnsi="宋体"/>
                <w:szCs w:val="21"/>
              </w:rPr>
              <w:t>在过去的一年中，除以上几项主要业务工作外，教研室全体成员还积极参与了教体局组织的一些中心工作，并圆满完成了教体局布置的各项工作任务。今年，我们认真部署、严密组织了各项党风建设活动，使教研室党组织面貌一新，党风建设工作水平也不断提高。</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6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37" w:type="dxa"/>
            <w:gridSpan w:val="15"/>
            <w:noWrap/>
            <w:vAlign w:val="center"/>
          </w:tcPr>
          <w:p>
            <w:pPr>
              <w:autoSpaceDN w:val="0"/>
              <w:spacing w:line="320" w:lineRule="exact"/>
              <w:jc w:val="left"/>
              <w:textAlignment w:val="center"/>
              <w:rPr>
                <w:rStyle w:val="15"/>
                <w:rFonts w:eastAsia="宋体"/>
                <w:sz w:val="21"/>
                <w:szCs w:val="21"/>
              </w:rPr>
            </w:pPr>
            <w:r>
              <w:rPr>
                <w:rStyle w:val="15"/>
                <w:rFonts w:hint="eastAsia" w:hAnsi="宋体" w:eastAsia="宋体"/>
                <w:sz w:val="21"/>
                <w:szCs w:val="21"/>
              </w:rPr>
              <w:t>１、奥赛成绩处于全市县区之首。</w:t>
            </w:r>
          </w:p>
          <w:p>
            <w:pPr>
              <w:autoSpaceDN w:val="0"/>
              <w:spacing w:line="320" w:lineRule="exact"/>
              <w:jc w:val="left"/>
              <w:textAlignment w:val="center"/>
              <w:rPr>
                <w:rStyle w:val="15"/>
                <w:rFonts w:eastAsia="宋体"/>
                <w:sz w:val="21"/>
                <w:szCs w:val="21"/>
              </w:rPr>
            </w:pPr>
            <w:r>
              <w:rPr>
                <w:rStyle w:val="15"/>
                <w:rFonts w:hint="eastAsia" w:hAnsi="宋体" w:eastAsia="宋体"/>
                <w:sz w:val="21"/>
                <w:szCs w:val="21"/>
              </w:rPr>
              <w:t>２、优课和微课大赛名列前茅。</w:t>
            </w:r>
          </w:p>
          <w:p>
            <w:pPr>
              <w:autoSpaceDN w:val="0"/>
              <w:spacing w:line="320" w:lineRule="exact"/>
              <w:jc w:val="left"/>
              <w:textAlignment w:val="center"/>
              <w:rPr>
                <w:rStyle w:val="15"/>
                <w:rFonts w:eastAsia="宋体"/>
                <w:sz w:val="21"/>
                <w:szCs w:val="21"/>
              </w:rPr>
            </w:pPr>
            <w:r>
              <w:rPr>
                <w:rStyle w:val="15"/>
                <w:rFonts w:hint="eastAsia" w:hAnsi="宋体" w:eastAsia="宋体"/>
                <w:sz w:val="21"/>
                <w:szCs w:val="21"/>
              </w:rPr>
              <w:t>３、</w:t>
            </w:r>
            <w:r>
              <w:rPr>
                <w:rStyle w:val="15"/>
                <w:rFonts w:eastAsia="宋体"/>
                <w:sz w:val="21"/>
                <w:szCs w:val="21"/>
              </w:rPr>
              <w:t>“</w:t>
            </w:r>
            <w:r>
              <w:rPr>
                <w:rStyle w:val="15"/>
                <w:rFonts w:hint="eastAsia" w:hAnsi="宋体" w:eastAsia="宋体"/>
                <w:sz w:val="21"/>
                <w:szCs w:val="21"/>
              </w:rPr>
              <w:t>金鹗杯</w:t>
            </w:r>
            <w:r>
              <w:rPr>
                <w:rStyle w:val="15"/>
                <w:rFonts w:eastAsia="宋体"/>
                <w:sz w:val="21"/>
                <w:szCs w:val="21"/>
              </w:rPr>
              <w:t>”</w:t>
            </w:r>
            <w:r>
              <w:rPr>
                <w:rStyle w:val="15"/>
                <w:rFonts w:hint="eastAsia" w:hAnsi="宋体" w:eastAsia="宋体"/>
                <w:sz w:val="21"/>
                <w:szCs w:val="21"/>
              </w:rPr>
              <w:t>大赛</w:t>
            </w:r>
            <w:r>
              <w:rPr>
                <w:rStyle w:val="15"/>
                <w:rFonts w:eastAsia="宋体"/>
                <w:sz w:val="21"/>
                <w:szCs w:val="21"/>
              </w:rPr>
              <w:t>18</w:t>
            </w:r>
            <w:r>
              <w:rPr>
                <w:rStyle w:val="15"/>
                <w:rFonts w:hint="eastAsia" w:hAnsi="宋体" w:eastAsia="宋体"/>
                <w:sz w:val="21"/>
                <w:szCs w:val="21"/>
              </w:rPr>
              <w:t>人参赛，</w:t>
            </w:r>
            <w:r>
              <w:rPr>
                <w:rStyle w:val="15"/>
                <w:rFonts w:eastAsia="宋体"/>
                <w:sz w:val="21"/>
                <w:szCs w:val="21"/>
              </w:rPr>
              <w:t>6</w:t>
            </w:r>
            <w:r>
              <w:rPr>
                <w:rStyle w:val="15"/>
                <w:rFonts w:hint="eastAsia" w:hAnsi="宋体" w:eastAsia="宋体"/>
                <w:sz w:val="21"/>
                <w:szCs w:val="21"/>
              </w:rPr>
              <w:t>人获奖。</w:t>
            </w:r>
          </w:p>
          <w:p>
            <w:pPr>
              <w:autoSpaceDN w:val="0"/>
              <w:spacing w:line="320" w:lineRule="exact"/>
              <w:jc w:val="left"/>
              <w:textAlignment w:val="center"/>
              <w:rPr>
                <w:rFonts w:ascii="仿宋_GB2312" w:hAnsi="仿宋_GB2312" w:eastAsia="仿宋_GB2312" w:cs="仿宋_GB2312"/>
                <w:color w:val="000000"/>
                <w:sz w:val="24"/>
              </w:rPr>
            </w:pPr>
            <w:r>
              <w:rPr>
                <w:rStyle w:val="15"/>
                <w:rFonts w:hint="eastAsia" w:hAnsi="宋体" w:eastAsia="宋体"/>
                <w:sz w:val="21"/>
                <w:szCs w:val="21"/>
              </w:rPr>
              <w:t>４、县教育学会被评为省先进单位。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11"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71"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1"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1"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6.84</w:t>
            </w: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261.92</w:t>
            </w: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1"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1"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36"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16"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16" w:type="dxa"/>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16"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16"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、教研室</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268.76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268.76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122.76</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146</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16"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16"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11"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16"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16"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16"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16"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16"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32" w:type="dxa"/>
            <w:gridSpan w:val="2"/>
            <w:vMerge w:val="restart"/>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32"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、教研室</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264.81</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2"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6"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76" w:type="dxa"/>
            <w:gridSpan w:val="9"/>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3774" w:type="dxa"/>
            <w:gridSpan w:val="7"/>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1</w:t>
            </w:r>
            <w:r>
              <w:rPr>
                <w:rFonts w:hint="eastAsia" w:ascii="宋体" w:hAnsi="宋体" w:cs="仿宋_GB2312"/>
                <w:color w:val="000000"/>
                <w:szCs w:val="21"/>
              </w:rPr>
              <w:t>：组织全县教学视导，力促常规，狠抓质量</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2</w:t>
            </w:r>
            <w:r>
              <w:rPr>
                <w:rFonts w:hint="eastAsia" w:ascii="宋体" w:hAnsi="宋体" w:cs="仿宋_GB2312"/>
                <w:color w:val="000000"/>
                <w:szCs w:val="21"/>
              </w:rPr>
              <w:t>：开展各种培训，助力教师专业成长、观念更新</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 xml:space="preserve">3: </w:t>
            </w:r>
            <w:r>
              <w:rPr>
                <w:rFonts w:hint="eastAsia" w:ascii="宋体" w:hAnsi="宋体" w:cs="仿宋_GB2312"/>
                <w:color w:val="000000"/>
                <w:szCs w:val="21"/>
              </w:rPr>
              <w:t>积极组织竞赛活动，提升教学艺术和教学效益</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 xml:space="preserve">4: </w:t>
            </w:r>
            <w:r>
              <w:rPr>
                <w:rFonts w:hint="eastAsia" w:ascii="宋体" w:hAnsi="宋体" w:cs="仿宋_GB2312"/>
                <w:color w:val="000000"/>
                <w:szCs w:val="21"/>
              </w:rPr>
              <w:t>加强名师工作室的管理，力求突显名师和骨干教师的引领作用</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cs="仿宋_GB2312"/>
                <w:color w:val="000000"/>
                <w:szCs w:val="21"/>
              </w:rPr>
              <w:t>目标</w:t>
            </w:r>
            <w:r>
              <w:rPr>
                <w:rFonts w:ascii="宋体" w:hAnsi="宋体" w:cs="仿宋_GB2312"/>
                <w:color w:val="000000"/>
                <w:szCs w:val="21"/>
              </w:rPr>
              <w:t xml:space="preserve">5: </w:t>
            </w:r>
            <w:r>
              <w:rPr>
                <w:rFonts w:hint="eastAsia" w:ascii="宋体" w:hAnsi="宋体" w:cs="仿宋_GB2312"/>
                <w:color w:val="000000"/>
                <w:szCs w:val="21"/>
              </w:rPr>
              <w:t>完善质量检测，有效开展内部评价，及时掌握学情</w:t>
            </w:r>
          </w:p>
        </w:tc>
        <w:tc>
          <w:tcPr>
            <w:tcW w:w="4676" w:type="dxa"/>
            <w:gridSpan w:val="9"/>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目标１：完成了对全县各个学校的全面教学视导。六所学校在接受整改建议之后，教学质量有了明显提升。</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目标２：组织了五次大型集中培训、三次开放周活动，培训老师近</w:t>
            </w:r>
            <w:r>
              <w:rPr>
                <w:rFonts w:ascii="宋体" w:hAnsi="宋体" w:cs="仿宋_GB2312"/>
                <w:color w:val="000000"/>
                <w:szCs w:val="21"/>
              </w:rPr>
              <w:t>1100</w:t>
            </w:r>
            <w:r>
              <w:rPr>
                <w:rFonts w:hint="eastAsia" w:ascii="宋体" w:hAnsi="宋体" w:cs="仿宋_GB2312"/>
                <w:color w:val="000000"/>
                <w:szCs w:val="21"/>
              </w:rPr>
              <w:t>人次。</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目标３：组织五次大型竞赛活动，表彰老师</w:t>
            </w:r>
            <w:r>
              <w:rPr>
                <w:rFonts w:ascii="宋体" w:hAnsi="宋体" w:cs="仿宋_GB2312"/>
                <w:color w:val="000000"/>
                <w:szCs w:val="21"/>
              </w:rPr>
              <w:t>200</w:t>
            </w:r>
            <w:r>
              <w:rPr>
                <w:rFonts w:hint="eastAsia" w:ascii="宋体" w:hAnsi="宋体" w:cs="仿宋_GB2312"/>
                <w:color w:val="000000"/>
                <w:szCs w:val="21"/>
              </w:rPr>
              <w:t>多人次。</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目标４：指导</w:t>
            </w:r>
            <w:r>
              <w:rPr>
                <w:rFonts w:ascii="宋体" w:hAnsi="宋体" w:cs="仿宋_GB2312"/>
                <w:color w:val="000000"/>
                <w:szCs w:val="21"/>
              </w:rPr>
              <w:t>22</w:t>
            </w:r>
            <w:r>
              <w:rPr>
                <w:rFonts w:hint="eastAsia" w:ascii="宋体" w:hAnsi="宋体" w:cs="仿宋_GB2312"/>
                <w:color w:val="000000"/>
                <w:szCs w:val="21"/>
              </w:rPr>
              <w:t>个名师工室，开展各项研究活动，突出了名师的引领作用。</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cs="仿宋_GB2312"/>
                <w:color w:val="000000"/>
                <w:szCs w:val="21"/>
              </w:rPr>
              <w:t>目标５：组织了义教、高中阶段５次质量检测，用数据分析引领教学研究。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75"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各项活动要有效有质量</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教师有收获，满意度高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spacing w:line="320" w:lineRule="exact"/>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w:t>
            </w:r>
          </w:p>
        </w:tc>
        <w:tc>
          <w:tcPr>
            <w:tcW w:w="2775" w:type="dxa"/>
            <w:gridSpan w:val="6"/>
            <w:noWrap/>
            <w:vAlign w:val="center"/>
          </w:tcPr>
          <w:p>
            <w:pPr>
              <w:autoSpaceDN w:val="0"/>
              <w:spacing w:line="320" w:lineRule="exact"/>
              <w:jc w:val="center"/>
              <w:textAlignment w:val="center"/>
              <w:rPr>
                <w:rFonts w:asci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开展培训共８次</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均已高质量完成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组织竞赛共５次</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均已高质量完成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组织质量检测共５次</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均已高质量完成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规定时间</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在时间节点完成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775"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力求精减，节约开支</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经费使用比往年更节约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775"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提升学校办学品味，提升教学质量，得到家长和学生的认可。</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提升学校办学品味，提升教学质量，得到家长和学生的认可。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w:t>
            </w:r>
          </w:p>
        </w:tc>
        <w:tc>
          <w:tcPr>
            <w:tcW w:w="2775" w:type="dxa"/>
            <w:gridSpan w:val="6"/>
            <w:noWrap/>
            <w:vAlign w:val="center"/>
          </w:tcPr>
          <w:p>
            <w:pPr>
              <w:autoSpaceDN w:val="0"/>
              <w:spacing w:line="320" w:lineRule="exact"/>
              <w:jc w:val="center"/>
              <w:textAlignment w:val="center"/>
              <w:rPr>
                <w:rFonts w:ascii="宋体" w:cs="仿宋_GB2312"/>
                <w:color w:val="000000"/>
                <w:szCs w:val="21"/>
              </w:rPr>
            </w:pPr>
            <w:r>
              <w:rPr>
                <w:rFonts w:hint="eastAsia" w:ascii="宋体" w:hAnsi="宋体" w:cs="仿宋_GB2312"/>
                <w:color w:val="000000"/>
                <w:szCs w:val="21"/>
              </w:rPr>
              <w:t>教育研究活动对经济效益提升不明显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tc>
        <w:tc>
          <w:tcPr>
            <w:tcW w:w="2775"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cs="仿宋_GB2312"/>
                <w:color w:val="000000"/>
                <w:szCs w:val="21"/>
              </w:rPr>
              <w:t>学校认可，满意度高</w:t>
            </w:r>
          </w:p>
          <w:p>
            <w:pPr>
              <w:autoSpaceDN w:val="0"/>
              <w:spacing w:line="320" w:lineRule="exact"/>
              <w:jc w:val="left"/>
              <w:textAlignment w:val="center"/>
              <w:rPr>
                <w:rFonts w:ascii="仿宋_GB2312" w:hAnsi="仿宋_GB2312" w:eastAsia="仿宋_GB2312" w:cs="仿宋_GB2312"/>
                <w:color w:val="000000"/>
                <w:sz w:val="24"/>
              </w:rPr>
            </w:pPr>
          </w:p>
        </w:tc>
        <w:tc>
          <w:tcPr>
            <w:tcW w:w="2775"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宋体" w:hAnsi="宋体" w:cs="仿宋_GB2312"/>
                <w:color w:val="000000"/>
                <w:szCs w:val="21"/>
              </w:rPr>
              <w:t>学校、教师等对教育研究工作非常认可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5"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01"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rPr>
              <w:t>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5"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01"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91"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蔡志刚</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李新华</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晏国兵</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97"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91"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91"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91" w:type="dxa"/>
            <w:gridSpan w:val="17"/>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李蔓蔓</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13974063565</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tcPr>
          <w:p>
            <w:pPr>
              <w:autoSpaceDE w:val="0"/>
              <w:autoSpaceDN w:val="0"/>
              <w:adjustRightInd w:val="0"/>
              <w:spacing w:line="320" w:lineRule="exact"/>
              <w:ind w:firstLine="240"/>
              <w:jc w:val="center"/>
              <w:rPr>
                <w:rFonts w:ascii="仿宋_GB2312" w:hAnsi="仿宋_GB2312" w:eastAsia="仿宋_GB2312" w:cs="仿宋_GB2312"/>
                <w:b/>
                <w:sz w:val="30"/>
                <w:szCs w:val="30"/>
              </w:rPr>
            </w:pPr>
          </w:p>
          <w:p>
            <w:pPr>
              <w:autoSpaceDE w:val="0"/>
              <w:autoSpaceDN w:val="0"/>
              <w:adjustRightInd w:val="0"/>
              <w:spacing w:line="320" w:lineRule="exact"/>
              <w:ind w:firstLine="24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华容县教育科学研究室部门整体支出绩效自评报告</w:t>
            </w:r>
          </w:p>
          <w:p>
            <w:pPr>
              <w:ind w:firstLine="420"/>
              <w:rPr>
                <w:rFonts w:ascii="宋体" w:cs="仿宋_GB2312"/>
                <w:szCs w:val="21"/>
              </w:rPr>
            </w:pPr>
          </w:p>
          <w:p>
            <w:pPr>
              <w:ind w:firstLine="420"/>
              <w:rPr>
                <w:rFonts w:ascii="宋体" w:cs="仿宋_GB2312"/>
                <w:szCs w:val="21"/>
              </w:rPr>
            </w:pPr>
            <w:r>
              <w:rPr>
                <w:rFonts w:hint="eastAsia" w:ascii="宋体" w:hAnsi="宋体" w:cs="仿宋_GB2312"/>
                <w:szCs w:val="21"/>
              </w:rPr>
              <w:t>一、部门概况</w:t>
            </w:r>
          </w:p>
          <w:p>
            <w:pPr>
              <w:autoSpaceDE w:val="0"/>
              <w:autoSpaceDN w:val="0"/>
              <w:adjustRightInd w:val="0"/>
              <w:spacing w:line="320" w:lineRule="exact"/>
              <w:ind w:firstLine="681" w:firstLineChars="284"/>
              <w:jc w:val="left"/>
              <w:rPr>
                <w:rFonts w:ascii="宋体" w:cs="仿宋_GB2312"/>
                <w:szCs w:val="21"/>
              </w:rPr>
            </w:pPr>
            <w:r>
              <w:rPr>
                <w:rStyle w:val="14"/>
                <w:rFonts w:hint="eastAsia" w:ascii="宋体" w:hAnsi="宋体"/>
                <w:szCs w:val="21"/>
              </w:rPr>
              <w:t>部门职能如下：提高教育教学研究水平和教师业务水平，组织指导全县教育教育研究工作，确定教育科研项目，为领导科学决策提供依据。</w:t>
            </w:r>
          </w:p>
          <w:p>
            <w:pPr>
              <w:autoSpaceDE w:val="0"/>
              <w:autoSpaceDN w:val="0"/>
              <w:adjustRightInd w:val="0"/>
              <w:spacing w:line="320" w:lineRule="exact"/>
              <w:ind w:firstLine="657" w:firstLineChars="313"/>
              <w:jc w:val="left"/>
              <w:rPr>
                <w:rFonts w:ascii="宋体" w:cs="仿宋_GB2312"/>
                <w:szCs w:val="21"/>
              </w:rPr>
            </w:pPr>
            <w:r>
              <w:rPr>
                <w:rFonts w:ascii="宋体" w:hAnsi="宋体" w:cs="仿宋_GB2312"/>
                <w:szCs w:val="21"/>
              </w:rPr>
              <w:t>2019</w:t>
            </w:r>
            <w:r>
              <w:rPr>
                <w:rFonts w:hint="eastAsia" w:ascii="宋体" w:hAnsi="宋体" w:cs="仿宋_GB2312"/>
                <w:szCs w:val="21"/>
              </w:rPr>
              <w:t>年主要工作项目有：</w:t>
            </w:r>
          </w:p>
          <w:p>
            <w:pPr>
              <w:snapToGrid w:val="0"/>
              <w:spacing w:line="324" w:lineRule="auto"/>
              <w:ind w:firstLine="601"/>
              <w:rPr>
                <w:rFonts w:ascii="宋体"/>
                <w:szCs w:val="21"/>
              </w:rPr>
            </w:pPr>
            <w:r>
              <w:rPr>
                <w:rFonts w:hint="eastAsia" w:ascii="宋体" w:hAnsi="宋体"/>
                <w:szCs w:val="21"/>
              </w:rPr>
              <w:t>一、组织全县教学视导，力促常规，狠抓质量</w:t>
            </w:r>
          </w:p>
          <w:p>
            <w:pPr>
              <w:snapToGrid w:val="0"/>
              <w:spacing w:line="324" w:lineRule="auto"/>
              <w:ind w:firstLine="601"/>
              <w:rPr>
                <w:rFonts w:ascii="宋体"/>
                <w:szCs w:val="21"/>
              </w:rPr>
            </w:pPr>
            <w:r>
              <w:rPr>
                <w:rFonts w:hint="eastAsia" w:ascii="宋体" w:hAnsi="宋体"/>
                <w:szCs w:val="21"/>
              </w:rPr>
              <w:t>二、开展各种培训，助力教师专业成长、观念更新</w:t>
            </w:r>
          </w:p>
          <w:p>
            <w:pPr>
              <w:snapToGrid w:val="0"/>
              <w:spacing w:line="324" w:lineRule="auto"/>
              <w:ind w:firstLine="601"/>
              <w:rPr>
                <w:rFonts w:ascii="宋体"/>
                <w:szCs w:val="21"/>
              </w:rPr>
            </w:pPr>
            <w:r>
              <w:rPr>
                <w:rFonts w:hint="eastAsia" w:ascii="宋体" w:hAnsi="宋体"/>
                <w:szCs w:val="21"/>
              </w:rPr>
              <w:t>三、积极组织竞赛活动，提升教学艺术和教学效益</w:t>
            </w:r>
          </w:p>
          <w:p>
            <w:pPr>
              <w:snapToGrid w:val="0"/>
              <w:spacing w:line="324" w:lineRule="auto"/>
              <w:ind w:firstLine="601"/>
              <w:rPr>
                <w:rFonts w:ascii="宋体"/>
                <w:szCs w:val="21"/>
              </w:rPr>
            </w:pPr>
            <w:r>
              <w:rPr>
                <w:rFonts w:hint="eastAsia" w:ascii="宋体" w:hAnsi="宋体"/>
                <w:szCs w:val="21"/>
              </w:rPr>
              <w:t>四、加强名师工作室的管理，力求突显名师和骨干教师的引领作用</w:t>
            </w:r>
          </w:p>
          <w:p>
            <w:pPr>
              <w:snapToGrid w:val="0"/>
              <w:spacing w:line="324" w:lineRule="auto"/>
              <w:ind w:firstLine="601"/>
              <w:rPr>
                <w:rFonts w:ascii="宋体"/>
                <w:szCs w:val="21"/>
              </w:rPr>
            </w:pPr>
            <w:r>
              <w:rPr>
                <w:rFonts w:hint="eastAsia" w:ascii="宋体" w:hAnsi="宋体"/>
                <w:szCs w:val="21"/>
              </w:rPr>
              <w:t>五、增强服务意识，推动学校工作特色化、个性化</w:t>
            </w:r>
          </w:p>
          <w:p>
            <w:pPr>
              <w:snapToGrid w:val="0"/>
              <w:spacing w:line="324" w:lineRule="auto"/>
              <w:ind w:firstLine="601"/>
              <w:rPr>
                <w:rFonts w:ascii="宋体"/>
                <w:szCs w:val="21"/>
              </w:rPr>
            </w:pPr>
            <w:r>
              <w:rPr>
                <w:rFonts w:hint="eastAsia" w:ascii="宋体" w:hAnsi="宋体"/>
                <w:szCs w:val="21"/>
              </w:rPr>
              <w:t>六、完善质量检测，有效开展内部评价，及时掌握学情</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二、部门整体支出管理及使用情况</w:t>
            </w:r>
          </w:p>
          <w:p>
            <w:pPr>
              <w:autoSpaceDE w:val="0"/>
              <w:autoSpaceDN w:val="0"/>
              <w:adjustRightInd w:val="0"/>
              <w:spacing w:line="320" w:lineRule="exact"/>
              <w:ind w:firstLine="449" w:firstLineChars="214"/>
              <w:jc w:val="left"/>
              <w:rPr>
                <w:rFonts w:ascii="宋体" w:cs="仿宋_GB2312"/>
                <w:szCs w:val="21"/>
              </w:rPr>
            </w:pPr>
            <w:r>
              <w:rPr>
                <w:rFonts w:hint="eastAsia" w:ascii="宋体" w:hAnsi="宋体" w:cs="仿宋_GB2312"/>
                <w:szCs w:val="21"/>
              </w:rPr>
              <w:t>基本支出</w:t>
            </w:r>
          </w:p>
          <w:p>
            <w:pPr>
              <w:autoSpaceDE w:val="0"/>
              <w:autoSpaceDN w:val="0"/>
              <w:adjustRightInd w:val="0"/>
              <w:spacing w:line="320" w:lineRule="exact"/>
              <w:ind w:firstLine="449" w:firstLineChars="214"/>
              <w:jc w:val="left"/>
              <w:rPr>
                <w:rFonts w:ascii="宋体" w:cs="仿宋_GB2312"/>
                <w:szCs w:val="21"/>
              </w:rPr>
            </w:pPr>
            <w:r>
              <w:rPr>
                <w:rFonts w:ascii="宋体" w:hAnsi="宋体" w:cs="仿宋_GB2312"/>
                <w:szCs w:val="21"/>
              </w:rPr>
              <w:t>2018</w:t>
            </w:r>
            <w:r>
              <w:rPr>
                <w:rFonts w:hint="eastAsia" w:ascii="宋体" w:hAnsi="宋体" w:cs="仿宋_GB2312"/>
                <w:szCs w:val="21"/>
              </w:rPr>
              <w:t>年度财政拨款基本支出</w:t>
            </w:r>
            <w:r>
              <w:rPr>
                <w:rFonts w:ascii="宋体" w:hAnsi="宋体" w:cs="仿宋_GB2312"/>
                <w:szCs w:val="21"/>
              </w:rPr>
              <w:t>268</w:t>
            </w:r>
            <w:r>
              <w:rPr>
                <w:rFonts w:ascii="宋体" w:cs="仿宋_GB2312"/>
                <w:szCs w:val="21"/>
              </w:rPr>
              <w:t>.</w:t>
            </w:r>
            <w:r>
              <w:rPr>
                <w:rFonts w:ascii="宋体" w:hAnsi="宋体" w:cs="仿宋_GB2312"/>
                <w:szCs w:val="21"/>
              </w:rPr>
              <w:t>76</w:t>
            </w:r>
            <w:r>
              <w:rPr>
                <w:rFonts w:hint="eastAsia" w:ascii="宋体" w:hAnsi="宋体" w:cs="仿宋_GB2312"/>
                <w:szCs w:val="21"/>
              </w:rPr>
              <w:t>万元，其中：人员经费</w:t>
            </w:r>
            <w:r>
              <w:rPr>
                <w:rFonts w:ascii="宋体" w:hAnsi="宋体" w:cs="仿宋_GB2312"/>
                <w:szCs w:val="21"/>
              </w:rPr>
              <w:t>122.76</w:t>
            </w:r>
            <w:r>
              <w:rPr>
                <w:rFonts w:hint="eastAsia" w:ascii="宋体" w:hAnsi="宋体" w:cs="仿宋_GB2312"/>
                <w:szCs w:val="21"/>
              </w:rPr>
              <w:t>万元，主要包括：（基本工资、津贴补贴、奖金、社会保障缴费、其他工资福利支出、离休费、退休费、生活补助、住房公积金、其他对个人和家庭的补助支出等）；教育研究专项经费</w:t>
            </w:r>
            <w:r>
              <w:rPr>
                <w:rFonts w:ascii="宋体" w:hAnsi="宋体" w:cs="仿宋_GB2312"/>
                <w:szCs w:val="21"/>
              </w:rPr>
              <w:t>146</w:t>
            </w:r>
            <w:r>
              <w:rPr>
                <w:rFonts w:hint="eastAsia" w:ascii="宋体" w:hAnsi="宋体" w:cs="仿宋_GB2312"/>
                <w:szCs w:val="21"/>
              </w:rPr>
              <w:t>万元。</w:t>
            </w:r>
          </w:p>
          <w:p>
            <w:pPr>
              <w:autoSpaceDE w:val="0"/>
              <w:autoSpaceDN w:val="0"/>
              <w:adjustRightInd w:val="0"/>
              <w:spacing w:line="320" w:lineRule="exact"/>
              <w:ind w:firstLine="240"/>
              <w:jc w:val="left"/>
              <w:rPr>
                <w:rFonts w:ascii="宋体" w:cs="仿宋_GB2312"/>
                <w:szCs w:val="21"/>
              </w:rPr>
            </w:pPr>
            <w:r>
              <w:rPr>
                <w:rFonts w:hint="eastAsia" w:ascii="宋体" w:cs="仿宋_GB2312"/>
                <w:szCs w:val="21"/>
              </w:rPr>
              <w:t>“</w:t>
            </w:r>
            <w:r>
              <w:rPr>
                <w:rFonts w:hint="eastAsia" w:ascii="宋体" w:hAnsi="宋体" w:cs="仿宋_GB2312"/>
                <w:szCs w:val="21"/>
              </w:rPr>
              <w:t>三公</w:t>
            </w:r>
            <w:r>
              <w:rPr>
                <w:rFonts w:hint="eastAsia" w:ascii="宋体" w:cs="仿宋_GB2312"/>
                <w:szCs w:val="21"/>
              </w:rPr>
              <w:t>”</w:t>
            </w:r>
            <w:r>
              <w:rPr>
                <w:rFonts w:hint="eastAsia" w:ascii="宋体" w:hAnsi="宋体" w:cs="仿宋_GB2312"/>
                <w:szCs w:val="21"/>
              </w:rPr>
              <w:t>经费支出情况：严格按照财政局下发文件标准执行，严格控制支出，</w:t>
            </w:r>
            <w:r>
              <w:rPr>
                <w:rFonts w:ascii="宋体" w:hAnsi="宋体" w:cs="仿宋_GB2312"/>
                <w:szCs w:val="21"/>
              </w:rPr>
              <w:t>2019</w:t>
            </w:r>
            <w:r>
              <w:rPr>
                <w:rFonts w:hint="eastAsia" w:ascii="宋体" w:hAnsi="宋体" w:cs="仿宋_GB2312"/>
                <w:szCs w:val="21"/>
              </w:rPr>
              <w:t>年，</w:t>
            </w:r>
            <w:r>
              <w:rPr>
                <w:rFonts w:hint="eastAsia" w:ascii="宋体" w:cs="仿宋_GB2312"/>
                <w:szCs w:val="21"/>
              </w:rPr>
              <w:t>“</w:t>
            </w:r>
            <w:r>
              <w:rPr>
                <w:rFonts w:hint="eastAsia" w:ascii="宋体" w:hAnsi="宋体" w:cs="仿宋_GB2312"/>
                <w:szCs w:val="21"/>
              </w:rPr>
              <w:t>三公</w:t>
            </w:r>
            <w:r>
              <w:rPr>
                <w:rFonts w:hint="eastAsia" w:ascii="宋体" w:cs="仿宋_GB2312"/>
                <w:szCs w:val="21"/>
              </w:rPr>
              <w:t>”</w:t>
            </w:r>
            <w:r>
              <w:rPr>
                <w:rFonts w:hint="eastAsia" w:ascii="宋体" w:hAnsi="宋体" w:cs="仿宋_GB2312"/>
                <w:szCs w:val="21"/>
              </w:rPr>
              <w:t>经费支出为</w:t>
            </w:r>
            <w:r>
              <w:rPr>
                <w:rFonts w:ascii="宋体" w:cs="仿宋_GB2312"/>
                <w:szCs w:val="21"/>
              </w:rPr>
              <w:t>0</w:t>
            </w:r>
            <w:r>
              <w:rPr>
                <w:rFonts w:hint="eastAsia" w:ascii="宋体" w:hAnsi="宋体" w:cs="仿宋_GB2312"/>
                <w:szCs w:val="21"/>
              </w:rPr>
              <w:t>。</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本单位无项目支出。</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三、部门整体支出绩效情况</w:t>
            </w:r>
          </w:p>
          <w:p>
            <w:pPr>
              <w:autoSpaceDE w:val="0"/>
              <w:autoSpaceDN w:val="0"/>
              <w:adjustRightInd w:val="0"/>
              <w:spacing w:line="320" w:lineRule="exact"/>
              <w:ind w:firstLine="240"/>
              <w:jc w:val="left"/>
              <w:rPr>
                <w:rFonts w:ascii="宋体" w:cs="仿宋_GB2312"/>
                <w:szCs w:val="21"/>
              </w:rPr>
            </w:pPr>
            <w:r>
              <w:rPr>
                <w:rFonts w:ascii="宋体" w:hAnsi="宋体" w:cs="仿宋_GB2312"/>
                <w:szCs w:val="21"/>
              </w:rPr>
              <w:t>2019</w:t>
            </w:r>
            <w:r>
              <w:rPr>
                <w:rFonts w:hint="eastAsia" w:ascii="宋体" w:hAnsi="宋体" w:cs="仿宋_GB2312"/>
                <w:szCs w:val="21"/>
              </w:rPr>
              <w:t>年，我单位坚决执行经费预算管理，确保预算不增长，支出不超预算。在反厉行节约、对铺张浪费等方面，采取了有力措施，并取得了明显成效。领导班子成员率先垂范、高度重视下，全体干部职工积极配合，三公经费得到了很好的控制。</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接下来我单位将继续严格执行办公性行政经费年初预算，按照上级的要求，强化制度建设，完善预算分配机制，进一步加强经费预算的执行管理，不断提高支出的经济性、效率性、有效性和可持续性。</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根据定量分析及定性分析，综合考评得分为</w:t>
            </w:r>
            <w:r>
              <w:rPr>
                <w:rFonts w:ascii="宋体" w:hAnsi="宋体" w:cs="仿宋_GB2312"/>
                <w:szCs w:val="21"/>
              </w:rPr>
              <w:t>95</w:t>
            </w:r>
            <w:r>
              <w:rPr>
                <w:rFonts w:hint="eastAsia" w:ascii="宋体" w:hAnsi="宋体" w:cs="仿宋_GB2312"/>
                <w:szCs w:val="21"/>
              </w:rPr>
              <w:t>分，评价等次确定为优。</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六、存在的主要问题</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费用开支和绩效产出测得结果不够准确，需要进一步量化。预算管理、绩效管理、资金管理需要加强。</w:t>
            </w:r>
          </w:p>
          <w:p>
            <w:pPr>
              <w:autoSpaceDE w:val="0"/>
              <w:autoSpaceDN w:val="0"/>
              <w:adjustRightInd w:val="0"/>
              <w:spacing w:line="320" w:lineRule="exact"/>
              <w:ind w:firstLine="240"/>
              <w:jc w:val="left"/>
              <w:rPr>
                <w:rFonts w:ascii="宋体" w:cs="仿宋_GB2312"/>
                <w:szCs w:val="21"/>
              </w:rPr>
            </w:pPr>
            <w:r>
              <w:rPr>
                <w:rFonts w:hint="eastAsia" w:ascii="宋体" w:hAnsi="宋体" w:cs="仿宋_GB2312"/>
                <w:szCs w:val="21"/>
              </w:rPr>
              <w:t>七、改进措施和有关建议</w:t>
            </w:r>
          </w:p>
          <w:p>
            <w:pPr>
              <w:spacing w:line="560" w:lineRule="exact"/>
              <w:ind w:firstLine="420" w:firstLineChars="200"/>
              <w:rPr>
                <w:rFonts w:ascii="宋体" w:cs="仿宋_GB2312"/>
                <w:szCs w:val="21"/>
              </w:rPr>
            </w:pPr>
            <w:r>
              <w:rPr>
                <w:rFonts w:hint="eastAsia" w:ascii="宋体" w:hAnsi="宋体" w:cs="仿宋_GB2312"/>
                <w:szCs w:val="21"/>
              </w:rPr>
              <w:t>要从预算项目入手，以往预算不够科学，是根据文件依据来预算，与实际工作有差别，希望财政部门设计有效预算方法。</w:t>
            </w:r>
          </w:p>
          <w:p>
            <w:pPr>
              <w:spacing w:line="560" w:lineRule="exact"/>
              <w:ind w:firstLine="420" w:firstLineChars="200"/>
              <w:jc w:val="right"/>
              <w:rPr>
                <w:rFonts w:ascii="宋体" w:cs="仿宋_GB2312"/>
                <w:szCs w:val="21"/>
              </w:rPr>
            </w:pPr>
            <w:r>
              <w:rPr>
                <w:rFonts w:hint="eastAsia" w:ascii="宋体" w:hAnsi="宋体" w:cs="仿宋_GB2312"/>
                <w:szCs w:val="21"/>
              </w:rPr>
              <w:t>华容县教育科学研究室</w:t>
            </w:r>
          </w:p>
          <w:p>
            <w:pPr>
              <w:spacing w:line="560" w:lineRule="exact"/>
              <w:ind w:firstLine="420" w:firstLineChars="200"/>
              <w:jc w:val="right"/>
              <w:rPr>
                <w:rFonts w:eastAsia="楷体_GB2312"/>
                <w:bCs/>
                <w:sz w:val="28"/>
                <w:szCs w:val="28"/>
              </w:rPr>
            </w:pPr>
            <w:r>
              <w:rPr>
                <w:rFonts w:ascii="宋体" w:hAnsi="宋体" w:cs="仿宋_GB2312"/>
                <w:szCs w:val="21"/>
              </w:rPr>
              <w:t>2020</w:t>
            </w:r>
            <w:r>
              <w:rPr>
                <w:rFonts w:hint="eastAsia" w:ascii="宋体" w:hAnsi="宋体" w:cs="仿宋_GB2312"/>
                <w:szCs w:val="21"/>
              </w:rPr>
              <w:t>年</w:t>
            </w:r>
            <w:r>
              <w:rPr>
                <w:rFonts w:ascii="宋体" w:hAnsi="宋体" w:cs="仿宋_GB2312"/>
                <w:szCs w:val="21"/>
              </w:rPr>
              <w:t>10</w:t>
            </w:r>
            <w:r>
              <w:rPr>
                <w:rFonts w:hint="eastAsia" w:ascii="宋体" w:hAnsi="宋体" w:cs="仿宋_GB2312"/>
                <w:szCs w:val="21"/>
              </w:rPr>
              <w:t>月</w:t>
            </w:r>
            <w:r>
              <w:rPr>
                <w:rFonts w:ascii="宋体" w:hAnsi="宋体" w:cs="仿宋_GB2312"/>
                <w:szCs w:val="21"/>
              </w:rPr>
              <w:t>15</w:t>
            </w:r>
            <w:r>
              <w:rPr>
                <w:rFonts w:hint="eastAsia" w:ascii="宋体" w:hAnsi="宋体" w:cs="仿宋_GB2312"/>
                <w:szCs w:val="21"/>
              </w:rPr>
              <w:t>日</w:t>
            </w: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w:t>
      </w:r>
      <w:r>
        <w:rPr>
          <w:rFonts w:ascii="黑体" w:hAnsi="黑体" w:eastAsia="黑体" w:cs="黑体"/>
          <w:bCs/>
          <w:sz w:val="32"/>
          <w:szCs w:val="32"/>
        </w:rPr>
        <w:t>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华容县财政支出绩效评价自评报告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eastAsia="仿宋_GB2312"/>
          <w:sz w:val="32"/>
          <w:szCs w:val="32"/>
        </w:rPr>
        <w:t xml:space="preserve">   </w:t>
      </w:r>
      <w:r>
        <w:rPr>
          <w:rFonts w:hint="eastAsia" w:eastAsia="仿宋_GB2312"/>
          <w:sz w:val="32"/>
          <w:szCs w:val="32"/>
        </w:rPr>
        <w:t>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项目名称：教育研究专项</w:t>
      </w:r>
    </w:p>
    <w:p>
      <w:pPr>
        <w:spacing w:beforeLines="50" w:line="760" w:lineRule="exact"/>
        <w:ind w:firstLine="480" w:firstLineChars="150"/>
        <w:rPr>
          <w:rFonts w:eastAsia="仿宋_GB2312"/>
          <w:sz w:val="32"/>
        </w:rPr>
      </w:pPr>
      <w:r>
        <w:rPr>
          <w:rFonts w:hint="eastAsia" w:eastAsia="仿宋_GB2312"/>
          <w:sz w:val="32"/>
        </w:rPr>
        <w:t>项目单位：华容县教育科学研究室</w:t>
      </w:r>
    </w:p>
    <w:p>
      <w:pPr>
        <w:spacing w:beforeLines="50" w:line="760" w:lineRule="exact"/>
        <w:ind w:firstLine="480" w:firstLineChars="150"/>
        <w:rPr>
          <w:rFonts w:eastAsia="仿宋_GB2312"/>
          <w:sz w:val="32"/>
          <w:u w:val="single"/>
        </w:rPr>
      </w:pPr>
      <w:r>
        <w:rPr>
          <w:rFonts w:hint="eastAsia" w:eastAsia="仿宋_GB2312"/>
          <w:sz w:val="32"/>
        </w:rPr>
        <w:t>主管部门：华容县教体局</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部门（单位）评价组</w:t>
      </w:r>
      <w:r>
        <w:rPr>
          <w:rFonts w:eastAsia="仿宋_GB2312"/>
          <w:sz w:val="28"/>
          <w:szCs w:val="28"/>
        </w:rPr>
        <w:t xml:space="preserve">   </w:t>
      </w:r>
    </w:p>
    <w:p>
      <w:pPr>
        <w:spacing w:beforeLines="50" w:line="76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2020 </w:t>
      </w:r>
      <w:r>
        <w:rPr>
          <w:rFonts w:hint="eastAsia" w:eastAsia="仿宋_GB2312"/>
          <w:sz w:val="32"/>
        </w:rPr>
        <w:t>年</w:t>
      </w:r>
      <w:r>
        <w:rPr>
          <w:rFonts w:eastAsia="仿宋_GB2312"/>
          <w:sz w:val="32"/>
        </w:rPr>
        <w:t>10</w:t>
      </w:r>
      <w:r>
        <w:rPr>
          <w:rFonts w:hint="eastAsia" w:eastAsia="仿宋_GB2312"/>
          <w:sz w:val="32"/>
        </w:rPr>
        <w:t>月</w:t>
      </w:r>
      <w:r>
        <w:rPr>
          <w:rFonts w:eastAsia="仿宋_GB2312"/>
          <w:sz w:val="32"/>
        </w:rPr>
        <w:t>15</w:t>
      </w:r>
      <w:r>
        <w:rPr>
          <w:rFonts w:hint="eastAsia" w:eastAsia="仿宋_GB2312"/>
          <w:sz w:val="32"/>
        </w:rPr>
        <w:t>日</w:t>
      </w:r>
    </w:p>
    <w:p>
      <w:pPr>
        <w:spacing w:line="348" w:lineRule="auto"/>
        <w:jc w:val="center"/>
        <w:rPr>
          <w:rFonts w:eastAsia="仿宋_GB2312"/>
          <w:sz w:val="32"/>
        </w:rPr>
      </w:pPr>
      <w:r>
        <w:rPr>
          <w:rFonts w:hint="eastAsia" w:eastAsia="仿宋_GB2312"/>
          <w:sz w:val="32"/>
        </w:rPr>
        <w:t>华容县财政局（制）</w:t>
      </w:r>
    </w:p>
    <w:p>
      <w:pPr>
        <w:spacing w:line="100" w:lineRule="exact"/>
        <w:jc w:val="center"/>
        <w:rPr>
          <w:rFonts w:eastAsia="仿宋_GB2312"/>
          <w:sz w:val="32"/>
        </w:rPr>
      </w:pPr>
      <w:r>
        <w:rPr>
          <w:rFonts w:eastAsia="仿宋_GB2312"/>
          <w:sz w:val="32"/>
        </w:rPr>
        <w:br w:type="page"/>
      </w: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826"/>
        <w:gridCol w:w="151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ign w:val="center"/>
          </w:tcPr>
          <w:p>
            <w:pPr>
              <w:jc w:val="center"/>
              <w:rPr>
                <w:rFonts w:eastAsia="仿宋_GB2312"/>
                <w:b/>
                <w:sz w:val="24"/>
              </w:rPr>
            </w:pPr>
            <w:r>
              <w:rPr>
                <w:rFonts w:hint="eastAsia" w:eastAsia="仿宋_GB2312"/>
                <w:b/>
                <w:sz w:val="24"/>
              </w:rPr>
              <w:t>一、项</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基</w:t>
            </w:r>
            <w:r>
              <w:rPr>
                <w:rFonts w:eastAsia="仿宋_GB2312"/>
                <w:b/>
                <w:sz w:val="24"/>
              </w:rPr>
              <w:t xml:space="preserve"> </w:t>
            </w:r>
            <w:r>
              <w:rPr>
                <w:rFonts w:hint="eastAsia" w:eastAsia="仿宋_GB2312"/>
                <w:b/>
                <w:sz w:val="24"/>
              </w:rPr>
              <w:t>本</w:t>
            </w:r>
            <w:r>
              <w:rPr>
                <w:rFonts w:eastAsia="仿宋_GB2312"/>
                <w:b/>
                <w:sz w:val="24"/>
              </w:rPr>
              <w:t xml:space="preserve"> </w:t>
            </w:r>
            <w:r>
              <w:rPr>
                <w:rFonts w:hint="eastAsia" w:eastAsia="仿宋_GB2312"/>
                <w:b/>
                <w:sz w:val="24"/>
              </w:rPr>
              <w:t>概</w:t>
            </w:r>
            <w:r>
              <w:rPr>
                <w:rFonts w:eastAsia="仿宋_GB2312"/>
                <w:b/>
                <w:sz w:val="24"/>
              </w:rPr>
              <w:t xml:space="preserve"> </w:t>
            </w:r>
            <w:r>
              <w:rPr>
                <w:rFonts w:hint="eastAsia" w:eastAsia="仿宋_GB2312"/>
                <w:b/>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项目负责人</w:t>
            </w:r>
          </w:p>
        </w:tc>
        <w:tc>
          <w:tcPr>
            <w:tcW w:w="3240" w:type="dxa"/>
            <w:gridSpan w:val="6"/>
            <w:noWrap/>
            <w:vAlign w:val="center"/>
          </w:tcPr>
          <w:p>
            <w:pPr>
              <w:rPr>
                <w:rFonts w:eastAsia="仿宋_GB2312"/>
                <w:sz w:val="24"/>
              </w:rPr>
            </w:pPr>
            <w:r>
              <w:rPr>
                <w:rFonts w:hint="eastAsia" w:eastAsia="仿宋_GB2312"/>
                <w:sz w:val="24"/>
              </w:rPr>
              <w:t>蔡志刚</w:t>
            </w:r>
          </w:p>
        </w:tc>
        <w:tc>
          <w:tcPr>
            <w:tcW w:w="1347" w:type="dxa"/>
            <w:gridSpan w:val="2"/>
            <w:noWrap/>
            <w:vAlign w:val="center"/>
          </w:tcPr>
          <w:p>
            <w:pPr>
              <w:rPr>
                <w:rFonts w:eastAsia="仿宋_GB2312"/>
                <w:sz w:val="24"/>
              </w:rPr>
            </w:pPr>
            <w:r>
              <w:rPr>
                <w:rFonts w:hint="eastAsia" w:eastAsia="仿宋_GB2312"/>
                <w:sz w:val="24"/>
              </w:rPr>
              <w:t>联系电话</w:t>
            </w:r>
          </w:p>
        </w:tc>
        <w:tc>
          <w:tcPr>
            <w:tcW w:w="3333" w:type="dxa"/>
            <w:gridSpan w:val="4"/>
            <w:noWrap/>
            <w:vAlign w:val="center"/>
          </w:tcPr>
          <w:p>
            <w:pPr>
              <w:rPr>
                <w:rFonts w:eastAsia="仿宋_GB2312"/>
                <w:sz w:val="24"/>
              </w:rPr>
            </w:pPr>
            <w:r>
              <w:rPr>
                <w:rFonts w:eastAsia="仿宋_GB2312"/>
                <w:sz w:val="24"/>
              </w:rPr>
              <w:t>13974065576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项目地址</w:t>
            </w:r>
          </w:p>
        </w:tc>
        <w:tc>
          <w:tcPr>
            <w:tcW w:w="3240" w:type="dxa"/>
            <w:gridSpan w:val="6"/>
            <w:noWrap/>
            <w:vAlign w:val="center"/>
          </w:tcPr>
          <w:p>
            <w:pPr>
              <w:rPr>
                <w:rFonts w:eastAsia="仿宋_GB2312"/>
                <w:sz w:val="24"/>
              </w:rPr>
            </w:pPr>
            <w:r>
              <w:rPr>
                <w:rFonts w:hint="eastAsia" w:eastAsia="仿宋_GB2312"/>
                <w:sz w:val="24"/>
              </w:rPr>
              <w:t>华容县教研室</w:t>
            </w:r>
          </w:p>
        </w:tc>
        <w:tc>
          <w:tcPr>
            <w:tcW w:w="1347" w:type="dxa"/>
            <w:gridSpan w:val="2"/>
            <w:noWrap/>
            <w:vAlign w:val="center"/>
          </w:tcPr>
          <w:p>
            <w:pPr>
              <w:rPr>
                <w:rFonts w:eastAsia="仿宋_GB2312"/>
                <w:sz w:val="24"/>
              </w:rPr>
            </w:pPr>
            <w:r>
              <w:rPr>
                <w:rFonts w:hint="eastAsia" w:eastAsia="仿宋_GB2312"/>
                <w:sz w:val="24"/>
              </w:rPr>
              <w:t>邮</w:t>
            </w:r>
            <w:r>
              <w:rPr>
                <w:rFonts w:eastAsia="仿宋_GB2312"/>
                <w:sz w:val="24"/>
              </w:rPr>
              <w:t xml:space="preserve">  </w:t>
            </w:r>
            <w:r>
              <w:rPr>
                <w:rFonts w:hint="eastAsia" w:eastAsia="仿宋_GB2312"/>
                <w:sz w:val="24"/>
              </w:rPr>
              <w:t>编</w:t>
            </w:r>
          </w:p>
        </w:tc>
        <w:tc>
          <w:tcPr>
            <w:tcW w:w="3333" w:type="dxa"/>
            <w:gridSpan w:val="4"/>
            <w:noWrap/>
            <w:vAlign w:val="center"/>
          </w:tcPr>
          <w:p>
            <w:pPr>
              <w:rPr>
                <w:rFonts w:eastAsia="仿宋_GB2312"/>
                <w:sz w:val="24"/>
              </w:rPr>
            </w:pPr>
            <w:r>
              <w:rPr>
                <w:rFonts w:eastAsia="仿宋_GB2312"/>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ign w:val="center"/>
          </w:tcPr>
          <w:p>
            <w:pPr>
              <w:rPr>
                <w:rFonts w:eastAsia="仿宋_GB2312"/>
                <w:sz w:val="24"/>
              </w:rPr>
            </w:pPr>
            <w:r>
              <w:rPr>
                <w:rFonts w:hint="eastAsia" w:eastAsia="仿宋_GB2312"/>
                <w:sz w:val="24"/>
              </w:rPr>
              <w:t>项目起止时间</w:t>
            </w:r>
          </w:p>
        </w:tc>
        <w:tc>
          <w:tcPr>
            <w:tcW w:w="7920" w:type="dxa"/>
            <w:gridSpan w:val="12"/>
            <w:noWrap/>
            <w:vAlign w:val="center"/>
          </w:tcPr>
          <w:p>
            <w:pPr>
              <w:ind w:firstLine="720" w:firstLineChars="300"/>
              <w:rPr>
                <w:rFonts w:eastAsia="仿宋_GB2312"/>
                <w:sz w:val="24"/>
              </w:rPr>
            </w:pPr>
            <w:r>
              <w:rPr>
                <w:rFonts w:eastAsia="仿宋_GB2312"/>
                <w:sz w:val="24"/>
              </w:rPr>
              <w:t>2019</w:t>
            </w:r>
            <w:r>
              <w:rPr>
                <w:rFonts w:hint="eastAsia" w:eastAsia="仿宋_GB2312"/>
                <w:sz w:val="24"/>
              </w:rPr>
              <w:t>年</w:t>
            </w:r>
            <w:r>
              <w:rPr>
                <w:rFonts w:eastAsia="仿宋_GB2312"/>
                <w:sz w:val="24"/>
              </w:rPr>
              <w:t xml:space="preserve"> 1 </w:t>
            </w:r>
            <w:r>
              <w:rPr>
                <w:rFonts w:hint="eastAsia" w:eastAsia="仿宋_GB2312"/>
                <w:sz w:val="24"/>
              </w:rPr>
              <w:t>月起至</w:t>
            </w:r>
            <w:r>
              <w:rPr>
                <w:rFonts w:eastAsia="仿宋_GB2312"/>
                <w:sz w:val="24"/>
              </w:rPr>
              <w:t>2019</w:t>
            </w:r>
            <w:r>
              <w:rPr>
                <w:rFonts w:hint="eastAsia" w:eastAsia="仿宋_GB2312"/>
                <w:sz w:val="24"/>
              </w:rPr>
              <w:t>年</w:t>
            </w:r>
            <w:r>
              <w:rPr>
                <w:rFonts w:eastAsia="仿宋_GB2312"/>
                <w:sz w:val="24"/>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noWrap/>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noWrap/>
            <w:vAlign w:val="center"/>
          </w:tcPr>
          <w:p>
            <w:pPr>
              <w:spacing w:line="360" w:lineRule="exact"/>
              <w:jc w:val="center"/>
              <w:rPr>
                <w:rFonts w:eastAsia="仿宋_GB2312"/>
                <w:sz w:val="24"/>
              </w:rPr>
            </w:pPr>
            <w:r>
              <w:rPr>
                <w:rFonts w:eastAsia="仿宋_GB2312"/>
                <w:sz w:val="24"/>
              </w:rPr>
              <w:t>146</w:t>
            </w:r>
          </w:p>
        </w:tc>
        <w:tc>
          <w:tcPr>
            <w:tcW w:w="1800" w:type="dxa"/>
            <w:noWrap/>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noWrap/>
            <w:vAlign w:val="center"/>
          </w:tcPr>
          <w:p>
            <w:pPr>
              <w:spacing w:line="360" w:lineRule="exact"/>
              <w:jc w:val="center"/>
              <w:rPr>
                <w:rFonts w:eastAsia="仿宋_GB2312"/>
                <w:sz w:val="24"/>
              </w:rPr>
            </w:pPr>
            <w:r>
              <w:rPr>
                <w:rFonts w:eastAsia="仿宋_GB2312"/>
                <w:sz w:val="24"/>
              </w:rPr>
              <w:t>146</w:t>
            </w:r>
          </w:p>
        </w:tc>
        <w:tc>
          <w:tcPr>
            <w:tcW w:w="1644" w:type="dxa"/>
            <w:gridSpan w:val="3"/>
            <w:noWrap/>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826" w:type="dxa"/>
            <w:noWrap/>
            <w:vAlign w:val="center"/>
          </w:tcPr>
          <w:p>
            <w:pPr>
              <w:spacing w:line="400" w:lineRule="exact"/>
              <w:jc w:val="center"/>
              <w:rPr>
                <w:rFonts w:eastAsia="仿宋_GB2312"/>
                <w:sz w:val="24"/>
              </w:rPr>
            </w:pPr>
            <w:r>
              <w:rPr>
                <w:rFonts w:eastAsia="仿宋_GB2312"/>
                <w:sz w:val="24"/>
              </w:rPr>
              <w:t>146</w:t>
            </w:r>
          </w:p>
        </w:tc>
        <w:tc>
          <w:tcPr>
            <w:tcW w:w="1514" w:type="dxa"/>
            <w:noWrap/>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pacing w:val="-10"/>
                <w:sz w:val="24"/>
              </w:rPr>
            </w:pPr>
            <w:r>
              <w:rPr>
                <w:rFonts w:hint="eastAsia" w:eastAsia="仿宋_GB2312"/>
                <w:spacing w:val="-10"/>
                <w:sz w:val="24"/>
              </w:rPr>
              <w:t>其中：中央财政</w:t>
            </w:r>
          </w:p>
        </w:tc>
        <w:tc>
          <w:tcPr>
            <w:tcW w:w="720" w:type="dxa"/>
            <w:gridSpan w:val="2"/>
            <w:noWrap/>
            <w:vAlign w:val="center"/>
          </w:tcPr>
          <w:p>
            <w:pPr>
              <w:rPr>
                <w:rFonts w:eastAsia="仿宋_GB2312"/>
                <w:spacing w:val="-6"/>
                <w:sz w:val="24"/>
              </w:rPr>
            </w:pPr>
          </w:p>
        </w:tc>
        <w:tc>
          <w:tcPr>
            <w:tcW w:w="1800" w:type="dxa"/>
            <w:noWrap/>
            <w:vAlign w:val="center"/>
          </w:tcPr>
          <w:p>
            <w:pPr>
              <w:rPr>
                <w:rFonts w:eastAsia="仿宋_GB2312"/>
                <w:spacing w:val="-6"/>
                <w:sz w:val="24"/>
              </w:rPr>
            </w:pPr>
            <w:r>
              <w:rPr>
                <w:rFonts w:hint="eastAsia" w:eastAsia="仿宋_GB2312"/>
                <w:spacing w:val="-6"/>
                <w:sz w:val="24"/>
              </w:rPr>
              <w:t>其中：中央财政</w:t>
            </w:r>
          </w:p>
        </w:tc>
        <w:tc>
          <w:tcPr>
            <w:tcW w:w="720" w:type="dxa"/>
            <w:gridSpan w:val="3"/>
            <w:noWrap/>
            <w:vAlign w:val="center"/>
          </w:tcPr>
          <w:p>
            <w:pPr>
              <w:rPr>
                <w:rFonts w:eastAsia="仿宋_GB2312"/>
                <w:spacing w:val="-6"/>
                <w:sz w:val="24"/>
              </w:rPr>
            </w:pPr>
          </w:p>
        </w:tc>
        <w:tc>
          <w:tcPr>
            <w:tcW w:w="1644" w:type="dxa"/>
            <w:gridSpan w:val="3"/>
            <w:noWrap/>
            <w:vAlign w:val="center"/>
          </w:tcPr>
          <w:p>
            <w:pPr>
              <w:rPr>
                <w:rFonts w:eastAsia="仿宋_GB2312"/>
                <w:spacing w:val="-16"/>
                <w:sz w:val="24"/>
              </w:rPr>
            </w:pPr>
            <w:r>
              <w:rPr>
                <w:rFonts w:hint="eastAsia" w:eastAsia="仿宋_GB2312"/>
                <w:spacing w:val="-16"/>
                <w:sz w:val="24"/>
              </w:rPr>
              <w:t>其中：中央财政</w:t>
            </w:r>
          </w:p>
        </w:tc>
        <w:tc>
          <w:tcPr>
            <w:tcW w:w="826" w:type="dxa"/>
            <w:noWrap/>
            <w:vAlign w:val="center"/>
          </w:tcPr>
          <w:p>
            <w:pPr>
              <w:rPr>
                <w:rFonts w:eastAsia="仿宋_GB2312"/>
                <w:spacing w:val="-6"/>
                <w:sz w:val="24"/>
              </w:rPr>
            </w:pPr>
          </w:p>
        </w:tc>
        <w:tc>
          <w:tcPr>
            <w:tcW w:w="1514" w:type="dxa"/>
            <w:noWrap/>
            <w:vAlign w:val="center"/>
          </w:tcPr>
          <w:p>
            <w:pPr>
              <w:rPr>
                <w:rFonts w:eastAsia="仿宋_GB2312"/>
                <w:spacing w:val="-16"/>
                <w:sz w:val="24"/>
              </w:rPr>
            </w:pPr>
            <w:r>
              <w:rPr>
                <w:rFonts w:hint="eastAsia" w:eastAsia="仿宋_GB2312"/>
                <w:spacing w:val="-16"/>
                <w:sz w:val="24"/>
              </w:rPr>
              <w:t>其中：中央财政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省财政</w:t>
            </w:r>
          </w:p>
        </w:tc>
        <w:tc>
          <w:tcPr>
            <w:tcW w:w="720" w:type="dxa"/>
            <w:gridSpan w:val="2"/>
            <w:noWrap/>
            <w:vAlign w:val="center"/>
          </w:tcPr>
          <w:p>
            <w:pPr>
              <w:rPr>
                <w:rFonts w:eastAsia="仿宋_GB2312"/>
                <w:sz w:val="24"/>
              </w:rPr>
            </w:pPr>
          </w:p>
        </w:tc>
        <w:tc>
          <w:tcPr>
            <w:tcW w:w="1800" w:type="dxa"/>
            <w:noWrap/>
            <w:vAlign w:val="center"/>
          </w:tcPr>
          <w:p>
            <w:pPr>
              <w:rPr>
                <w:rFonts w:eastAsia="仿宋_GB2312"/>
                <w:sz w:val="24"/>
              </w:rPr>
            </w:pPr>
            <w:r>
              <w:rPr>
                <w:rFonts w:hint="eastAsia" w:eastAsia="仿宋_GB2312"/>
                <w:sz w:val="24"/>
              </w:rPr>
              <w:t>省财政</w:t>
            </w:r>
          </w:p>
        </w:tc>
        <w:tc>
          <w:tcPr>
            <w:tcW w:w="720" w:type="dxa"/>
            <w:gridSpan w:val="3"/>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省财政</w:t>
            </w:r>
          </w:p>
        </w:tc>
        <w:tc>
          <w:tcPr>
            <w:tcW w:w="826" w:type="dxa"/>
            <w:noWrap/>
            <w:vAlign w:val="center"/>
          </w:tcPr>
          <w:p>
            <w:pPr>
              <w:rPr>
                <w:rFonts w:eastAsia="仿宋_GB2312"/>
                <w:sz w:val="24"/>
              </w:rPr>
            </w:pPr>
          </w:p>
        </w:tc>
        <w:tc>
          <w:tcPr>
            <w:tcW w:w="1514" w:type="dxa"/>
            <w:noWrap/>
            <w:vAlign w:val="center"/>
          </w:tcPr>
          <w:p>
            <w:pPr>
              <w:rPr>
                <w:rFonts w:eastAsia="仿宋_GB2312"/>
                <w:sz w:val="24"/>
              </w:rPr>
            </w:pPr>
            <w:r>
              <w:rPr>
                <w:rFonts w:hint="eastAsia" w:eastAsia="仿宋_GB2312"/>
                <w:sz w:val="24"/>
              </w:rPr>
              <w:t>省财政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市财政</w:t>
            </w:r>
          </w:p>
        </w:tc>
        <w:tc>
          <w:tcPr>
            <w:tcW w:w="720" w:type="dxa"/>
            <w:gridSpan w:val="2"/>
            <w:noWrap/>
            <w:vAlign w:val="center"/>
          </w:tcPr>
          <w:p>
            <w:pPr>
              <w:rPr>
                <w:rFonts w:eastAsia="仿宋_GB2312"/>
                <w:sz w:val="24"/>
              </w:rPr>
            </w:pPr>
          </w:p>
        </w:tc>
        <w:tc>
          <w:tcPr>
            <w:tcW w:w="1800" w:type="dxa"/>
            <w:noWrap/>
            <w:vAlign w:val="center"/>
          </w:tcPr>
          <w:p>
            <w:pPr>
              <w:rPr>
                <w:rFonts w:eastAsia="仿宋_GB2312"/>
                <w:sz w:val="24"/>
              </w:rPr>
            </w:pPr>
            <w:r>
              <w:rPr>
                <w:rFonts w:hint="eastAsia" w:eastAsia="仿宋_GB2312"/>
                <w:sz w:val="24"/>
              </w:rPr>
              <w:t>市财政</w:t>
            </w:r>
          </w:p>
        </w:tc>
        <w:tc>
          <w:tcPr>
            <w:tcW w:w="720" w:type="dxa"/>
            <w:gridSpan w:val="3"/>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市财政</w:t>
            </w:r>
          </w:p>
        </w:tc>
        <w:tc>
          <w:tcPr>
            <w:tcW w:w="826" w:type="dxa"/>
            <w:noWrap/>
            <w:vAlign w:val="center"/>
          </w:tcPr>
          <w:p>
            <w:pPr>
              <w:rPr>
                <w:rFonts w:eastAsia="仿宋_GB2312"/>
                <w:sz w:val="24"/>
              </w:rPr>
            </w:pPr>
          </w:p>
        </w:tc>
        <w:tc>
          <w:tcPr>
            <w:tcW w:w="1514" w:type="dxa"/>
            <w:noWrap/>
            <w:vAlign w:val="center"/>
          </w:tcPr>
          <w:p>
            <w:pPr>
              <w:rPr>
                <w:rFonts w:eastAsia="仿宋_GB2312"/>
                <w:sz w:val="24"/>
              </w:rPr>
            </w:pPr>
            <w:r>
              <w:rPr>
                <w:rFonts w:hint="eastAsia" w:eastAsia="仿宋_GB2312"/>
                <w:sz w:val="24"/>
              </w:rPr>
              <w:t>市财政</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县市区财政</w:t>
            </w:r>
          </w:p>
        </w:tc>
        <w:tc>
          <w:tcPr>
            <w:tcW w:w="720" w:type="dxa"/>
            <w:gridSpan w:val="2"/>
            <w:noWrap/>
            <w:vAlign w:val="center"/>
          </w:tcPr>
          <w:p>
            <w:pPr>
              <w:rPr>
                <w:rFonts w:eastAsia="仿宋_GB2312"/>
                <w:sz w:val="24"/>
              </w:rPr>
            </w:pPr>
            <w:r>
              <w:rPr>
                <w:rFonts w:eastAsia="仿宋_GB2312"/>
                <w:sz w:val="24"/>
              </w:rPr>
              <w:t>146</w:t>
            </w:r>
          </w:p>
        </w:tc>
        <w:tc>
          <w:tcPr>
            <w:tcW w:w="1800" w:type="dxa"/>
            <w:noWrap/>
            <w:vAlign w:val="center"/>
          </w:tcPr>
          <w:p>
            <w:pPr>
              <w:rPr>
                <w:rFonts w:eastAsia="仿宋_GB2312"/>
                <w:sz w:val="24"/>
              </w:rPr>
            </w:pPr>
            <w:r>
              <w:rPr>
                <w:rFonts w:hint="eastAsia" w:eastAsia="仿宋_GB2312"/>
                <w:sz w:val="24"/>
              </w:rPr>
              <w:t>县市区财政</w:t>
            </w:r>
          </w:p>
        </w:tc>
        <w:tc>
          <w:tcPr>
            <w:tcW w:w="720" w:type="dxa"/>
            <w:gridSpan w:val="3"/>
            <w:noWrap/>
            <w:vAlign w:val="center"/>
          </w:tcPr>
          <w:p>
            <w:pPr>
              <w:rPr>
                <w:rFonts w:eastAsia="仿宋_GB2312"/>
                <w:sz w:val="24"/>
              </w:rPr>
            </w:pPr>
            <w:r>
              <w:rPr>
                <w:rFonts w:eastAsia="仿宋_GB2312"/>
                <w:sz w:val="24"/>
              </w:rPr>
              <w:t>146</w:t>
            </w:r>
          </w:p>
        </w:tc>
        <w:tc>
          <w:tcPr>
            <w:tcW w:w="1644" w:type="dxa"/>
            <w:gridSpan w:val="3"/>
            <w:noWrap/>
            <w:vAlign w:val="center"/>
          </w:tcPr>
          <w:p>
            <w:pPr>
              <w:rPr>
                <w:rFonts w:eastAsia="仿宋_GB2312"/>
                <w:sz w:val="24"/>
              </w:rPr>
            </w:pPr>
            <w:r>
              <w:rPr>
                <w:rFonts w:hint="eastAsia" w:eastAsia="仿宋_GB2312"/>
                <w:sz w:val="24"/>
              </w:rPr>
              <w:t>县市区财政</w:t>
            </w:r>
          </w:p>
        </w:tc>
        <w:tc>
          <w:tcPr>
            <w:tcW w:w="826" w:type="dxa"/>
            <w:noWrap/>
            <w:vAlign w:val="center"/>
          </w:tcPr>
          <w:p>
            <w:pPr>
              <w:rPr>
                <w:rFonts w:eastAsia="仿宋_GB2312"/>
                <w:sz w:val="24"/>
              </w:rPr>
            </w:pPr>
            <w:r>
              <w:rPr>
                <w:rFonts w:eastAsia="仿宋_GB2312"/>
                <w:sz w:val="24"/>
              </w:rPr>
              <w:t>146</w:t>
            </w:r>
          </w:p>
        </w:tc>
        <w:tc>
          <w:tcPr>
            <w:tcW w:w="1514" w:type="dxa"/>
            <w:noWrap/>
            <w:vAlign w:val="center"/>
          </w:tcPr>
          <w:p>
            <w:pPr>
              <w:rPr>
                <w:rFonts w:eastAsia="仿宋_GB2312"/>
                <w:sz w:val="24"/>
              </w:rPr>
            </w:pPr>
            <w:r>
              <w:rPr>
                <w:rFonts w:hint="eastAsia" w:eastAsia="仿宋_GB2312"/>
                <w:sz w:val="24"/>
              </w:rPr>
              <w:t>县市区财政</w:t>
            </w:r>
          </w:p>
        </w:tc>
        <w:tc>
          <w:tcPr>
            <w:tcW w:w="696" w:type="dxa"/>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noWrap/>
            <w:vAlign w:val="center"/>
          </w:tcPr>
          <w:p>
            <w:pPr>
              <w:rPr>
                <w:rFonts w:eastAsia="仿宋_GB2312"/>
                <w:sz w:val="24"/>
              </w:rPr>
            </w:pPr>
            <w:r>
              <w:rPr>
                <w:rFonts w:hint="eastAsia" w:eastAsia="仿宋_GB2312"/>
                <w:sz w:val="24"/>
              </w:rPr>
              <w:t>其它</w:t>
            </w:r>
          </w:p>
        </w:tc>
        <w:tc>
          <w:tcPr>
            <w:tcW w:w="720" w:type="dxa"/>
            <w:gridSpan w:val="2"/>
            <w:noWrap/>
            <w:vAlign w:val="center"/>
          </w:tcPr>
          <w:p>
            <w:pPr>
              <w:rPr>
                <w:rFonts w:eastAsia="仿宋_GB2312"/>
                <w:sz w:val="24"/>
              </w:rPr>
            </w:pPr>
          </w:p>
        </w:tc>
        <w:tc>
          <w:tcPr>
            <w:tcW w:w="1800" w:type="dxa"/>
            <w:noWrap/>
            <w:vAlign w:val="center"/>
          </w:tcPr>
          <w:p>
            <w:pPr>
              <w:rPr>
                <w:rFonts w:eastAsia="仿宋_GB2312"/>
                <w:sz w:val="24"/>
              </w:rPr>
            </w:pPr>
            <w:r>
              <w:rPr>
                <w:rFonts w:hint="eastAsia" w:eastAsia="仿宋_GB2312"/>
                <w:sz w:val="24"/>
              </w:rPr>
              <w:t>其它</w:t>
            </w:r>
          </w:p>
        </w:tc>
        <w:tc>
          <w:tcPr>
            <w:tcW w:w="720" w:type="dxa"/>
            <w:gridSpan w:val="3"/>
            <w:noWrap/>
            <w:vAlign w:val="center"/>
          </w:tcPr>
          <w:p>
            <w:pPr>
              <w:rPr>
                <w:rFonts w:eastAsia="仿宋_GB2312"/>
                <w:sz w:val="24"/>
              </w:rPr>
            </w:pPr>
          </w:p>
        </w:tc>
        <w:tc>
          <w:tcPr>
            <w:tcW w:w="1644" w:type="dxa"/>
            <w:gridSpan w:val="3"/>
            <w:noWrap/>
            <w:vAlign w:val="center"/>
          </w:tcPr>
          <w:p>
            <w:pPr>
              <w:rPr>
                <w:rFonts w:eastAsia="仿宋_GB2312"/>
                <w:sz w:val="24"/>
              </w:rPr>
            </w:pPr>
            <w:r>
              <w:rPr>
                <w:rFonts w:hint="eastAsia" w:eastAsia="仿宋_GB2312"/>
                <w:sz w:val="24"/>
              </w:rPr>
              <w:t>其它</w:t>
            </w:r>
          </w:p>
        </w:tc>
        <w:tc>
          <w:tcPr>
            <w:tcW w:w="826" w:type="dxa"/>
            <w:noWrap/>
            <w:vAlign w:val="center"/>
          </w:tcPr>
          <w:p>
            <w:pPr>
              <w:rPr>
                <w:rFonts w:eastAsia="仿宋_GB2312"/>
                <w:sz w:val="24"/>
              </w:rPr>
            </w:pPr>
          </w:p>
        </w:tc>
        <w:tc>
          <w:tcPr>
            <w:tcW w:w="1514" w:type="dxa"/>
            <w:noWrap/>
            <w:vAlign w:val="center"/>
          </w:tcPr>
          <w:p>
            <w:pPr>
              <w:rPr>
                <w:rFonts w:eastAsia="仿宋_GB2312"/>
                <w:sz w:val="24"/>
              </w:rPr>
            </w:pPr>
            <w:r>
              <w:rPr>
                <w:rFonts w:hint="eastAsia" w:eastAsia="仿宋_GB2312"/>
                <w:sz w:val="24"/>
              </w:rPr>
              <w:t>其它</w:t>
            </w:r>
          </w:p>
        </w:tc>
        <w:tc>
          <w:tcPr>
            <w:tcW w:w="696" w:type="dxa"/>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noWrap/>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noWrap/>
            <w:vAlign w:val="center"/>
          </w:tcPr>
          <w:p>
            <w:pPr>
              <w:jc w:val="center"/>
              <w:rPr>
                <w:rFonts w:eastAsia="仿宋_GB2312"/>
                <w:sz w:val="24"/>
              </w:rPr>
            </w:pPr>
            <w:r>
              <w:rPr>
                <w:rFonts w:hint="eastAsia" w:eastAsia="仿宋_GB2312"/>
                <w:sz w:val="24"/>
              </w:rPr>
              <w:t>实际支出数</w:t>
            </w:r>
          </w:p>
        </w:tc>
        <w:tc>
          <w:tcPr>
            <w:tcW w:w="2342" w:type="dxa"/>
            <w:gridSpan w:val="5"/>
            <w:noWrap/>
            <w:vAlign w:val="center"/>
          </w:tcPr>
          <w:p>
            <w:pPr>
              <w:jc w:val="center"/>
              <w:rPr>
                <w:rFonts w:eastAsia="仿宋_GB2312"/>
                <w:sz w:val="24"/>
              </w:rPr>
            </w:pPr>
            <w:r>
              <w:rPr>
                <w:rFonts w:hint="eastAsia" w:eastAsia="仿宋_GB2312"/>
                <w:sz w:val="24"/>
              </w:rPr>
              <w:t>会计凭证号</w:t>
            </w:r>
          </w:p>
        </w:tc>
        <w:tc>
          <w:tcPr>
            <w:tcW w:w="3036" w:type="dxa"/>
            <w:gridSpan w:val="3"/>
            <w:noWrap/>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全年教学视导</w:t>
            </w:r>
          </w:p>
        </w:tc>
        <w:tc>
          <w:tcPr>
            <w:tcW w:w="1822" w:type="dxa"/>
            <w:gridSpan w:val="2"/>
            <w:noWrap/>
            <w:vAlign w:val="center"/>
          </w:tcPr>
          <w:p>
            <w:pPr>
              <w:jc w:val="center"/>
              <w:rPr>
                <w:rFonts w:eastAsia="仿宋_GB2312"/>
                <w:sz w:val="24"/>
              </w:rPr>
            </w:pPr>
            <w:r>
              <w:rPr>
                <w:rFonts w:eastAsia="仿宋_GB2312"/>
                <w:sz w:val="24"/>
              </w:rPr>
              <w:t>86870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rPr>
                <w:rFonts w:eastAsia="仿宋_GB2312"/>
                <w:sz w:val="24"/>
              </w:rPr>
            </w:pPr>
            <w:r>
              <w:rPr>
                <w:rFonts w:eastAsia="仿宋_GB2312"/>
                <w:sz w:val="24"/>
              </w:rPr>
              <w:t xml:space="preserve">   </w:t>
            </w:r>
            <w:r>
              <w:rPr>
                <w:rFonts w:hint="eastAsia" w:eastAsia="仿宋_GB2312"/>
                <w:sz w:val="24"/>
              </w:rPr>
              <w:t>组织各项培训</w:t>
            </w:r>
          </w:p>
        </w:tc>
        <w:tc>
          <w:tcPr>
            <w:tcW w:w="1822" w:type="dxa"/>
            <w:gridSpan w:val="2"/>
            <w:noWrap/>
            <w:vAlign w:val="center"/>
          </w:tcPr>
          <w:p>
            <w:pPr>
              <w:jc w:val="center"/>
              <w:rPr>
                <w:rFonts w:eastAsia="仿宋_GB2312"/>
                <w:sz w:val="24"/>
              </w:rPr>
            </w:pPr>
            <w:r>
              <w:rPr>
                <w:rFonts w:eastAsia="仿宋_GB2312"/>
                <w:sz w:val="24"/>
              </w:rPr>
              <w:t>89200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初中复习研讨会</w:t>
            </w:r>
          </w:p>
        </w:tc>
        <w:tc>
          <w:tcPr>
            <w:tcW w:w="1822" w:type="dxa"/>
            <w:gridSpan w:val="2"/>
            <w:noWrap/>
            <w:vAlign w:val="center"/>
          </w:tcPr>
          <w:p>
            <w:pPr>
              <w:jc w:val="center"/>
              <w:rPr>
                <w:rFonts w:eastAsia="仿宋_GB2312"/>
                <w:sz w:val="24"/>
              </w:rPr>
            </w:pPr>
            <w:r>
              <w:rPr>
                <w:rFonts w:eastAsia="仿宋_GB2312"/>
                <w:sz w:val="24"/>
              </w:rPr>
              <w:t>47200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高中复习讨会</w:t>
            </w:r>
          </w:p>
        </w:tc>
        <w:tc>
          <w:tcPr>
            <w:tcW w:w="1822" w:type="dxa"/>
            <w:gridSpan w:val="2"/>
            <w:noWrap/>
            <w:vAlign w:val="center"/>
          </w:tcPr>
          <w:p>
            <w:pPr>
              <w:jc w:val="center"/>
              <w:rPr>
                <w:rFonts w:eastAsia="仿宋_GB2312"/>
                <w:sz w:val="24"/>
              </w:rPr>
            </w:pPr>
            <w:r>
              <w:rPr>
                <w:rFonts w:eastAsia="仿宋_GB2312"/>
                <w:sz w:val="24"/>
              </w:rPr>
              <w:t>43700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组织教学竞赛</w:t>
            </w:r>
          </w:p>
        </w:tc>
        <w:tc>
          <w:tcPr>
            <w:tcW w:w="1822" w:type="dxa"/>
            <w:gridSpan w:val="2"/>
            <w:noWrap/>
            <w:vAlign w:val="center"/>
          </w:tcPr>
          <w:p>
            <w:pPr>
              <w:jc w:val="center"/>
              <w:rPr>
                <w:rFonts w:eastAsia="仿宋_GB2312"/>
                <w:sz w:val="24"/>
              </w:rPr>
            </w:pPr>
            <w:r>
              <w:rPr>
                <w:rFonts w:eastAsia="仿宋_GB2312"/>
                <w:sz w:val="24"/>
              </w:rPr>
              <w:t>85000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名师名校长工作经费</w:t>
            </w:r>
          </w:p>
        </w:tc>
        <w:tc>
          <w:tcPr>
            <w:tcW w:w="1822" w:type="dxa"/>
            <w:gridSpan w:val="2"/>
            <w:noWrap/>
            <w:vAlign w:val="center"/>
          </w:tcPr>
          <w:p>
            <w:pPr>
              <w:jc w:val="center"/>
              <w:rPr>
                <w:rFonts w:eastAsia="仿宋_GB2312"/>
                <w:sz w:val="24"/>
              </w:rPr>
            </w:pPr>
            <w:r>
              <w:rPr>
                <w:rFonts w:eastAsia="仿宋_GB2312"/>
                <w:sz w:val="24"/>
              </w:rPr>
              <w:t>219000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sz w:val="24"/>
              </w:rPr>
            </w:pPr>
            <w:r>
              <w:rPr>
                <w:rFonts w:hint="eastAsia" w:eastAsia="仿宋_GB2312"/>
                <w:sz w:val="24"/>
              </w:rPr>
              <w:t>全年各项考试费用</w:t>
            </w:r>
          </w:p>
        </w:tc>
        <w:tc>
          <w:tcPr>
            <w:tcW w:w="1822" w:type="dxa"/>
            <w:gridSpan w:val="2"/>
            <w:noWrap/>
            <w:vAlign w:val="center"/>
          </w:tcPr>
          <w:p>
            <w:pPr>
              <w:jc w:val="center"/>
              <w:rPr>
                <w:rFonts w:eastAsia="仿宋_GB2312"/>
                <w:sz w:val="24"/>
              </w:rPr>
            </w:pPr>
            <w:r>
              <w:rPr>
                <w:rFonts w:eastAsia="仿宋_GB2312"/>
                <w:sz w:val="24"/>
              </w:rPr>
              <w:t>889030</w:t>
            </w:r>
          </w:p>
        </w:tc>
        <w:tc>
          <w:tcPr>
            <w:tcW w:w="2342" w:type="dxa"/>
            <w:gridSpan w:val="5"/>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noWrap/>
            <w:vAlign w:val="center"/>
          </w:tcPr>
          <w:p>
            <w:pPr>
              <w:jc w:val="center"/>
              <w:rPr>
                <w:rFonts w:eastAsia="仿宋_GB2312"/>
                <w:b/>
                <w:sz w:val="24"/>
              </w:rPr>
            </w:pPr>
            <w:r>
              <w:rPr>
                <w:rFonts w:hint="eastAsia" w:eastAsia="仿宋_GB2312"/>
                <w:sz w:val="24"/>
              </w:rPr>
              <w:t>支出合计</w:t>
            </w:r>
          </w:p>
        </w:tc>
        <w:tc>
          <w:tcPr>
            <w:tcW w:w="1822" w:type="dxa"/>
            <w:gridSpan w:val="2"/>
            <w:noWrap/>
            <w:vAlign w:val="center"/>
          </w:tcPr>
          <w:p>
            <w:pPr>
              <w:jc w:val="center"/>
              <w:rPr>
                <w:rFonts w:eastAsia="仿宋_GB2312"/>
                <w:b/>
                <w:sz w:val="24"/>
              </w:rPr>
            </w:pPr>
            <w:r>
              <w:rPr>
                <w:rFonts w:eastAsia="仿宋_GB2312"/>
                <w:b/>
                <w:sz w:val="24"/>
              </w:rPr>
              <w:t>1460000</w:t>
            </w:r>
          </w:p>
        </w:tc>
        <w:tc>
          <w:tcPr>
            <w:tcW w:w="2342" w:type="dxa"/>
            <w:gridSpan w:val="5"/>
            <w:noWrap/>
            <w:vAlign w:val="center"/>
          </w:tcPr>
          <w:p>
            <w:pPr>
              <w:jc w:val="center"/>
              <w:rPr>
                <w:rFonts w:eastAsia="仿宋_GB2312"/>
                <w:b/>
                <w:sz w:val="24"/>
              </w:rPr>
            </w:pPr>
          </w:p>
        </w:tc>
        <w:tc>
          <w:tcPr>
            <w:tcW w:w="3036" w:type="dxa"/>
            <w:gridSpan w:val="3"/>
            <w:noWrap/>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noWrap/>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noWrap/>
            <w:vAlign w:val="center"/>
          </w:tcPr>
          <w:p>
            <w:pPr>
              <w:spacing w:line="400" w:lineRule="exact"/>
              <w:jc w:val="center"/>
              <w:rPr>
                <w:rFonts w:eastAsia="仿宋_GB2312"/>
                <w:sz w:val="24"/>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036" w:type="dxa"/>
            <w:gridSpan w:val="3"/>
            <w:noWrap/>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noWrap/>
            <w:vAlign w:val="center"/>
          </w:tcPr>
          <w:p>
            <w:pPr>
              <w:jc w:val="center"/>
              <w:rPr>
                <w:rFonts w:eastAsia="仿宋_GB2312"/>
                <w:b/>
                <w:sz w:val="24"/>
              </w:rPr>
            </w:pPr>
          </w:p>
        </w:tc>
        <w:tc>
          <w:tcPr>
            <w:tcW w:w="5073" w:type="dxa"/>
            <w:gridSpan w:val="10"/>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1</w:t>
            </w:r>
            <w:r>
              <w:rPr>
                <w:rFonts w:hint="eastAsia" w:ascii="宋体" w:hAnsi="宋体" w:cs="仿宋_GB2312"/>
                <w:color w:val="000000"/>
                <w:szCs w:val="21"/>
              </w:rPr>
              <w:t>：组织全县教学视导，力促常规，狠抓质量</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2</w:t>
            </w:r>
            <w:r>
              <w:rPr>
                <w:rFonts w:hint="eastAsia" w:ascii="宋体" w:hAnsi="宋体" w:cs="仿宋_GB2312"/>
                <w:color w:val="000000"/>
                <w:szCs w:val="21"/>
              </w:rPr>
              <w:t>：开展各种培训，助力教师专业成长、观念更新</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 xml:space="preserve">3: </w:t>
            </w:r>
            <w:r>
              <w:rPr>
                <w:rFonts w:hint="eastAsia" w:ascii="宋体" w:hAnsi="宋体" w:cs="仿宋_GB2312"/>
                <w:color w:val="000000"/>
                <w:szCs w:val="21"/>
              </w:rPr>
              <w:t>积极组织竞赛活动，提升教学艺术和教学效益</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w:t>
            </w:r>
            <w:r>
              <w:rPr>
                <w:rFonts w:ascii="宋体" w:hAnsi="宋体" w:cs="仿宋_GB2312"/>
                <w:color w:val="000000"/>
                <w:szCs w:val="21"/>
              </w:rPr>
              <w:t xml:space="preserve">4: </w:t>
            </w:r>
            <w:r>
              <w:rPr>
                <w:rFonts w:hint="eastAsia" w:ascii="宋体" w:hAnsi="宋体" w:cs="仿宋_GB2312"/>
                <w:color w:val="000000"/>
                <w:szCs w:val="21"/>
              </w:rPr>
              <w:t>加强名师工作室的管理，力求突显名师和骨干教师的引领作用</w:t>
            </w:r>
          </w:p>
          <w:p>
            <w:pPr>
              <w:jc w:val="left"/>
              <w:rPr>
                <w:rFonts w:eastAsia="仿宋_GB2312"/>
                <w:b/>
                <w:sz w:val="24"/>
              </w:rPr>
            </w:pPr>
            <w:r>
              <w:rPr>
                <w:rFonts w:hint="eastAsia" w:ascii="宋体" w:hAnsi="宋体" w:cs="仿宋_GB2312"/>
                <w:color w:val="000000"/>
                <w:szCs w:val="21"/>
              </w:rPr>
              <w:t>目标</w:t>
            </w:r>
            <w:r>
              <w:rPr>
                <w:rFonts w:ascii="宋体" w:hAnsi="宋体" w:cs="仿宋_GB2312"/>
                <w:color w:val="000000"/>
                <w:szCs w:val="21"/>
              </w:rPr>
              <w:t xml:space="preserve">5: </w:t>
            </w:r>
            <w:r>
              <w:rPr>
                <w:rFonts w:hint="eastAsia" w:ascii="宋体" w:hAnsi="宋体" w:cs="仿宋_GB2312"/>
                <w:color w:val="000000"/>
                <w:szCs w:val="21"/>
              </w:rPr>
              <w:t>完善质量检测，有效开展内部评价，及时掌握学情</w:t>
            </w:r>
          </w:p>
        </w:tc>
        <w:tc>
          <w:tcPr>
            <w:tcW w:w="3036" w:type="dxa"/>
            <w:gridSpan w:val="3"/>
            <w:noWrap/>
            <w:vAlign w:val="center"/>
          </w:tcPr>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目标１：完成了对全县各个学校的全面教学视导。六所学校在接受整改建议之后，教学质量有了明显提升。</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目标２：组织了五次大型集中培训、三次开放周活动，培训老师近</w:t>
            </w:r>
            <w:r>
              <w:rPr>
                <w:rFonts w:ascii="宋体" w:hAnsi="宋体" w:cs="仿宋_GB2312"/>
                <w:color w:val="000000"/>
                <w:szCs w:val="21"/>
              </w:rPr>
              <w:t>1100</w:t>
            </w:r>
            <w:r>
              <w:rPr>
                <w:rFonts w:hint="eastAsia" w:ascii="宋体" w:hAnsi="宋体" w:cs="仿宋_GB2312"/>
                <w:color w:val="000000"/>
                <w:szCs w:val="21"/>
              </w:rPr>
              <w:t>人次。</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目标３：组织五次大型竞赛活动，表彰老师</w:t>
            </w:r>
            <w:r>
              <w:rPr>
                <w:rFonts w:ascii="宋体" w:hAnsi="宋体" w:cs="仿宋_GB2312"/>
                <w:color w:val="000000"/>
                <w:szCs w:val="21"/>
              </w:rPr>
              <w:t>200</w:t>
            </w:r>
            <w:r>
              <w:rPr>
                <w:rFonts w:hint="eastAsia" w:ascii="宋体" w:hAnsi="宋体" w:cs="仿宋_GB2312"/>
                <w:color w:val="000000"/>
                <w:szCs w:val="21"/>
              </w:rPr>
              <w:t>多人次。</w:t>
            </w:r>
          </w:p>
          <w:p>
            <w:pPr>
              <w:autoSpaceDN w:val="0"/>
              <w:spacing w:line="320" w:lineRule="exact"/>
              <w:jc w:val="left"/>
              <w:textAlignment w:val="center"/>
              <w:rPr>
                <w:rFonts w:ascii="宋体" w:cs="仿宋_GB2312"/>
                <w:color w:val="000000"/>
                <w:szCs w:val="21"/>
              </w:rPr>
            </w:pPr>
            <w:r>
              <w:rPr>
                <w:rFonts w:hint="eastAsia" w:ascii="宋体" w:hAnsi="宋体" w:cs="仿宋_GB2312"/>
                <w:color w:val="000000"/>
                <w:szCs w:val="21"/>
              </w:rPr>
              <w:t>目标４：指导</w:t>
            </w:r>
            <w:r>
              <w:rPr>
                <w:rFonts w:ascii="宋体" w:hAnsi="宋体" w:cs="仿宋_GB2312"/>
                <w:color w:val="000000"/>
                <w:szCs w:val="21"/>
              </w:rPr>
              <w:t>22</w:t>
            </w:r>
            <w:r>
              <w:rPr>
                <w:rFonts w:hint="eastAsia" w:ascii="宋体" w:hAnsi="宋体" w:cs="仿宋_GB2312"/>
                <w:color w:val="000000"/>
                <w:szCs w:val="21"/>
              </w:rPr>
              <w:t>个名师工室，开展各项研究活动，突出了名师的引领作用。</w:t>
            </w:r>
          </w:p>
          <w:p>
            <w:pPr>
              <w:spacing w:line="400" w:lineRule="exact"/>
              <w:jc w:val="left"/>
              <w:rPr>
                <w:rFonts w:eastAsia="仿宋_GB2312"/>
                <w:b/>
                <w:sz w:val="24"/>
              </w:rPr>
            </w:pPr>
            <w:r>
              <w:rPr>
                <w:rFonts w:hint="eastAsia" w:ascii="宋体" w:hAnsi="宋体" w:cs="仿宋_GB2312"/>
                <w:color w:val="000000"/>
                <w:szCs w:val="21"/>
              </w:rPr>
              <w:t>目标５：组织了义教、高中阶段５次质量检测，用数据分析引领教学研究。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noWrap/>
            <w:vAlign w:val="center"/>
          </w:tcPr>
          <w:p>
            <w:pPr>
              <w:jc w:val="center"/>
              <w:rPr>
                <w:rFonts w:eastAsia="仿宋_GB2312"/>
                <w:sz w:val="24"/>
              </w:rPr>
            </w:pPr>
            <w:r>
              <w:rPr>
                <w:rFonts w:hint="eastAsia" w:eastAsia="仿宋_GB2312"/>
                <w:sz w:val="24"/>
              </w:rPr>
              <w:t>一级指标</w:t>
            </w:r>
          </w:p>
        </w:tc>
        <w:tc>
          <w:tcPr>
            <w:tcW w:w="1822" w:type="dxa"/>
            <w:gridSpan w:val="2"/>
            <w:noWrap/>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noWrap/>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noWrap/>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noWrap/>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restart"/>
            <w:noWrap/>
            <w:vAlign w:val="center"/>
          </w:tcPr>
          <w:p>
            <w:pPr>
              <w:jc w:val="center"/>
              <w:rPr>
                <w:rFonts w:eastAsia="仿宋_GB2312"/>
                <w:sz w:val="24"/>
              </w:rPr>
            </w:pPr>
            <w:r>
              <w:rPr>
                <w:rFonts w:hint="eastAsia" w:eastAsia="仿宋_GB2312"/>
                <w:sz w:val="24"/>
              </w:rPr>
              <w:t>项目产出指标</w:t>
            </w: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开展培训</w:t>
            </w:r>
          </w:p>
        </w:tc>
        <w:tc>
          <w:tcPr>
            <w:tcW w:w="1082" w:type="dxa"/>
            <w:gridSpan w:val="2"/>
            <w:noWrap/>
            <w:vAlign w:val="center"/>
          </w:tcPr>
          <w:p>
            <w:pPr>
              <w:jc w:val="center"/>
              <w:rPr>
                <w:rFonts w:ascii="宋体"/>
                <w:szCs w:val="21"/>
              </w:rPr>
            </w:pPr>
            <w:r>
              <w:rPr>
                <w:rFonts w:hint="eastAsia" w:ascii="宋体" w:hAnsi="宋体"/>
                <w:szCs w:val="21"/>
              </w:rPr>
              <w:t>共８次</w:t>
            </w:r>
          </w:p>
        </w:tc>
        <w:tc>
          <w:tcPr>
            <w:tcW w:w="3036" w:type="dxa"/>
            <w:gridSpan w:val="3"/>
            <w:noWrap/>
            <w:vAlign w:val="center"/>
          </w:tcPr>
          <w:p>
            <w:pPr>
              <w:jc w:val="center"/>
              <w:rPr>
                <w:rFonts w:ascii="宋体"/>
                <w:szCs w:val="21"/>
              </w:rPr>
            </w:pPr>
            <w:r>
              <w:rPr>
                <w:rFonts w:hint="eastAsia" w:ascii="宋体" w:hAnsi="宋体"/>
                <w:szCs w:val="21"/>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ascii="宋体"/>
                <w:szCs w:val="21"/>
              </w:rPr>
            </w:pPr>
            <w:r>
              <w:rPr>
                <w:rFonts w:hint="eastAsia" w:ascii="宋体" w:hAnsi="宋体"/>
                <w:szCs w:val="21"/>
              </w:rPr>
              <w:t>组织竞赛</w:t>
            </w:r>
          </w:p>
        </w:tc>
        <w:tc>
          <w:tcPr>
            <w:tcW w:w="1082" w:type="dxa"/>
            <w:gridSpan w:val="2"/>
            <w:noWrap/>
            <w:vAlign w:val="center"/>
          </w:tcPr>
          <w:p>
            <w:pPr>
              <w:jc w:val="center"/>
              <w:rPr>
                <w:rFonts w:ascii="宋体"/>
                <w:szCs w:val="21"/>
              </w:rPr>
            </w:pPr>
            <w:r>
              <w:rPr>
                <w:rFonts w:hint="eastAsia" w:ascii="宋体" w:hAnsi="宋体"/>
                <w:szCs w:val="21"/>
              </w:rPr>
              <w:t>共５次</w:t>
            </w:r>
          </w:p>
        </w:tc>
        <w:tc>
          <w:tcPr>
            <w:tcW w:w="3036" w:type="dxa"/>
            <w:gridSpan w:val="3"/>
            <w:noWrap/>
            <w:vAlign w:val="center"/>
          </w:tcPr>
          <w:p>
            <w:pPr>
              <w:jc w:val="center"/>
              <w:rPr>
                <w:rFonts w:ascii="宋体"/>
                <w:szCs w:val="21"/>
              </w:rPr>
            </w:pPr>
            <w:r>
              <w:rPr>
                <w:rFonts w:hint="eastAsia" w:ascii="宋体" w:hAnsi="宋体"/>
                <w:szCs w:val="21"/>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活动有效</w:t>
            </w:r>
          </w:p>
        </w:tc>
        <w:tc>
          <w:tcPr>
            <w:tcW w:w="1082" w:type="dxa"/>
            <w:gridSpan w:val="2"/>
            <w:noWrap/>
            <w:vAlign w:val="center"/>
          </w:tcPr>
          <w:p>
            <w:pPr>
              <w:jc w:val="center"/>
              <w:rPr>
                <w:rFonts w:ascii="宋体"/>
                <w:szCs w:val="21"/>
              </w:rPr>
            </w:pPr>
            <w:r>
              <w:rPr>
                <w:rFonts w:hint="eastAsia" w:ascii="宋体" w:hAnsi="宋体"/>
                <w:szCs w:val="21"/>
              </w:rPr>
              <w:t>高效</w:t>
            </w:r>
          </w:p>
        </w:tc>
        <w:tc>
          <w:tcPr>
            <w:tcW w:w="3036" w:type="dxa"/>
            <w:gridSpan w:val="3"/>
            <w:noWrap/>
            <w:vAlign w:val="center"/>
          </w:tcPr>
          <w:p>
            <w:pPr>
              <w:jc w:val="center"/>
              <w:rPr>
                <w:rFonts w:ascii="宋体"/>
                <w:szCs w:val="21"/>
              </w:rPr>
            </w:pPr>
            <w:r>
              <w:rPr>
                <w:rFonts w:hint="eastAsia" w:ascii="宋体" w:hAnsi="宋体"/>
                <w:szCs w:val="21"/>
              </w:rPr>
              <w:t>教师有收获，满意度高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ascii="宋体"/>
                <w:szCs w:val="21"/>
              </w:rPr>
            </w:pPr>
          </w:p>
        </w:tc>
        <w:tc>
          <w:tcPr>
            <w:tcW w:w="1082" w:type="dxa"/>
            <w:gridSpan w:val="2"/>
            <w:noWrap/>
            <w:vAlign w:val="center"/>
          </w:tcPr>
          <w:p>
            <w:pPr>
              <w:jc w:val="center"/>
              <w:rPr>
                <w:rFonts w:ascii="宋体"/>
                <w:szCs w:val="21"/>
              </w:rPr>
            </w:pPr>
          </w:p>
        </w:tc>
        <w:tc>
          <w:tcPr>
            <w:tcW w:w="3036" w:type="dxa"/>
            <w:gridSpan w:val="3"/>
            <w:noWrap/>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规定时间</w:t>
            </w:r>
          </w:p>
        </w:tc>
        <w:tc>
          <w:tcPr>
            <w:tcW w:w="1082" w:type="dxa"/>
            <w:gridSpan w:val="2"/>
            <w:noWrap/>
            <w:vAlign w:val="center"/>
          </w:tcPr>
          <w:p>
            <w:pPr>
              <w:rPr>
                <w:rFonts w:ascii="宋体"/>
                <w:szCs w:val="21"/>
              </w:rPr>
            </w:pPr>
            <w:r>
              <w:rPr>
                <w:rFonts w:hint="eastAsia" w:ascii="宋体" w:hAnsi="宋体"/>
                <w:szCs w:val="21"/>
              </w:rPr>
              <w:t>按计划</w:t>
            </w:r>
          </w:p>
        </w:tc>
        <w:tc>
          <w:tcPr>
            <w:tcW w:w="3036" w:type="dxa"/>
            <w:gridSpan w:val="3"/>
            <w:noWrap/>
            <w:vAlign w:val="center"/>
          </w:tcPr>
          <w:p>
            <w:pPr>
              <w:jc w:val="center"/>
              <w:rPr>
                <w:rFonts w:ascii="宋体"/>
                <w:szCs w:val="21"/>
              </w:rPr>
            </w:pPr>
            <w:r>
              <w:rPr>
                <w:rFonts w:hint="eastAsia" w:ascii="宋体" w:hAnsi="宋体"/>
                <w:szCs w:val="21"/>
              </w:rPr>
              <w:t>均在规定时间内完成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ascii="宋体"/>
                <w:szCs w:val="21"/>
              </w:rPr>
            </w:pPr>
          </w:p>
        </w:tc>
        <w:tc>
          <w:tcPr>
            <w:tcW w:w="1082" w:type="dxa"/>
            <w:gridSpan w:val="2"/>
            <w:noWrap/>
            <w:vAlign w:val="center"/>
          </w:tcPr>
          <w:p>
            <w:pPr>
              <w:jc w:val="center"/>
              <w:rPr>
                <w:rFonts w:ascii="宋体"/>
                <w:szCs w:val="21"/>
              </w:rPr>
            </w:pPr>
          </w:p>
        </w:tc>
        <w:tc>
          <w:tcPr>
            <w:tcW w:w="3036" w:type="dxa"/>
            <w:gridSpan w:val="3"/>
            <w:noWrap/>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力求精减</w:t>
            </w:r>
          </w:p>
        </w:tc>
        <w:tc>
          <w:tcPr>
            <w:tcW w:w="1082" w:type="dxa"/>
            <w:gridSpan w:val="2"/>
            <w:noWrap/>
            <w:vAlign w:val="center"/>
          </w:tcPr>
          <w:p>
            <w:pPr>
              <w:jc w:val="center"/>
              <w:rPr>
                <w:rFonts w:ascii="宋体"/>
                <w:szCs w:val="21"/>
              </w:rPr>
            </w:pPr>
            <w:r>
              <w:rPr>
                <w:rFonts w:hint="eastAsia" w:ascii="宋体" w:hAnsi="宋体"/>
                <w:szCs w:val="21"/>
              </w:rPr>
              <w:t>节约开支</w:t>
            </w:r>
          </w:p>
        </w:tc>
        <w:tc>
          <w:tcPr>
            <w:tcW w:w="3036" w:type="dxa"/>
            <w:gridSpan w:val="3"/>
            <w:noWrap/>
            <w:vAlign w:val="center"/>
          </w:tcPr>
          <w:p>
            <w:pPr>
              <w:jc w:val="center"/>
              <w:rPr>
                <w:rFonts w:ascii="宋体"/>
                <w:szCs w:val="21"/>
              </w:rPr>
            </w:pPr>
            <w:r>
              <w:rPr>
                <w:rFonts w:hint="eastAsia" w:ascii="宋体" w:hAnsi="宋体"/>
                <w:szCs w:val="21"/>
              </w:rPr>
              <w:t>经费使用比往年更节约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ascii="宋体"/>
                <w:szCs w:val="21"/>
              </w:rPr>
            </w:pPr>
          </w:p>
        </w:tc>
        <w:tc>
          <w:tcPr>
            <w:tcW w:w="1082" w:type="dxa"/>
            <w:gridSpan w:val="2"/>
            <w:noWrap/>
            <w:vAlign w:val="center"/>
          </w:tcPr>
          <w:p>
            <w:pPr>
              <w:jc w:val="center"/>
              <w:rPr>
                <w:rFonts w:ascii="宋体"/>
                <w:szCs w:val="21"/>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restart"/>
            <w:noWrap/>
            <w:vAlign w:val="center"/>
          </w:tcPr>
          <w:p>
            <w:pPr>
              <w:jc w:val="center"/>
              <w:rPr>
                <w:rFonts w:eastAsia="仿宋_GB2312"/>
                <w:sz w:val="24"/>
              </w:rPr>
            </w:pPr>
            <w:r>
              <w:rPr>
                <w:rFonts w:hint="eastAsia" w:eastAsia="仿宋_GB2312"/>
                <w:sz w:val="24"/>
              </w:rPr>
              <w:t>项目效益指标</w:t>
            </w: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ascii="宋体"/>
                <w:szCs w:val="21"/>
              </w:rPr>
            </w:pPr>
            <w:r>
              <w:rPr>
                <w:rFonts w:hint="eastAsia" w:ascii="宋体" w:hAnsi="宋体"/>
                <w:szCs w:val="21"/>
              </w:rPr>
              <w:t>活动对经济效益提升不明显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家长满意</w:t>
            </w:r>
          </w:p>
        </w:tc>
        <w:tc>
          <w:tcPr>
            <w:tcW w:w="1082" w:type="dxa"/>
            <w:gridSpan w:val="2"/>
            <w:noWrap/>
            <w:vAlign w:val="center"/>
          </w:tcPr>
          <w:p>
            <w:pPr>
              <w:jc w:val="center"/>
              <w:rPr>
                <w:rFonts w:ascii="宋体"/>
                <w:szCs w:val="21"/>
              </w:rPr>
            </w:pPr>
            <w:r>
              <w:rPr>
                <w:rFonts w:hint="eastAsia" w:ascii="宋体" w:hAnsi="宋体"/>
                <w:szCs w:val="21"/>
              </w:rPr>
              <w:t>认可度高</w:t>
            </w:r>
          </w:p>
        </w:tc>
        <w:tc>
          <w:tcPr>
            <w:tcW w:w="3036" w:type="dxa"/>
            <w:gridSpan w:val="3"/>
            <w:noWrap/>
            <w:vAlign w:val="center"/>
          </w:tcPr>
          <w:p>
            <w:pPr>
              <w:jc w:val="center"/>
              <w:rPr>
                <w:rFonts w:ascii="宋体"/>
                <w:szCs w:val="21"/>
              </w:rPr>
            </w:pPr>
            <w:r>
              <w:rPr>
                <w:rFonts w:hint="eastAsia" w:ascii="宋体" w:hAnsi="宋体"/>
                <w:szCs w:val="21"/>
              </w:rPr>
              <w:t>家长，学生对教育满意度高。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restart"/>
            <w:noWrap/>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noWrap/>
            <w:vAlign w:val="center"/>
          </w:tcPr>
          <w:p>
            <w:pPr>
              <w:spacing w:line="360" w:lineRule="exact"/>
              <w:jc w:val="center"/>
              <w:rPr>
                <w:rFonts w:ascii="宋体"/>
                <w:szCs w:val="21"/>
              </w:rPr>
            </w:pPr>
            <w:r>
              <w:rPr>
                <w:rFonts w:hint="eastAsia" w:ascii="宋体" w:hAnsi="宋体"/>
                <w:szCs w:val="21"/>
              </w:rPr>
              <w:t>学校满意</w:t>
            </w:r>
          </w:p>
        </w:tc>
        <w:tc>
          <w:tcPr>
            <w:tcW w:w="1082" w:type="dxa"/>
            <w:gridSpan w:val="2"/>
            <w:noWrap/>
            <w:vAlign w:val="center"/>
          </w:tcPr>
          <w:p>
            <w:pPr>
              <w:jc w:val="center"/>
              <w:rPr>
                <w:rFonts w:ascii="宋体"/>
                <w:szCs w:val="21"/>
              </w:rPr>
            </w:pPr>
            <w:r>
              <w:rPr>
                <w:rFonts w:hint="eastAsia" w:ascii="宋体" w:hAnsi="宋体"/>
                <w:szCs w:val="21"/>
              </w:rPr>
              <w:t>认可度高</w:t>
            </w:r>
          </w:p>
        </w:tc>
        <w:tc>
          <w:tcPr>
            <w:tcW w:w="3036" w:type="dxa"/>
            <w:gridSpan w:val="3"/>
            <w:noWrap/>
            <w:vAlign w:val="center"/>
          </w:tcPr>
          <w:p>
            <w:pPr>
              <w:jc w:val="center"/>
              <w:rPr>
                <w:rFonts w:ascii="宋体"/>
                <w:szCs w:val="21"/>
              </w:rPr>
            </w:pPr>
            <w:r>
              <w:rPr>
                <w:rFonts w:hint="eastAsia" w:ascii="宋体" w:hAnsi="宋体"/>
                <w:szCs w:val="21"/>
              </w:rPr>
              <w:t>学校对各项活动非常认可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ign w:val="center"/>
          </w:tcPr>
          <w:p>
            <w:pPr>
              <w:jc w:val="center"/>
              <w:rPr>
                <w:rFonts w:eastAsia="仿宋_GB2312"/>
                <w:sz w:val="24"/>
              </w:rPr>
            </w:pPr>
          </w:p>
        </w:tc>
        <w:tc>
          <w:tcPr>
            <w:tcW w:w="909" w:type="dxa"/>
            <w:gridSpan w:val="3"/>
            <w:vMerge w:val="continue"/>
            <w:noWrap/>
            <w:vAlign w:val="center"/>
          </w:tcPr>
          <w:p>
            <w:pPr>
              <w:jc w:val="center"/>
              <w:rPr>
                <w:rFonts w:eastAsia="仿宋_GB2312"/>
                <w:sz w:val="24"/>
              </w:rPr>
            </w:pPr>
          </w:p>
        </w:tc>
        <w:tc>
          <w:tcPr>
            <w:tcW w:w="1822" w:type="dxa"/>
            <w:gridSpan w:val="2"/>
            <w:vMerge w:val="continue"/>
            <w:noWrap/>
            <w:vAlign w:val="center"/>
          </w:tcPr>
          <w:p>
            <w:pPr>
              <w:spacing w:line="360" w:lineRule="exact"/>
              <w:jc w:val="center"/>
              <w:rPr>
                <w:rFonts w:eastAsia="仿宋_GB2312"/>
                <w:sz w:val="24"/>
              </w:rPr>
            </w:pPr>
          </w:p>
        </w:tc>
        <w:tc>
          <w:tcPr>
            <w:tcW w:w="1260" w:type="dxa"/>
            <w:gridSpan w:val="3"/>
            <w:noWrap/>
            <w:vAlign w:val="center"/>
          </w:tcPr>
          <w:p>
            <w:pPr>
              <w:spacing w:line="360" w:lineRule="exact"/>
              <w:jc w:val="center"/>
              <w:rPr>
                <w:rFonts w:eastAsia="仿宋_GB2312"/>
                <w:sz w:val="24"/>
              </w:rPr>
            </w:pPr>
          </w:p>
        </w:tc>
        <w:tc>
          <w:tcPr>
            <w:tcW w:w="1082" w:type="dxa"/>
            <w:gridSpan w:val="2"/>
            <w:noWrap/>
            <w:vAlign w:val="center"/>
          </w:tcPr>
          <w:p>
            <w:pPr>
              <w:jc w:val="center"/>
              <w:rPr>
                <w:rFonts w:eastAsia="仿宋_GB2312"/>
                <w:sz w:val="24"/>
              </w:rPr>
            </w:pPr>
          </w:p>
        </w:tc>
        <w:tc>
          <w:tcPr>
            <w:tcW w:w="3036" w:type="dxa"/>
            <w:gridSpan w:val="3"/>
            <w:noWrap/>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noWrap/>
            <w:vAlign w:val="center"/>
          </w:tcPr>
          <w:p>
            <w:pPr>
              <w:jc w:val="center"/>
              <w:rPr>
                <w:rFonts w:eastAsia="仿宋_GB2312"/>
                <w:sz w:val="24"/>
              </w:rPr>
            </w:pPr>
            <w:r>
              <w:rPr>
                <w:rFonts w:hint="eastAsia" w:eastAsia="仿宋_GB2312"/>
                <w:bCs/>
                <w:sz w:val="24"/>
              </w:rPr>
              <w:t>绩效自评综合得分</w:t>
            </w:r>
          </w:p>
        </w:tc>
        <w:tc>
          <w:tcPr>
            <w:tcW w:w="7200" w:type="dxa"/>
            <w:gridSpan w:val="10"/>
            <w:noWrap/>
            <w:vAlign w:val="center"/>
          </w:tcPr>
          <w:p>
            <w:pPr>
              <w:rPr>
                <w:rFonts w:eastAsia="仿宋_GB2312"/>
                <w:sz w:val="24"/>
              </w:rPr>
            </w:pPr>
            <w:r>
              <w:rPr>
                <w:rFonts w:eastAsia="仿宋_GB2312"/>
                <w:sz w:val="24"/>
              </w:rPr>
              <w:t xml:space="preserve">    9</w:t>
            </w:r>
            <w:r>
              <w:rPr>
                <w:rFonts w:hint="eastAsia" w:eastAsia="仿宋_GB2312"/>
                <w:sz w:val="24"/>
              </w:rPr>
              <w:t>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noWrap/>
            <w:vAlign w:val="center"/>
          </w:tcPr>
          <w:p>
            <w:pPr>
              <w:jc w:val="center"/>
              <w:rPr>
                <w:rFonts w:eastAsia="仿宋_GB2312"/>
                <w:bCs/>
                <w:sz w:val="24"/>
              </w:rPr>
            </w:pPr>
            <w:r>
              <w:rPr>
                <w:rFonts w:hint="eastAsia" w:eastAsia="仿宋_GB2312"/>
                <w:bCs/>
                <w:sz w:val="24"/>
              </w:rPr>
              <w:t>评价等次</w:t>
            </w:r>
          </w:p>
        </w:tc>
        <w:tc>
          <w:tcPr>
            <w:tcW w:w="7200" w:type="dxa"/>
            <w:gridSpan w:val="10"/>
            <w:noWrap/>
            <w:vAlign w:val="center"/>
          </w:tcPr>
          <w:p>
            <w:pPr>
              <w:rPr>
                <w:rFonts w:eastAsia="仿宋_GB2312"/>
                <w:sz w:val="24"/>
              </w:rPr>
            </w:pPr>
            <w:r>
              <w:rPr>
                <w:rFonts w:eastAsia="仿宋_GB2312"/>
                <w:sz w:val="24"/>
              </w:rPr>
              <w:t xml:space="preserve">  </w:t>
            </w:r>
            <w:r>
              <w:rPr>
                <w:rFonts w:hint="eastAsia" w:eastAsia="仿宋_GB2312"/>
                <w:sz w:val="24"/>
              </w:rPr>
              <w:t>　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4" w:type="dxa"/>
            <w:gridSpan w:val="3"/>
            <w:noWrap/>
            <w:vAlign w:val="center"/>
          </w:tcPr>
          <w:p>
            <w:pPr>
              <w:jc w:val="center"/>
              <w:rPr>
                <w:rFonts w:eastAsia="仿宋_GB2312"/>
                <w:sz w:val="24"/>
              </w:rPr>
            </w:pPr>
            <w:r>
              <w:rPr>
                <w:rFonts w:hint="eastAsia" w:eastAsia="仿宋_GB2312"/>
                <w:sz w:val="24"/>
              </w:rPr>
              <w:t>姓名</w:t>
            </w:r>
          </w:p>
        </w:tc>
        <w:tc>
          <w:tcPr>
            <w:tcW w:w="2332" w:type="dxa"/>
            <w:gridSpan w:val="4"/>
            <w:noWrap/>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职务</w:t>
            </w:r>
          </w:p>
        </w:tc>
        <w:tc>
          <w:tcPr>
            <w:tcW w:w="1950" w:type="dxa"/>
            <w:gridSpan w:val="4"/>
            <w:noWrap/>
            <w:vAlign w:val="center"/>
          </w:tcPr>
          <w:p>
            <w:pPr>
              <w:jc w:val="center"/>
              <w:rPr>
                <w:rFonts w:eastAsia="仿宋_GB2312"/>
                <w:sz w:val="24"/>
              </w:rPr>
            </w:pPr>
            <w:r>
              <w:rPr>
                <w:rFonts w:hint="eastAsia" w:eastAsia="仿宋_GB2312"/>
                <w:sz w:val="24"/>
              </w:rPr>
              <w:t>单</w:t>
            </w:r>
            <w:r>
              <w:rPr>
                <w:rFonts w:eastAsia="仿宋_GB2312"/>
                <w:sz w:val="24"/>
              </w:rPr>
              <w:t xml:space="preserve">  </w:t>
            </w:r>
            <w:r>
              <w:rPr>
                <w:rFonts w:hint="eastAsia" w:eastAsia="仿宋_GB2312"/>
                <w:sz w:val="24"/>
              </w:rPr>
              <w:t>位</w:t>
            </w:r>
          </w:p>
        </w:tc>
        <w:tc>
          <w:tcPr>
            <w:tcW w:w="3036" w:type="dxa"/>
            <w:gridSpan w:val="3"/>
            <w:noWrap/>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4"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蔡志刚</w:t>
            </w:r>
          </w:p>
        </w:tc>
        <w:tc>
          <w:tcPr>
            <w:tcW w:w="233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195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4"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李新华</w:t>
            </w:r>
          </w:p>
        </w:tc>
        <w:tc>
          <w:tcPr>
            <w:tcW w:w="233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95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4"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晏国兵</w:t>
            </w:r>
          </w:p>
        </w:tc>
        <w:tc>
          <w:tcPr>
            <w:tcW w:w="233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95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教研室</w:t>
            </w:r>
          </w:p>
        </w:tc>
        <w:tc>
          <w:tcPr>
            <w:tcW w:w="3036" w:type="dxa"/>
            <w:gridSpan w:val="3"/>
            <w:noWrap/>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582" w:type="dxa"/>
            <w:gridSpan w:val="14"/>
            <w:noWrap/>
            <w:vAlign w:val="center"/>
          </w:tcPr>
          <w:p>
            <w:pPr>
              <w:spacing w:line="440" w:lineRule="exact"/>
              <w:rPr>
                <w:rFonts w:eastAsia="仿宋_GB2312"/>
                <w:sz w:val="24"/>
              </w:rPr>
            </w:pPr>
            <w:r>
              <w:rPr>
                <w:rFonts w:hint="eastAsia" w:eastAsia="仿宋_GB2312"/>
                <w:sz w:val="24"/>
              </w:rPr>
              <w:t>评价组组长（签字）：</w:t>
            </w:r>
            <w:r>
              <w:rPr>
                <w:rFonts w:eastAsia="仿宋_GB2312"/>
                <w:sz w:val="24"/>
              </w:rPr>
              <w:t xml:space="preserve">         </w:t>
            </w: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582" w:type="dxa"/>
            <w:gridSpan w:val="14"/>
            <w:noWrap/>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r>
              <w:rPr>
                <w:rFonts w:eastAsia="仿宋_GB2312"/>
                <w:sz w:val="24"/>
              </w:rPr>
              <w:t xml:space="preserve">                                                </w:t>
            </w:r>
            <w:r>
              <w:rPr>
                <w:rFonts w:hint="eastAsia" w:eastAsia="仿宋_GB2312"/>
                <w:sz w:val="24"/>
              </w:rPr>
              <w:t>项目单位负责人（签章）：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582" w:type="dxa"/>
            <w:gridSpan w:val="14"/>
            <w:noWrap/>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r>
              <w:rPr>
                <w:rFonts w:eastAsia="仿宋_GB2312"/>
                <w:sz w:val="24"/>
              </w:rPr>
              <w:t xml:space="preserve">                                                </w:t>
            </w:r>
            <w:r>
              <w:rPr>
                <w:rFonts w:hint="eastAsia" w:eastAsia="仿宋_GB2312"/>
                <w:sz w:val="24"/>
              </w:rPr>
              <w:t>主管部门负责人（签章）：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582" w:type="dxa"/>
            <w:gridSpan w:val="14"/>
            <w:noWrap/>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李蔓蔓</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13974063565</w:t>
      </w:r>
    </w:p>
    <w:tbl>
      <w:tblPr>
        <w:tblStyle w:val="6"/>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tcPr>
          <w:p>
            <w:pPr>
              <w:spacing w:line="560" w:lineRule="exact"/>
              <w:ind w:firstLine="600" w:firstLineChars="200"/>
              <w:jc w:val="center"/>
              <w:rPr>
                <w:rFonts w:eastAsia="仿宋_GB2312"/>
                <w:sz w:val="30"/>
                <w:szCs w:val="30"/>
              </w:rPr>
            </w:pPr>
            <w:r>
              <w:rPr>
                <w:rFonts w:hint="eastAsia" w:eastAsia="仿宋_GB2312"/>
                <w:sz w:val="30"/>
                <w:szCs w:val="30"/>
              </w:rPr>
              <w:t>教育研究专项绩效评价自评报告</w:t>
            </w:r>
          </w:p>
          <w:p>
            <w:pPr>
              <w:spacing w:line="560" w:lineRule="exact"/>
              <w:ind w:firstLine="600" w:firstLineChars="200"/>
              <w:jc w:val="center"/>
              <w:rPr>
                <w:rFonts w:eastAsia="仿宋_GB2312"/>
                <w:sz w:val="30"/>
                <w:szCs w:val="30"/>
              </w:rPr>
            </w:pPr>
          </w:p>
          <w:p>
            <w:pPr>
              <w:snapToGrid w:val="0"/>
              <w:spacing w:line="360" w:lineRule="auto"/>
              <w:ind w:firstLine="560" w:firstLineChars="200"/>
              <w:rPr>
                <w:rFonts w:ascii="宋体"/>
                <w:sz w:val="28"/>
                <w:szCs w:val="28"/>
              </w:rPr>
            </w:pPr>
            <w:r>
              <w:rPr>
                <w:rFonts w:hint="eastAsia" w:ascii="宋体" w:hAnsi="宋体"/>
                <w:sz w:val="28"/>
                <w:szCs w:val="28"/>
              </w:rPr>
              <w:t>（一）项目基本概况</w:t>
            </w:r>
          </w:p>
          <w:p>
            <w:pPr>
              <w:autoSpaceDE w:val="0"/>
              <w:autoSpaceDN w:val="0"/>
              <w:adjustRightInd w:val="0"/>
              <w:snapToGrid w:val="0"/>
              <w:spacing w:line="360" w:lineRule="auto"/>
              <w:ind w:firstLine="795" w:firstLineChars="284"/>
              <w:jc w:val="left"/>
              <w:rPr>
                <w:rFonts w:ascii="宋体" w:cs="仿宋_GB2312"/>
                <w:sz w:val="28"/>
                <w:szCs w:val="28"/>
              </w:rPr>
            </w:pPr>
            <w:r>
              <w:rPr>
                <w:rFonts w:ascii="宋体" w:hAnsi="宋体"/>
                <w:sz w:val="28"/>
                <w:szCs w:val="28"/>
              </w:rPr>
              <w:t>2019</w:t>
            </w:r>
            <w:r>
              <w:rPr>
                <w:rFonts w:hint="eastAsia" w:ascii="宋体" w:hAnsi="宋体"/>
                <w:sz w:val="28"/>
                <w:szCs w:val="28"/>
              </w:rPr>
              <w:t>年，教体局下拨教育研究专项经费</w:t>
            </w:r>
            <w:r>
              <w:rPr>
                <w:rFonts w:ascii="宋体" w:hAnsi="宋体"/>
                <w:sz w:val="28"/>
                <w:szCs w:val="28"/>
              </w:rPr>
              <w:t>146</w:t>
            </w:r>
            <w:r>
              <w:rPr>
                <w:rFonts w:hint="eastAsia" w:ascii="宋体" w:hAnsi="宋体"/>
                <w:sz w:val="28"/>
                <w:szCs w:val="28"/>
              </w:rPr>
              <w:t>万元，用于全县教育教学研究工作。教研室工作职能如：</w:t>
            </w:r>
            <w:r>
              <w:rPr>
                <w:rStyle w:val="14"/>
                <w:rFonts w:hint="eastAsia" w:ascii="宋体" w:hAnsi="宋体"/>
                <w:sz w:val="28"/>
                <w:szCs w:val="28"/>
              </w:rPr>
              <w:t>提高教育教学研究水平和教师业务水平，组织指导全县教育教育研究工作，确定教育科研项目，为领导科学决策提供依据。</w:t>
            </w:r>
          </w:p>
          <w:p>
            <w:pPr>
              <w:snapToGrid w:val="0"/>
              <w:spacing w:line="360" w:lineRule="auto"/>
              <w:ind w:firstLine="560" w:firstLineChars="200"/>
              <w:rPr>
                <w:rFonts w:ascii="宋体"/>
                <w:sz w:val="28"/>
                <w:szCs w:val="28"/>
              </w:rPr>
            </w:pPr>
            <w:r>
              <w:rPr>
                <w:rFonts w:hint="eastAsia" w:ascii="宋体" w:hAnsi="宋体"/>
                <w:sz w:val="28"/>
                <w:szCs w:val="28"/>
              </w:rPr>
              <w:t>（二）项目资金使用及管理情况</w:t>
            </w:r>
          </w:p>
          <w:p>
            <w:pPr>
              <w:snapToGrid w:val="0"/>
              <w:spacing w:line="360" w:lineRule="auto"/>
              <w:ind w:firstLine="560" w:firstLineChars="200"/>
              <w:rPr>
                <w:rFonts w:ascii="宋体"/>
                <w:sz w:val="28"/>
                <w:szCs w:val="28"/>
              </w:rPr>
            </w:pPr>
            <w:r>
              <w:rPr>
                <w:rFonts w:hint="eastAsia" w:ascii="宋体" w:hAnsi="宋体"/>
                <w:sz w:val="28"/>
                <w:szCs w:val="28"/>
              </w:rPr>
              <w:t>我们严格按照教体局各项规定，从严控制经费使用量。认真执行“三重一大”及各项招投标规定。能够合并进行的活动，会尽量精减。以控制支出。项目资金使用情况如下：全年教学视导经费</w:t>
            </w:r>
            <w:r>
              <w:rPr>
                <w:rFonts w:ascii="宋体" w:hAnsi="宋体"/>
                <w:sz w:val="28"/>
                <w:szCs w:val="28"/>
              </w:rPr>
              <w:t>7.4</w:t>
            </w:r>
            <w:r>
              <w:rPr>
                <w:rFonts w:hint="eastAsia" w:ascii="宋体" w:hAnsi="宋体"/>
                <w:sz w:val="28"/>
                <w:szCs w:val="28"/>
              </w:rPr>
              <w:t>万元，初中复习研讨会经费</w:t>
            </w:r>
            <w:r>
              <w:rPr>
                <w:rFonts w:ascii="宋体" w:hAnsi="宋体"/>
                <w:sz w:val="28"/>
                <w:szCs w:val="28"/>
              </w:rPr>
              <w:t>4.7</w:t>
            </w:r>
            <w:r>
              <w:rPr>
                <w:rFonts w:hint="eastAsia" w:ascii="宋体" w:hAnsi="宋体"/>
                <w:sz w:val="28"/>
                <w:szCs w:val="28"/>
              </w:rPr>
              <w:t>万元，高中复习研讨会经费</w:t>
            </w:r>
            <w:r>
              <w:rPr>
                <w:rFonts w:ascii="宋体" w:hAnsi="宋体"/>
                <w:sz w:val="28"/>
                <w:szCs w:val="28"/>
              </w:rPr>
              <w:t xml:space="preserve"> 4.4</w:t>
            </w:r>
            <w:r>
              <w:rPr>
                <w:rFonts w:hint="eastAsia" w:ascii="宋体" w:hAnsi="宋体"/>
                <w:sz w:val="28"/>
                <w:szCs w:val="28"/>
              </w:rPr>
              <w:t>万元，组织各类培训经费</w:t>
            </w:r>
            <w:r>
              <w:rPr>
                <w:rFonts w:ascii="宋体" w:hAnsi="宋体"/>
                <w:sz w:val="28"/>
                <w:szCs w:val="28"/>
              </w:rPr>
              <w:t xml:space="preserve"> 8.9</w:t>
            </w:r>
            <w:r>
              <w:rPr>
                <w:rFonts w:hint="eastAsia" w:ascii="宋体" w:hAnsi="宋体"/>
                <w:sz w:val="28"/>
                <w:szCs w:val="28"/>
              </w:rPr>
              <w:t>万元，组织教学竞赛经费</w:t>
            </w:r>
            <w:r>
              <w:rPr>
                <w:rFonts w:ascii="宋体" w:hAnsi="宋体"/>
                <w:sz w:val="28"/>
                <w:szCs w:val="28"/>
              </w:rPr>
              <w:t xml:space="preserve"> 8.5</w:t>
            </w:r>
            <w:r>
              <w:rPr>
                <w:rFonts w:hint="eastAsia" w:ascii="宋体" w:hAnsi="宋体"/>
                <w:sz w:val="28"/>
                <w:szCs w:val="28"/>
              </w:rPr>
              <w:t>万元，名师名校长工作经费</w:t>
            </w:r>
            <w:r>
              <w:rPr>
                <w:rFonts w:ascii="宋体" w:hAnsi="宋体"/>
                <w:sz w:val="28"/>
                <w:szCs w:val="28"/>
              </w:rPr>
              <w:t xml:space="preserve"> 21.9</w:t>
            </w:r>
            <w:r>
              <w:rPr>
                <w:rFonts w:hint="eastAsia" w:ascii="宋体" w:hAnsi="宋体"/>
                <w:sz w:val="28"/>
                <w:szCs w:val="28"/>
              </w:rPr>
              <w:t>万元，全年所有考试经费</w:t>
            </w:r>
            <w:r>
              <w:rPr>
                <w:rFonts w:ascii="宋体" w:hAnsi="宋体"/>
                <w:sz w:val="28"/>
                <w:szCs w:val="28"/>
              </w:rPr>
              <w:t>88.9</w:t>
            </w:r>
            <w:r>
              <w:rPr>
                <w:rFonts w:hint="eastAsia" w:ascii="宋体" w:hAnsi="宋体"/>
                <w:sz w:val="28"/>
                <w:szCs w:val="28"/>
              </w:rPr>
              <w:t>万元。合计</w:t>
            </w:r>
            <w:r>
              <w:rPr>
                <w:rFonts w:ascii="宋体" w:hAnsi="宋体"/>
                <w:sz w:val="28"/>
                <w:szCs w:val="28"/>
              </w:rPr>
              <w:t>144.7</w:t>
            </w:r>
            <w:r>
              <w:rPr>
                <w:rFonts w:hint="eastAsia" w:ascii="宋体" w:hAnsi="宋体"/>
                <w:sz w:val="28"/>
                <w:szCs w:val="28"/>
              </w:rPr>
              <w:t>万元。</w:t>
            </w:r>
          </w:p>
          <w:p>
            <w:pPr>
              <w:snapToGrid w:val="0"/>
              <w:spacing w:line="360" w:lineRule="auto"/>
              <w:ind w:firstLine="560" w:firstLineChars="200"/>
              <w:rPr>
                <w:rFonts w:ascii="宋体"/>
                <w:sz w:val="28"/>
                <w:szCs w:val="28"/>
              </w:rPr>
            </w:pPr>
            <w:r>
              <w:rPr>
                <w:rFonts w:hint="eastAsia" w:ascii="宋体" w:hAnsi="宋体"/>
                <w:sz w:val="28"/>
                <w:szCs w:val="28"/>
              </w:rPr>
              <w:t>（三）项目组织实施情况</w:t>
            </w:r>
          </w:p>
          <w:p>
            <w:pPr>
              <w:snapToGrid w:val="0"/>
              <w:spacing w:line="360" w:lineRule="auto"/>
              <w:ind w:firstLine="560" w:firstLineChars="200"/>
              <w:rPr>
                <w:rFonts w:ascii="宋体"/>
                <w:sz w:val="28"/>
                <w:szCs w:val="28"/>
              </w:rPr>
            </w:pPr>
            <w:r>
              <w:rPr>
                <w:rFonts w:hint="eastAsia" w:ascii="宋体" w:hAnsi="宋体"/>
                <w:sz w:val="28"/>
                <w:szCs w:val="28"/>
              </w:rPr>
              <w:t>全年，各项教育教学研究工作，均按我们预期的目标一一达成。通过活动的开展，学校有提升，教师有收获，得到了广大教师的一致好评。</w:t>
            </w:r>
          </w:p>
          <w:p>
            <w:pPr>
              <w:spacing w:line="560" w:lineRule="exact"/>
              <w:ind w:firstLine="560" w:firstLineChars="200"/>
              <w:rPr>
                <w:rFonts w:eastAsia="楷体_GB2312"/>
                <w:bCs/>
                <w:sz w:val="28"/>
                <w:szCs w:val="28"/>
              </w:rPr>
            </w:pPr>
          </w:p>
          <w:p>
            <w:pPr>
              <w:spacing w:line="560" w:lineRule="exact"/>
              <w:ind w:firstLine="560" w:firstLineChars="200"/>
              <w:rPr>
                <w:rFonts w:eastAsia="楷体_GB2312"/>
                <w:bCs/>
                <w:sz w:val="28"/>
                <w:szCs w:val="28"/>
              </w:rPr>
            </w:pPr>
          </w:p>
          <w:p>
            <w:pPr>
              <w:spacing w:line="560" w:lineRule="exact"/>
              <w:ind w:firstLine="560" w:firstLineChars="200"/>
              <w:rPr>
                <w:rFonts w:eastAsia="楷体_GB2312"/>
                <w:bCs/>
                <w:sz w:val="28"/>
                <w:szCs w:val="28"/>
              </w:rPr>
            </w:pPr>
          </w:p>
          <w:p>
            <w:pPr>
              <w:spacing w:line="560" w:lineRule="exact"/>
              <w:ind w:firstLine="560" w:firstLineChars="200"/>
              <w:jc w:val="right"/>
              <w:rPr>
                <w:rFonts w:ascii="宋体" w:cs="仿宋_GB2312"/>
                <w:sz w:val="28"/>
                <w:szCs w:val="28"/>
              </w:rPr>
            </w:pPr>
            <w:r>
              <w:rPr>
                <w:rFonts w:hint="eastAsia" w:ascii="宋体" w:hAnsi="宋体" w:cs="仿宋_GB2312"/>
                <w:sz w:val="28"/>
                <w:szCs w:val="28"/>
              </w:rPr>
              <w:t>华容县教育科学研究室</w:t>
            </w:r>
          </w:p>
          <w:p>
            <w:pPr>
              <w:spacing w:line="560" w:lineRule="exact"/>
              <w:ind w:firstLine="560" w:firstLineChars="200"/>
              <w:jc w:val="right"/>
              <w:rPr>
                <w:rFonts w:eastAsia="楷体_GB2312"/>
                <w:bCs/>
                <w:sz w:val="28"/>
                <w:szCs w:val="28"/>
              </w:rPr>
            </w:pPr>
            <w:r>
              <w:rPr>
                <w:rFonts w:ascii="宋体" w:hAnsi="宋体" w:cs="仿宋_GB2312"/>
                <w:sz w:val="28"/>
                <w:szCs w:val="28"/>
              </w:rPr>
              <w:t>2020</w:t>
            </w:r>
            <w:r>
              <w:rPr>
                <w:rFonts w:hint="eastAsia" w:ascii="宋体" w:hAnsi="宋体" w:cs="仿宋_GB2312"/>
                <w:sz w:val="28"/>
                <w:szCs w:val="28"/>
              </w:rPr>
              <w:t>年</w:t>
            </w:r>
            <w:r>
              <w:rPr>
                <w:rFonts w:ascii="宋体" w:hAnsi="宋体" w:cs="仿宋_GB2312"/>
                <w:sz w:val="28"/>
                <w:szCs w:val="28"/>
              </w:rPr>
              <w:t>10</w:t>
            </w:r>
            <w:r>
              <w:rPr>
                <w:rFonts w:hint="eastAsia" w:ascii="宋体" w:hAnsi="宋体" w:cs="仿宋_GB2312"/>
                <w:sz w:val="28"/>
                <w:szCs w:val="28"/>
              </w:rPr>
              <w:t>月</w:t>
            </w:r>
            <w:r>
              <w:rPr>
                <w:rFonts w:ascii="宋体" w:hAnsi="宋体" w:cs="仿宋_GB2312"/>
                <w:sz w:val="28"/>
                <w:szCs w:val="28"/>
              </w:rPr>
              <w:t>15</w:t>
            </w:r>
            <w:r>
              <w:rPr>
                <w:rFonts w:hint="eastAsia" w:ascii="宋体" w:hAnsi="宋体" w:cs="仿宋_GB2312"/>
                <w:sz w:val="28"/>
                <w:szCs w:val="28"/>
              </w:rPr>
              <w:t>日</w:t>
            </w:r>
          </w:p>
        </w:tc>
      </w:tr>
    </w:tbl>
    <w:p>
      <w:pPr>
        <w:rPr>
          <w:rFonts w:ascii="黑体" w:hAnsi="黑体" w:eastAsia="黑体"/>
          <w:sz w:val="32"/>
          <w:szCs w:val="32"/>
        </w:rPr>
      </w:pPr>
    </w:p>
    <w:p>
      <w:pPr>
        <w:spacing w:beforeLines="50" w:line="560" w:lineRule="exact"/>
        <w:rPr>
          <w:rFonts w:ascii="方正仿宋简体" w:eastAsia="方正仿宋简体" w:cs="黑体"/>
          <w:bCs/>
          <w:sz w:val="28"/>
          <w:szCs w:val="28"/>
        </w:rPr>
      </w:pPr>
      <w:r>
        <w:rPr>
          <w:rFonts w:ascii="黑体" w:hAnsi="黑体" w:eastAsia="黑体"/>
          <w:sz w:val="32"/>
          <w:szCs w:val="32"/>
        </w:rPr>
        <w:br w:type="page"/>
      </w:r>
      <w:r>
        <w:rPr>
          <w:rFonts w:hint="eastAsia" w:ascii="方正仿宋简体" w:eastAsia="方正仿宋简体" w:cs="黑体"/>
          <w:bCs/>
          <w:sz w:val="28"/>
          <w:szCs w:val="28"/>
        </w:rPr>
        <w:t>附件</w:t>
      </w:r>
      <w:r>
        <w:rPr>
          <w:rFonts w:ascii="方正仿宋简体" w:eastAsia="方正仿宋简体" w:cs="黑体"/>
          <w:bCs/>
          <w:sz w:val="28"/>
          <w:szCs w:val="28"/>
        </w:rPr>
        <w:t>2-2</w:t>
      </w:r>
    </w:p>
    <w:p>
      <w:pPr>
        <w:spacing w:beforeLines="50" w:line="560" w:lineRule="exact"/>
        <w:rPr>
          <w:rFonts w:ascii="方正仿宋简体" w:eastAsia="方正仿宋简体" w:cs="黑体"/>
          <w:bCs/>
          <w:sz w:val="28"/>
          <w:szCs w:val="28"/>
        </w:rPr>
      </w:pPr>
    </w:p>
    <w:p>
      <w:pPr>
        <w:spacing w:line="348" w:lineRule="auto"/>
        <w:jc w:val="center"/>
        <w:rPr>
          <w:rFonts w:eastAsia="方正小标宋简体"/>
          <w:bCs/>
          <w:sz w:val="44"/>
          <w:szCs w:val="44"/>
        </w:rPr>
      </w:pPr>
      <w:r>
        <w:rPr>
          <w:rFonts w:hint="eastAsia" w:eastAsia="方正小标宋简体"/>
          <w:bCs/>
          <w:sz w:val="44"/>
          <w:szCs w:val="44"/>
        </w:rPr>
        <w:t>华容县财政支出项目绩效评价自评报告</w:t>
      </w:r>
    </w:p>
    <w:p>
      <w:pPr>
        <w:rPr>
          <w:rFonts w:eastAsia="仿宋_GB2312"/>
          <w:b/>
          <w:sz w:val="32"/>
        </w:rPr>
      </w:pPr>
    </w:p>
    <w:p>
      <w:pPr>
        <w:rPr>
          <w:rFonts w:eastAsia="仿宋_GB2312"/>
          <w:b/>
          <w:sz w:val="32"/>
        </w:rPr>
      </w:pPr>
    </w:p>
    <w:p>
      <w:pPr>
        <w:ind w:firstLine="472" w:firstLineChars="147"/>
        <w:rPr>
          <w:rFonts w:eastAsia="仿宋_GB2312"/>
          <w:sz w:val="32"/>
          <w:szCs w:val="32"/>
        </w:rPr>
      </w:pPr>
      <w:r>
        <w:rPr>
          <w:rFonts w:hint="eastAsia" w:eastAsia="仿宋_GB2312"/>
          <w:b/>
          <w:sz w:val="32"/>
          <w:szCs w:val="32"/>
        </w:rPr>
        <w:t>评价类型</w:t>
      </w:r>
      <w:r>
        <w:rPr>
          <w:rFonts w:hint="eastAsia" w:eastAsia="仿宋_GB2312"/>
          <w:sz w:val="32"/>
          <w:szCs w:val="32"/>
        </w:rPr>
        <w:t>：项目实施过程评价□</w:t>
      </w:r>
      <w:r>
        <w:rPr>
          <w:rFonts w:eastAsia="仿宋_GB2312"/>
          <w:sz w:val="32"/>
          <w:szCs w:val="32"/>
        </w:rPr>
        <w:t xml:space="preserve">   </w:t>
      </w:r>
      <w:r>
        <w:rPr>
          <w:rFonts w:hint="eastAsia" w:eastAsia="仿宋_GB2312"/>
          <w:sz w:val="32"/>
          <w:szCs w:val="32"/>
        </w:rPr>
        <w:t>项目完成结果评价□</w:t>
      </w:r>
    </w:p>
    <w:p>
      <w:pPr>
        <w:spacing w:beforeLines="50" w:line="348" w:lineRule="auto"/>
        <w:ind w:firstLine="480" w:firstLineChars="150"/>
        <w:rPr>
          <w:rFonts w:eastAsia="仿宋_GB2312"/>
          <w:sz w:val="32"/>
          <w:u w:val="single"/>
        </w:rPr>
      </w:pPr>
      <w:r>
        <w:rPr>
          <w:rFonts w:hint="eastAsia" w:eastAsia="仿宋_GB2312"/>
          <w:sz w:val="32"/>
        </w:rPr>
        <w:t>项目名称</w:t>
      </w:r>
      <w:r>
        <w:rPr>
          <w:rFonts w:eastAsia="仿宋_GB2312"/>
          <w:sz w:val="32"/>
          <w:u w:val="single"/>
        </w:rPr>
        <w:t xml:space="preserve">         2019</w:t>
      </w:r>
      <w:r>
        <w:rPr>
          <w:rFonts w:hint="eastAsia" w:eastAsia="仿宋_GB2312"/>
          <w:sz w:val="32"/>
          <w:u w:val="single"/>
        </w:rPr>
        <w:t>年中小学图书集中装备专项</w:t>
      </w:r>
      <w:r>
        <w:rPr>
          <w:rFonts w:eastAsia="仿宋_GB2312"/>
          <w:sz w:val="32"/>
          <w:u w:val="single"/>
        </w:rPr>
        <w:t xml:space="preserve">    </w:t>
      </w:r>
      <w:r>
        <w:rPr>
          <w:rFonts w:eastAsia="仿宋_GB2312"/>
          <w:sz w:val="32"/>
        </w:rPr>
        <w:t xml:space="preserve">   </w:t>
      </w:r>
      <w:r>
        <w:rPr>
          <w:rFonts w:eastAsia="仿宋_GB2312"/>
          <w:sz w:val="32"/>
          <w:u w:val="single"/>
        </w:rPr>
        <w:t xml:space="preserve">  </w:t>
      </w:r>
    </w:p>
    <w:p>
      <w:pPr>
        <w:spacing w:beforeLines="50" w:line="348" w:lineRule="auto"/>
        <w:ind w:firstLine="480" w:firstLineChars="150"/>
        <w:rPr>
          <w:rFonts w:eastAsia="仿宋_GB2312"/>
          <w:sz w:val="32"/>
        </w:rPr>
      </w:pPr>
      <w:r>
        <w:rPr>
          <w:rFonts w:hint="eastAsia" w:eastAsia="仿宋_GB2312"/>
          <w:sz w:val="32"/>
        </w:rPr>
        <w:t>项目单位</w:t>
      </w:r>
      <w:r>
        <w:rPr>
          <w:rFonts w:eastAsia="仿宋_GB2312"/>
          <w:sz w:val="32"/>
          <w:u w:val="single"/>
        </w:rPr>
        <w:t xml:space="preserve">         </w:t>
      </w:r>
      <w:r>
        <w:rPr>
          <w:rFonts w:hint="eastAsia" w:eastAsia="仿宋_GB2312"/>
          <w:sz w:val="32"/>
          <w:u w:val="single"/>
        </w:rPr>
        <w:t>华容县教育体育局办公室</w:t>
      </w:r>
      <w:r>
        <w:rPr>
          <w:rFonts w:eastAsia="仿宋_GB2312"/>
          <w:sz w:val="32"/>
          <w:u w:val="single"/>
        </w:rPr>
        <w:t xml:space="preserve">           </w:t>
      </w:r>
    </w:p>
    <w:p>
      <w:pPr>
        <w:spacing w:beforeLines="50" w:line="348" w:lineRule="auto"/>
        <w:ind w:firstLine="480" w:firstLineChars="150"/>
        <w:rPr>
          <w:rFonts w:eastAsia="仿宋_GB2312"/>
          <w:sz w:val="32"/>
          <w:u w:val="single"/>
        </w:rPr>
      </w:pPr>
      <w:r>
        <w:rPr>
          <w:rFonts w:hint="eastAsia" w:eastAsia="仿宋_GB2312"/>
          <w:sz w:val="32"/>
        </w:rPr>
        <w:t>主管部门</w:t>
      </w:r>
      <w:r>
        <w:rPr>
          <w:rFonts w:eastAsia="仿宋_GB2312"/>
          <w:sz w:val="32"/>
          <w:u w:val="single"/>
        </w:rPr>
        <w:t xml:space="preserve">             </w:t>
      </w:r>
      <w:r>
        <w:rPr>
          <w:rFonts w:hint="eastAsia" w:eastAsia="仿宋_GB2312"/>
          <w:sz w:val="32"/>
          <w:u w:val="single"/>
        </w:rPr>
        <w:t>华容县教育体育局</w:t>
      </w:r>
      <w:r>
        <w:rPr>
          <w:rFonts w:eastAsia="仿宋_GB2312"/>
          <w:sz w:val="32"/>
          <w:u w:val="single"/>
        </w:rPr>
        <w:t xml:space="preserve">             </w:t>
      </w:r>
      <w:r>
        <w:rPr>
          <w:rFonts w:eastAsia="仿宋_GB2312"/>
          <w:sz w:val="32"/>
        </w:rPr>
        <w:t xml:space="preserve">    </w:t>
      </w:r>
    </w:p>
    <w:p>
      <w:pPr>
        <w:spacing w:beforeLines="50" w:line="348" w:lineRule="auto"/>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348" w:lineRule="auto"/>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部门（单位）评价组</w:t>
      </w:r>
      <w:r>
        <w:rPr>
          <w:rFonts w:eastAsia="仿宋_GB2312"/>
          <w:sz w:val="28"/>
          <w:szCs w:val="28"/>
        </w:rPr>
        <w:t xml:space="preserve">   </w:t>
      </w: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line="348" w:lineRule="auto"/>
        <w:ind w:firstLine="2208" w:firstLineChars="690"/>
        <w:rPr>
          <w:rFonts w:eastAsia="仿宋_GB2312"/>
          <w:sz w:val="32"/>
        </w:rPr>
      </w:pPr>
      <w:r>
        <w:rPr>
          <w:rFonts w:hint="eastAsia" w:eastAsia="仿宋_GB2312"/>
          <w:sz w:val="32"/>
        </w:rPr>
        <w:t>报告日期：</w:t>
      </w:r>
      <w:r>
        <w:rPr>
          <w:rFonts w:eastAsia="仿宋_GB2312"/>
          <w:sz w:val="32"/>
        </w:rPr>
        <w:t xml:space="preserve">   2020</w:t>
      </w:r>
      <w:r>
        <w:rPr>
          <w:rFonts w:hint="eastAsia" w:eastAsia="仿宋_GB2312"/>
          <w:sz w:val="32"/>
        </w:rPr>
        <w:t>年</w:t>
      </w:r>
      <w:r>
        <w:rPr>
          <w:rFonts w:eastAsia="仿宋_GB2312"/>
          <w:sz w:val="32"/>
        </w:rPr>
        <w:t xml:space="preserve"> 10</w:t>
      </w:r>
      <w:r>
        <w:rPr>
          <w:rFonts w:hint="eastAsia" w:eastAsia="仿宋_GB2312"/>
          <w:sz w:val="32"/>
        </w:rPr>
        <w:t>月</w:t>
      </w:r>
      <w:r>
        <w:rPr>
          <w:rFonts w:eastAsia="仿宋_GB2312"/>
          <w:sz w:val="32"/>
        </w:rPr>
        <w:t>20</w:t>
      </w:r>
      <w:r>
        <w:rPr>
          <w:rFonts w:hint="eastAsia" w:eastAsia="仿宋_GB2312"/>
          <w:sz w:val="32"/>
        </w:rPr>
        <w:t>日</w:t>
      </w:r>
    </w:p>
    <w:p>
      <w:pPr>
        <w:spacing w:line="348" w:lineRule="auto"/>
        <w:jc w:val="center"/>
        <w:rPr>
          <w:rFonts w:eastAsia="仿宋_GB2312"/>
          <w:sz w:val="32"/>
        </w:rPr>
      </w:pPr>
      <w:r>
        <w:rPr>
          <w:rFonts w:hint="eastAsia" w:eastAsia="仿宋_GB2312"/>
          <w:sz w:val="32"/>
        </w:rPr>
        <w:t>华容县财政局（制）</w:t>
      </w:r>
    </w:p>
    <w:p>
      <w:pPr>
        <w:spacing w:line="348" w:lineRule="auto"/>
        <w:jc w:val="center"/>
        <w:rPr>
          <w:rFonts w:eastAsia="仿宋_GB2312"/>
          <w:sz w:val="12"/>
        </w:rPr>
      </w:pPr>
      <w:r>
        <w:rPr>
          <w:rFonts w:eastAsia="仿宋_GB2312"/>
          <w:sz w:val="32"/>
        </w:rPr>
        <w:br w:type="page"/>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448"/>
        <w:gridCol w:w="567"/>
        <w:gridCol w:w="26"/>
        <w:gridCol w:w="125"/>
        <w:gridCol w:w="601"/>
        <w:gridCol w:w="613"/>
        <w:gridCol w:w="279"/>
        <w:gridCol w:w="481"/>
        <w:gridCol w:w="208"/>
        <w:gridCol w:w="33"/>
        <w:gridCol w:w="356"/>
        <w:gridCol w:w="370"/>
        <w:gridCol w:w="876"/>
        <w:gridCol w:w="205"/>
        <w:gridCol w:w="107"/>
        <w:gridCol w:w="616"/>
        <w:gridCol w:w="64"/>
        <w:gridCol w:w="112"/>
        <w:gridCol w:w="14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6" w:type="dxa"/>
            <w:gridSpan w:val="21"/>
            <w:vAlign w:val="center"/>
          </w:tcPr>
          <w:p>
            <w:pPr>
              <w:jc w:val="center"/>
              <w:rPr>
                <w:rFonts w:eastAsia="仿宋_GB2312"/>
                <w:b/>
                <w:sz w:val="24"/>
              </w:rPr>
            </w:pPr>
            <w:r>
              <w:rPr>
                <w:rFonts w:hint="eastAsia" w:eastAsia="仿宋_GB2312"/>
                <w:b/>
                <w:sz w:val="24"/>
              </w:rPr>
              <w:t>一、项</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基</w:t>
            </w:r>
            <w:r>
              <w:rPr>
                <w:rFonts w:eastAsia="仿宋_GB2312"/>
                <w:b/>
                <w:sz w:val="24"/>
              </w:rPr>
              <w:t xml:space="preserve"> </w:t>
            </w:r>
            <w:r>
              <w:rPr>
                <w:rFonts w:hint="eastAsia" w:eastAsia="仿宋_GB2312"/>
                <w:b/>
                <w:sz w:val="24"/>
              </w:rPr>
              <w:t>本</w:t>
            </w:r>
            <w:r>
              <w:rPr>
                <w:rFonts w:eastAsia="仿宋_GB2312"/>
                <w:b/>
                <w:sz w:val="24"/>
              </w:rPr>
              <w:t xml:space="preserve"> </w:t>
            </w:r>
            <w:r>
              <w:rPr>
                <w:rFonts w:hint="eastAsia" w:eastAsia="仿宋_GB2312"/>
                <w:b/>
                <w:sz w:val="24"/>
              </w:rPr>
              <w:t>概</w:t>
            </w:r>
            <w:r>
              <w:rPr>
                <w:rFonts w:eastAsia="仿宋_GB2312"/>
                <w:b/>
                <w:sz w:val="24"/>
              </w:rPr>
              <w:t xml:space="preserve"> </w:t>
            </w:r>
            <w:r>
              <w:rPr>
                <w:rFonts w:hint="eastAsia" w:eastAsia="仿宋_GB2312"/>
                <w:b/>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9" w:type="dxa"/>
            <w:gridSpan w:val="2"/>
            <w:vAlign w:val="center"/>
          </w:tcPr>
          <w:p>
            <w:pPr>
              <w:rPr>
                <w:rFonts w:eastAsia="仿宋_GB2312"/>
                <w:szCs w:val="21"/>
              </w:rPr>
            </w:pPr>
            <w:r>
              <w:rPr>
                <w:rFonts w:hint="eastAsia" w:eastAsia="仿宋_GB2312"/>
                <w:szCs w:val="21"/>
              </w:rPr>
              <w:t>项目负责人</w:t>
            </w:r>
          </w:p>
        </w:tc>
        <w:tc>
          <w:tcPr>
            <w:tcW w:w="3289" w:type="dxa"/>
            <w:gridSpan w:val="10"/>
            <w:vAlign w:val="center"/>
          </w:tcPr>
          <w:p>
            <w:pPr>
              <w:ind w:firstLine="938" w:firstLineChars="447"/>
              <w:rPr>
                <w:rFonts w:eastAsia="仿宋_GB2312"/>
                <w:szCs w:val="21"/>
              </w:rPr>
            </w:pPr>
            <w:r>
              <w:rPr>
                <w:rFonts w:hint="eastAsia" w:eastAsia="仿宋_GB2312"/>
                <w:szCs w:val="21"/>
              </w:rPr>
              <w:t>张华</w:t>
            </w:r>
          </w:p>
        </w:tc>
        <w:tc>
          <w:tcPr>
            <w:tcW w:w="1451" w:type="dxa"/>
            <w:gridSpan w:val="3"/>
            <w:vAlign w:val="center"/>
          </w:tcPr>
          <w:p>
            <w:pPr>
              <w:rPr>
                <w:rFonts w:eastAsia="仿宋_GB2312"/>
                <w:szCs w:val="21"/>
              </w:rPr>
            </w:pPr>
            <w:r>
              <w:rPr>
                <w:rFonts w:hint="eastAsia" w:eastAsia="仿宋_GB2312"/>
                <w:szCs w:val="21"/>
              </w:rPr>
              <w:t>联系电话</w:t>
            </w:r>
          </w:p>
        </w:tc>
        <w:tc>
          <w:tcPr>
            <w:tcW w:w="3197" w:type="dxa"/>
            <w:gridSpan w:val="6"/>
            <w:vAlign w:val="center"/>
          </w:tcPr>
          <w:p>
            <w:pPr>
              <w:ind w:firstLine="835" w:firstLineChars="398"/>
              <w:rPr>
                <w:rFonts w:eastAsia="仿宋_GB2312"/>
                <w:szCs w:val="21"/>
              </w:rPr>
            </w:pPr>
            <w:r>
              <w:rPr>
                <w:rFonts w:eastAsia="仿宋_GB2312"/>
                <w:szCs w:val="21"/>
              </w:rPr>
              <w:t>0730-4222281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9" w:type="dxa"/>
            <w:gridSpan w:val="2"/>
            <w:vAlign w:val="center"/>
          </w:tcPr>
          <w:p>
            <w:pPr>
              <w:rPr>
                <w:rFonts w:eastAsia="仿宋_GB2312"/>
                <w:szCs w:val="21"/>
              </w:rPr>
            </w:pPr>
            <w:r>
              <w:rPr>
                <w:rFonts w:hint="eastAsia" w:eastAsia="仿宋_GB2312"/>
                <w:szCs w:val="21"/>
              </w:rPr>
              <w:t>项目地址</w:t>
            </w:r>
          </w:p>
        </w:tc>
        <w:tc>
          <w:tcPr>
            <w:tcW w:w="3289" w:type="dxa"/>
            <w:gridSpan w:val="10"/>
            <w:vAlign w:val="center"/>
          </w:tcPr>
          <w:p>
            <w:pPr>
              <w:ind w:firstLine="630" w:firstLineChars="300"/>
              <w:rPr>
                <w:rFonts w:eastAsia="仿宋_GB2312"/>
                <w:szCs w:val="21"/>
              </w:rPr>
            </w:pPr>
            <w:r>
              <w:rPr>
                <w:rFonts w:hint="eastAsia" w:eastAsia="仿宋_GB2312"/>
                <w:szCs w:val="21"/>
              </w:rPr>
              <w:t>华容县教育体育局办公室</w:t>
            </w:r>
          </w:p>
        </w:tc>
        <w:tc>
          <w:tcPr>
            <w:tcW w:w="1451" w:type="dxa"/>
            <w:gridSpan w:val="3"/>
            <w:vAlign w:val="center"/>
          </w:tcPr>
          <w:p>
            <w:pPr>
              <w:rPr>
                <w:rFonts w:eastAsia="仿宋_GB2312"/>
                <w:szCs w:val="21"/>
              </w:rPr>
            </w:pPr>
            <w:r>
              <w:rPr>
                <w:rFonts w:hint="eastAsia" w:eastAsia="仿宋_GB2312"/>
                <w:szCs w:val="21"/>
              </w:rPr>
              <w:t>邮</w:t>
            </w:r>
            <w:r>
              <w:rPr>
                <w:rFonts w:eastAsia="仿宋_GB2312"/>
                <w:szCs w:val="21"/>
              </w:rPr>
              <w:t xml:space="preserve">  </w:t>
            </w:r>
            <w:r>
              <w:rPr>
                <w:rFonts w:hint="eastAsia" w:eastAsia="仿宋_GB2312"/>
                <w:szCs w:val="21"/>
              </w:rPr>
              <w:t>编</w:t>
            </w:r>
          </w:p>
        </w:tc>
        <w:tc>
          <w:tcPr>
            <w:tcW w:w="3197" w:type="dxa"/>
            <w:gridSpan w:val="6"/>
            <w:vAlign w:val="center"/>
          </w:tcPr>
          <w:p>
            <w:pPr>
              <w:ind w:firstLine="831" w:firstLineChars="396"/>
              <w:rPr>
                <w:rFonts w:eastAsia="仿宋_GB2312"/>
                <w:szCs w:val="21"/>
              </w:rPr>
            </w:pPr>
            <w:r>
              <w:rPr>
                <w:rFonts w:eastAsia="仿宋_GB2312"/>
                <w:szCs w:val="21"/>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9" w:type="dxa"/>
            <w:gridSpan w:val="2"/>
            <w:vAlign w:val="center"/>
          </w:tcPr>
          <w:p>
            <w:pPr>
              <w:rPr>
                <w:rFonts w:eastAsia="仿宋_GB2312"/>
                <w:szCs w:val="21"/>
              </w:rPr>
            </w:pPr>
            <w:r>
              <w:rPr>
                <w:rFonts w:hint="eastAsia" w:eastAsia="仿宋_GB2312"/>
                <w:szCs w:val="21"/>
              </w:rPr>
              <w:t>项目起止时间</w:t>
            </w:r>
          </w:p>
        </w:tc>
        <w:tc>
          <w:tcPr>
            <w:tcW w:w="7937" w:type="dxa"/>
            <w:gridSpan w:val="19"/>
            <w:vAlign w:val="center"/>
          </w:tcPr>
          <w:p>
            <w:pPr>
              <w:ind w:firstLine="1041" w:firstLineChars="496"/>
              <w:rPr>
                <w:rFonts w:eastAsia="仿宋_GB2312"/>
                <w:szCs w:val="21"/>
              </w:rPr>
            </w:pPr>
            <w:r>
              <w:rPr>
                <w:rFonts w:eastAsia="仿宋_GB2312"/>
                <w:szCs w:val="21"/>
              </w:rPr>
              <w:t>2019</w:t>
            </w:r>
            <w:r>
              <w:rPr>
                <w:rFonts w:hint="eastAsia" w:eastAsia="仿宋_GB2312"/>
                <w:szCs w:val="21"/>
              </w:rPr>
              <w:t>年</w:t>
            </w:r>
            <w:r>
              <w:rPr>
                <w:rFonts w:eastAsia="仿宋_GB2312"/>
                <w:szCs w:val="21"/>
              </w:rPr>
              <w:t xml:space="preserve">  1   </w:t>
            </w:r>
            <w:r>
              <w:rPr>
                <w:rFonts w:hint="eastAsia" w:eastAsia="仿宋_GB2312"/>
                <w:szCs w:val="21"/>
              </w:rPr>
              <w:t>月起至</w:t>
            </w:r>
            <w:r>
              <w:rPr>
                <w:rFonts w:eastAsia="仿宋_GB2312"/>
                <w:szCs w:val="21"/>
              </w:rPr>
              <w:t xml:space="preserve">     2019    </w:t>
            </w:r>
            <w:r>
              <w:rPr>
                <w:rFonts w:hint="eastAsia" w:eastAsia="仿宋_GB2312"/>
                <w:szCs w:val="21"/>
              </w:rPr>
              <w:t>年</w:t>
            </w:r>
            <w:r>
              <w:rPr>
                <w:rFonts w:eastAsia="仿宋_GB2312"/>
                <w:szCs w:val="21"/>
              </w:rPr>
              <w:t xml:space="preserve">   12   </w:t>
            </w:r>
            <w:r>
              <w:rPr>
                <w:rFonts w:hint="eastAsia" w:eastAsia="仿宋_GB2312"/>
                <w:szCs w:val="21"/>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69" w:type="dxa"/>
            <w:gridSpan w:val="2"/>
            <w:vAlign w:val="center"/>
          </w:tcPr>
          <w:p>
            <w:pPr>
              <w:spacing w:line="400" w:lineRule="exact"/>
              <w:jc w:val="center"/>
              <w:rPr>
                <w:rFonts w:eastAsia="仿宋_GB2312"/>
                <w:szCs w:val="21"/>
              </w:rPr>
            </w:pPr>
            <w:r>
              <w:rPr>
                <w:rFonts w:hint="eastAsia" w:eastAsia="仿宋_GB2312"/>
                <w:szCs w:val="21"/>
              </w:rPr>
              <w:t>计划安排资金</w:t>
            </w:r>
          </w:p>
          <w:p>
            <w:pPr>
              <w:spacing w:line="400" w:lineRule="exact"/>
              <w:jc w:val="center"/>
              <w:rPr>
                <w:rFonts w:eastAsia="仿宋_GB2312"/>
                <w:szCs w:val="21"/>
              </w:rPr>
            </w:pPr>
            <w:r>
              <w:rPr>
                <w:rFonts w:hint="eastAsia" w:eastAsia="仿宋_GB2312"/>
                <w:szCs w:val="21"/>
              </w:rPr>
              <w:t>（万元）</w:t>
            </w:r>
          </w:p>
        </w:tc>
        <w:tc>
          <w:tcPr>
            <w:tcW w:w="593" w:type="dxa"/>
            <w:gridSpan w:val="2"/>
            <w:vAlign w:val="center"/>
          </w:tcPr>
          <w:p>
            <w:pPr>
              <w:spacing w:line="400" w:lineRule="exact"/>
              <w:jc w:val="center"/>
              <w:rPr>
                <w:rFonts w:eastAsia="仿宋_GB2312"/>
                <w:szCs w:val="21"/>
              </w:rPr>
            </w:pPr>
            <w:r>
              <w:rPr>
                <w:rFonts w:eastAsia="仿宋_GB2312"/>
                <w:szCs w:val="21"/>
              </w:rPr>
              <w:t>200</w:t>
            </w:r>
          </w:p>
        </w:tc>
        <w:tc>
          <w:tcPr>
            <w:tcW w:w="1618" w:type="dxa"/>
            <w:gridSpan w:val="4"/>
            <w:vAlign w:val="center"/>
          </w:tcPr>
          <w:p>
            <w:pPr>
              <w:spacing w:line="400" w:lineRule="exact"/>
              <w:jc w:val="center"/>
              <w:rPr>
                <w:rFonts w:eastAsia="仿宋_GB2312"/>
                <w:szCs w:val="21"/>
              </w:rPr>
            </w:pPr>
            <w:r>
              <w:rPr>
                <w:rFonts w:hint="eastAsia" w:eastAsia="仿宋_GB2312"/>
                <w:szCs w:val="21"/>
              </w:rPr>
              <w:t>实际到位资金</w:t>
            </w:r>
          </w:p>
          <w:p>
            <w:pPr>
              <w:spacing w:line="400" w:lineRule="exact"/>
              <w:jc w:val="center"/>
              <w:rPr>
                <w:rFonts w:eastAsia="仿宋_GB2312"/>
                <w:szCs w:val="21"/>
              </w:rPr>
            </w:pPr>
            <w:r>
              <w:rPr>
                <w:rFonts w:hint="eastAsia" w:eastAsia="仿宋_GB2312"/>
                <w:szCs w:val="21"/>
              </w:rPr>
              <w:t>（万元）</w:t>
            </w:r>
          </w:p>
        </w:tc>
        <w:tc>
          <w:tcPr>
            <w:tcW w:w="722" w:type="dxa"/>
            <w:gridSpan w:val="3"/>
            <w:vAlign w:val="center"/>
          </w:tcPr>
          <w:p>
            <w:pPr>
              <w:spacing w:line="400" w:lineRule="exact"/>
              <w:jc w:val="center"/>
              <w:rPr>
                <w:rFonts w:eastAsia="仿宋_GB2312"/>
                <w:szCs w:val="21"/>
              </w:rPr>
            </w:pPr>
            <w:r>
              <w:rPr>
                <w:rFonts w:eastAsia="仿宋_GB2312"/>
                <w:szCs w:val="21"/>
              </w:rPr>
              <w:t>200</w:t>
            </w:r>
          </w:p>
        </w:tc>
        <w:tc>
          <w:tcPr>
            <w:tcW w:w="1602" w:type="dxa"/>
            <w:gridSpan w:val="3"/>
            <w:vAlign w:val="center"/>
          </w:tcPr>
          <w:p>
            <w:pPr>
              <w:spacing w:line="400" w:lineRule="exact"/>
              <w:jc w:val="center"/>
              <w:rPr>
                <w:rFonts w:eastAsia="仿宋_GB2312"/>
                <w:szCs w:val="21"/>
              </w:rPr>
            </w:pPr>
            <w:r>
              <w:rPr>
                <w:rFonts w:hint="eastAsia" w:eastAsia="仿宋_GB2312"/>
                <w:szCs w:val="21"/>
              </w:rPr>
              <w:t>实际支出</w:t>
            </w:r>
          </w:p>
          <w:p>
            <w:pPr>
              <w:spacing w:line="400" w:lineRule="exact"/>
              <w:jc w:val="center"/>
              <w:rPr>
                <w:rFonts w:eastAsia="仿宋_GB2312"/>
                <w:szCs w:val="21"/>
              </w:rPr>
            </w:pPr>
            <w:r>
              <w:rPr>
                <w:rFonts w:hint="eastAsia" w:eastAsia="仿宋_GB2312"/>
                <w:szCs w:val="21"/>
              </w:rPr>
              <w:t>（万元）</w:t>
            </w:r>
          </w:p>
        </w:tc>
        <w:tc>
          <w:tcPr>
            <w:tcW w:w="928" w:type="dxa"/>
            <w:gridSpan w:val="3"/>
            <w:vAlign w:val="center"/>
          </w:tcPr>
          <w:p>
            <w:pPr>
              <w:spacing w:line="400" w:lineRule="exact"/>
              <w:jc w:val="center"/>
              <w:rPr>
                <w:rFonts w:eastAsia="仿宋_GB2312"/>
                <w:sz w:val="16"/>
                <w:szCs w:val="16"/>
              </w:rPr>
            </w:pPr>
            <w:r>
              <w:rPr>
                <w:rFonts w:eastAsia="仿宋_GB2312"/>
                <w:sz w:val="16"/>
                <w:szCs w:val="16"/>
              </w:rPr>
              <w:t>194.94687</w:t>
            </w:r>
          </w:p>
        </w:tc>
        <w:tc>
          <w:tcPr>
            <w:tcW w:w="1623" w:type="dxa"/>
            <w:gridSpan w:val="3"/>
            <w:vAlign w:val="center"/>
          </w:tcPr>
          <w:p>
            <w:pPr>
              <w:spacing w:line="400" w:lineRule="exact"/>
              <w:jc w:val="center"/>
              <w:rPr>
                <w:rFonts w:eastAsia="仿宋_GB2312"/>
                <w:szCs w:val="21"/>
              </w:rPr>
            </w:pPr>
            <w:r>
              <w:rPr>
                <w:rFonts w:hint="eastAsia" w:eastAsia="仿宋_GB2312"/>
                <w:szCs w:val="21"/>
              </w:rPr>
              <w:t>结余（万元）</w:t>
            </w:r>
          </w:p>
        </w:tc>
        <w:tc>
          <w:tcPr>
            <w:tcW w:w="851" w:type="dxa"/>
            <w:vAlign w:val="center"/>
          </w:tcPr>
          <w:p>
            <w:pPr>
              <w:spacing w:line="400" w:lineRule="exact"/>
              <w:rPr>
                <w:rFonts w:eastAsia="仿宋_GB2312"/>
                <w:szCs w:val="21"/>
              </w:rPr>
            </w:pPr>
            <w:r>
              <w:rPr>
                <w:rFonts w:eastAsia="仿宋_GB2312"/>
                <w:szCs w:val="21"/>
              </w:rPr>
              <w:t>5.0532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9" w:type="dxa"/>
            <w:gridSpan w:val="2"/>
            <w:vAlign w:val="center"/>
          </w:tcPr>
          <w:p>
            <w:pPr>
              <w:rPr>
                <w:rFonts w:eastAsia="仿宋_GB2312"/>
                <w:szCs w:val="21"/>
              </w:rPr>
            </w:pPr>
            <w:r>
              <w:rPr>
                <w:rFonts w:hint="eastAsia" w:eastAsia="仿宋_GB2312"/>
                <w:szCs w:val="21"/>
              </w:rPr>
              <w:t>其中：中央财政</w:t>
            </w:r>
          </w:p>
        </w:tc>
        <w:tc>
          <w:tcPr>
            <w:tcW w:w="593" w:type="dxa"/>
            <w:gridSpan w:val="2"/>
            <w:vAlign w:val="center"/>
          </w:tcPr>
          <w:p>
            <w:pPr>
              <w:rPr>
                <w:rFonts w:eastAsia="仿宋_GB2312"/>
                <w:szCs w:val="21"/>
              </w:rPr>
            </w:pPr>
          </w:p>
        </w:tc>
        <w:tc>
          <w:tcPr>
            <w:tcW w:w="1618" w:type="dxa"/>
            <w:gridSpan w:val="4"/>
            <w:vAlign w:val="center"/>
          </w:tcPr>
          <w:p>
            <w:pPr>
              <w:rPr>
                <w:rFonts w:eastAsia="仿宋_GB2312"/>
                <w:szCs w:val="21"/>
              </w:rPr>
            </w:pPr>
            <w:r>
              <w:rPr>
                <w:rFonts w:hint="eastAsia" w:eastAsia="仿宋_GB2312"/>
                <w:szCs w:val="21"/>
              </w:rPr>
              <w:t>其中：中央财政</w:t>
            </w:r>
          </w:p>
        </w:tc>
        <w:tc>
          <w:tcPr>
            <w:tcW w:w="722" w:type="dxa"/>
            <w:gridSpan w:val="3"/>
            <w:vAlign w:val="center"/>
          </w:tcPr>
          <w:p>
            <w:pPr>
              <w:rPr>
                <w:rFonts w:eastAsia="仿宋_GB2312"/>
                <w:szCs w:val="21"/>
              </w:rPr>
            </w:pPr>
          </w:p>
        </w:tc>
        <w:tc>
          <w:tcPr>
            <w:tcW w:w="1602" w:type="dxa"/>
            <w:gridSpan w:val="3"/>
            <w:vAlign w:val="center"/>
          </w:tcPr>
          <w:p>
            <w:pPr>
              <w:rPr>
                <w:rFonts w:eastAsia="仿宋_GB2312"/>
                <w:szCs w:val="21"/>
              </w:rPr>
            </w:pPr>
            <w:r>
              <w:rPr>
                <w:rFonts w:hint="eastAsia" w:eastAsia="仿宋_GB2312"/>
                <w:szCs w:val="21"/>
              </w:rPr>
              <w:t>其中：中央财政</w:t>
            </w:r>
          </w:p>
        </w:tc>
        <w:tc>
          <w:tcPr>
            <w:tcW w:w="928" w:type="dxa"/>
            <w:gridSpan w:val="3"/>
            <w:vAlign w:val="center"/>
          </w:tcPr>
          <w:p>
            <w:pPr>
              <w:rPr>
                <w:rFonts w:eastAsia="仿宋_GB2312"/>
                <w:szCs w:val="21"/>
              </w:rPr>
            </w:pPr>
          </w:p>
        </w:tc>
        <w:tc>
          <w:tcPr>
            <w:tcW w:w="1623" w:type="dxa"/>
            <w:gridSpan w:val="3"/>
            <w:vAlign w:val="center"/>
          </w:tcPr>
          <w:p>
            <w:pPr>
              <w:rPr>
                <w:rFonts w:eastAsia="仿宋_GB2312"/>
                <w:szCs w:val="21"/>
              </w:rPr>
            </w:pPr>
            <w:r>
              <w:rPr>
                <w:rFonts w:hint="eastAsia" w:eastAsia="仿宋_GB2312"/>
                <w:szCs w:val="21"/>
              </w:rPr>
              <w:t>其中：中央财政</w:t>
            </w:r>
          </w:p>
        </w:tc>
        <w:tc>
          <w:tcPr>
            <w:tcW w:w="851"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9" w:type="dxa"/>
            <w:gridSpan w:val="2"/>
            <w:vAlign w:val="center"/>
          </w:tcPr>
          <w:p>
            <w:pPr>
              <w:rPr>
                <w:rFonts w:eastAsia="仿宋_GB2312"/>
                <w:szCs w:val="21"/>
              </w:rPr>
            </w:pPr>
            <w:r>
              <w:rPr>
                <w:rFonts w:hint="eastAsia" w:eastAsia="仿宋_GB2312"/>
                <w:szCs w:val="21"/>
              </w:rPr>
              <w:t>省财政</w:t>
            </w:r>
          </w:p>
        </w:tc>
        <w:tc>
          <w:tcPr>
            <w:tcW w:w="593" w:type="dxa"/>
            <w:gridSpan w:val="2"/>
            <w:vAlign w:val="center"/>
          </w:tcPr>
          <w:p>
            <w:pPr>
              <w:rPr>
                <w:rFonts w:eastAsia="仿宋_GB2312"/>
                <w:szCs w:val="21"/>
              </w:rPr>
            </w:pPr>
          </w:p>
        </w:tc>
        <w:tc>
          <w:tcPr>
            <w:tcW w:w="1618" w:type="dxa"/>
            <w:gridSpan w:val="4"/>
            <w:vAlign w:val="center"/>
          </w:tcPr>
          <w:p>
            <w:pPr>
              <w:rPr>
                <w:rFonts w:eastAsia="仿宋_GB2312"/>
                <w:szCs w:val="21"/>
              </w:rPr>
            </w:pPr>
            <w:r>
              <w:rPr>
                <w:rFonts w:hint="eastAsia" w:eastAsia="仿宋_GB2312"/>
                <w:szCs w:val="21"/>
              </w:rPr>
              <w:t>省财政</w:t>
            </w:r>
          </w:p>
        </w:tc>
        <w:tc>
          <w:tcPr>
            <w:tcW w:w="722" w:type="dxa"/>
            <w:gridSpan w:val="3"/>
            <w:vAlign w:val="center"/>
          </w:tcPr>
          <w:p>
            <w:pPr>
              <w:rPr>
                <w:rFonts w:eastAsia="仿宋_GB2312"/>
                <w:szCs w:val="21"/>
              </w:rPr>
            </w:pPr>
          </w:p>
        </w:tc>
        <w:tc>
          <w:tcPr>
            <w:tcW w:w="1602" w:type="dxa"/>
            <w:gridSpan w:val="3"/>
            <w:vAlign w:val="center"/>
          </w:tcPr>
          <w:p>
            <w:pPr>
              <w:rPr>
                <w:rFonts w:eastAsia="仿宋_GB2312"/>
                <w:szCs w:val="21"/>
              </w:rPr>
            </w:pPr>
            <w:r>
              <w:rPr>
                <w:rFonts w:hint="eastAsia" w:eastAsia="仿宋_GB2312"/>
                <w:szCs w:val="21"/>
              </w:rPr>
              <w:t>省财政</w:t>
            </w:r>
          </w:p>
        </w:tc>
        <w:tc>
          <w:tcPr>
            <w:tcW w:w="928" w:type="dxa"/>
            <w:gridSpan w:val="3"/>
            <w:vAlign w:val="center"/>
          </w:tcPr>
          <w:p>
            <w:pPr>
              <w:rPr>
                <w:rFonts w:eastAsia="仿宋_GB2312"/>
                <w:szCs w:val="21"/>
              </w:rPr>
            </w:pPr>
          </w:p>
        </w:tc>
        <w:tc>
          <w:tcPr>
            <w:tcW w:w="1623" w:type="dxa"/>
            <w:gridSpan w:val="3"/>
            <w:vAlign w:val="center"/>
          </w:tcPr>
          <w:p>
            <w:pPr>
              <w:rPr>
                <w:rFonts w:eastAsia="仿宋_GB2312"/>
                <w:szCs w:val="21"/>
              </w:rPr>
            </w:pPr>
            <w:r>
              <w:rPr>
                <w:rFonts w:hint="eastAsia" w:eastAsia="仿宋_GB2312"/>
                <w:szCs w:val="21"/>
              </w:rPr>
              <w:t>省财政</w:t>
            </w:r>
          </w:p>
        </w:tc>
        <w:tc>
          <w:tcPr>
            <w:tcW w:w="851"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9" w:type="dxa"/>
            <w:gridSpan w:val="2"/>
            <w:vAlign w:val="center"/>
          </w:tcPr>
          <w:p>
            <w:pPr>
              <w:rPr>
                <w:rFonts w:eastAsia="仿宋_GB2312"/>
                <w:szCs w:val="21"/>
              </w:rPr>
            </w:pPr>
            <w:r>
              <w:rPr>
                <w:rFonts w:hint="eastAsia" w:eastAsia="仿宋_GB2312"/>
                <w:szCs w:val="21"/>
              </w:rPr>
              <w:t>市财政</w:t>
            </w:r>
          </w:p>
        </w:tc>
        <w:tc>
          <w:tcPr>
            <w:tcW w:w="593" w:type="dxa"/>
            <w:gridSpan w:val="2"/>
            <w:vAlign w:val="center"/>
          </w:tcPr>
          <w:p>
            <w:pPr>
              <w:rPr>
                <w:rFonts w:eastAsia="仿宋_GB2312"/>
                <w:szCs w:val="21"/>
              </w:rPr>
            </w:pPr>
          </w:p>
        </w:tc>
        <w:tc>
          <w:tcPr>
            <w:tcW w:w="1618" w:type="dxa"/>
            <w:gridSpan w:val="4"/>
            <w:vAlign w:val="center"/>
          </w:tcPr>
          <w:p>
            <w:pPr>
              <w:rPr>
                <w:rFonts w:eastAsia="仿宋_GB2312"/>
                <w:szCs w:val="21"/>
              </w:rPr>
            </w:pPr>
            <w:r>
              <w:rPr>
                <w:rFonts w:hint="eastAsia" w:eastAsia="仿宋_GB2312"/>
                <w:szCs w:val="21"/>
              </w:rPr>
              <w:t>市财政</w:t>
            </w:r>
          </w:p>
        </w:tc>
        <w:tc>
          <w:tcPr>
            <w:tcW w:w="722" w:type="dxa"/>
            <w:gridSpan w:val="3"/>
            <w:vAlign w:val="center"/>
          </w:tcPr>
          <w:p>
            <w:pPr>
              <w:rPr>
                <w:rFonts w:eastAsia="仿宋_GB2312"/>
                <w:szCs w:val="21"/>
              </w:rPr>
            </w:pPr>
          </w:p>
        </w:tc>
        <w:tc>
          <w:tcPr>
            <w:tcW w:w="1602" w:type="dxa"/>
            <w:gridSpan w:val="3"/>
            <w:vAlign w:val="center"/>
          </w:tcPr>
          <w:p>
            <w:pPr>
              <w:rPr>
                <w:rFonts w:eastAsia="仿宋_GB2312"/>
                <w:szCs w:val="21"/>
              </w:rPr>
            </w:pPr>
            <w:r>
              <w:rPr>
                <w:rFonts w:hint="eastAsia" w:eastAsia="仿宋_GB2312"/>
                <w:szCs w:val="21"/>
              </w:rPr>
              <w:t>市财政</w:t>
            </w:r>
          </w:p>
        </w:tc>
        <w:tc>
          <w:tcPr>
            <w:tcW w:w="928" w:type="dxa"/>
            <w:gridSpan w:val="3"/>
            <w:vAlign w:val="center"/>
          </w:tcPr>
          <w:p>
            <w:pPr>
              <w:rPr>
                <w:rFonts w:eastAsia="仿宋_GB2312"/>
                <w:szCs w:val="21"/>
              </w:rPr>
            </w:pPr>
          </w:p>
        </w:tc>
        <w:tc>
          <w:tcPr>
            <w:tcW w:w="1623" w:type="dxa"/>
            <w:gridSpan w:val="3"/>
            <w:vAlign w:val="center"/>
          </w:tcPr>
          <w:p>
            <w:pPr>
              <w:rPr>
                <w:rFonts w:eastAsia="仿宋_GB2312"/>
                <w:szCs w:val="21"/>
              </w:rPr>
            </w:pPr>
            <w:r>
              <w:rPr>
                <w:rFonts w:hint="eastAsia" w:eastAsia="仿宋_GB2312"/>
                <w:szCs w:val="21"/>
              </w:rPr>
              <w:t>市财政</w:t>
            </w:r>
          </w:p>
        </w:tc>
        <w:tc>
          <w:tcPr>
            <w:tcW w:w="851"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9" w:type="dxa"/>
            <w:gridSpan w:val="2"/>
            <w:vAlign w:val="center"/>
          </w:tcPr>
          <w:p>
            <w:pPr>
              <w:rPr>
                <w:rFonts w:eastAsia="仿宋_GB2312"/>
                <w:szCs w:val="21"/>
              </w:rPr>
            </w:pPr>
            <w:r>
              <w:rPr>
                <w:rFonts w:hint="eastAsia" w:eastAsia="仿宋_GB2312"/>
                <w:szCs w:val="21"/>
              </w:rPr>
              <w:t>县市区财政</w:t>
            </w:r>
          </w:p>
        </w:tc>
        <w:tc>
          <w:tcPr>
            <w:tcW w:w="593" w:type="dxa"/>
            <w:gridSpan w:val="2"/>
            <w:vAlign w:val="center"/>
          </w:tcPr>
          <w:p>
            <w:pPr>
              <w:rPr>
                <w:rFonts w:eastAsia="仿宋_GB2312"/>
                <w:szCs w:val="21"/>
              </w:rPr>
            </w:pPr>
            <w:r>
              <w:rPr>
                <w:rFonts w:eastAsia="仿宋_GB2312"/>
                <w:szCs w:val="21"/>
              </w:rPr>
              <w:t>200</w:t>
            </w:r>
          </w:p>
        </w:tc>
        <w:tc>
          <w:tcPr>
            <w:tcW w:w="1618" w:type="dxa"/>
            <w:gridSpan w:val="4"/>
            <w:vAlign w:val="center"/>
          </w:tcPr>
          <w:p>
            <w:pPr>
              <w:rPr>
                <w:rFonts w:eastAsia="仿宋_GB2312"/>
                <w:szCs w:val="21"/>
              </w:rPr>
            </w:pPr>
            <w:r>
              <w:rPr>
                <w:rFonts w:hint="eastAsia" w:eastAsia="仿宋_GB2312"/>
                <w:szCs w:val="21"/>
              </w:rPr>
              <w:t>县市区财政</w:t>
            </w:r>
          </w:p>
        </w:tc>
        <w:tc>
          <w:tcPr>
            <w:tcW w:w="722" w:type="dxa"/>
            <w:gridSpan w:val="3"/>
            <w:vAlign w:val="center"/>
          </w:tcPr>
          <w:p>
            <w:pPr>
              <w:rPr>
                <w:rFonts w:eastAsia="仿宋_GB2312"/>
                <w:szCs w:val="21"/>
              </w:rPr>
            </w:pPr>
            <w:r>
              <w:rPr>
                <w:rFonts w:eastAsia="仿宋_GB2312"/>
                <w:szCs w:val="21"/>
              </w:rPr>
              <w:t>200</w:t>
            </w:r>
          </w:p>
        </w:tc>
        <w:tc>
          <w:tcPr>
            <w:tcW w:w="1602" w:type="dxa"/>
            <w:gridSpan w:val="3"/>
            <w:vAlign w:val="center"/>
          </w:tcPr>
          <w:p>
            <w:pPr>
              <w:rPr>
                <w:rFonts w:eastAsia="仿宋_GB2312"/>
                <w:szCs w:val="21"/>
              </w:rPr>
            </w:pPr>
            <w:r>
              <w:rPr>
                <w:rFonts w:hint="eastAsia" w:eastAsia="仿宋_GB2312"/>
                <w:szCs w:val="21"/>
              </w:rPr>
              <w:t>县市区财政</w:t>
            </w:r>
          </w:p>
        </w:tc>
        <w:tc>
          <w:tcPr>
            <w:tcW w:w="928" w:type="dxa"/>
            <w:gridSpan w:val="3"/>
            <w:vAlign w:val="center"/>
          </w:tcPr>
          <w:p>
            <w:pPr>
              <w:spacing w:line="400" w:lineRule="exact"/>
              <w:rPr>
                <w:rFonts w:eastAsia="仿宋_GB2312"/>
                <w:sz w:val="16"/>
                <w:szCs w:val="16"/>
              </w:rPr>
            </w:pPr>
            <w:r>
              <w:rPr>
                <w:rFonts w:eastAsia="仿宋_GB2312"/>
                <w:sz w:val="16"/>
                <w:szCs w:val="16"/>
              </w:rPr>
              <w:t>194.94687</w:t>
            </w:r>
          </w:p>
        </w:tc>
        <w:tc>
          <w:tcPr>
            <w:tcW w:w="1623" w:type="dxa"/>
            <w:gridSpan w:val="3"/>
            <w:vAlign w:val="center"/>
          </w:tcPr>
          <w:p>
            <w:pPr>
              <w:rPr>
                <w:rFonts w:eastAsia="仿宋_GB2312"/>
                <w:szCs w:val="21"/>
              </w:rPr>
            </w:pPr>
            <w:r>
              <w:rPr>
                <w:rFonts w:hint="eastAsia" w:eastAsia="仿宋_GB2312"/>
                <w:szCs w:val="21"/>
              </w:rPr>
              <w:t>县市区财政</w:t>
            </w:r>
          </w:p>
        </w:tc>
        <w:tc>
          <w:tcPr>
            <w:tcW w:w="851" w:type="dxa"/>
            <w:vAlign w:val="center"/>
          </w:tcPr>
          <w:p>
            <w:pPr>
              <w:rPr>
                <w:rFonts w:eastAsia="仿宋_GB2312"/>
                <w:szCs w:val="21"/>
              </w:rPr>
            </w:pPr>
            <w:r>
              <w:rPr>
                <w:rFonts w:eastAsia="仿宋_GB2312"/>
                <w:szCs w:val="21"/>
              </w:rPr>
              <w:t>5.0532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9" w:type="dxa"/>
            <w:gridSpan w:val="2"/>
            <w:vAlign w:val="center"/>
          </w:tcPr>
          <w:p>
            <w:pPr>
              <w:rPr>
                <w:rFonts w:eastAsia="仿宋_GB2312"/>
                <w:szCs w:val="21"/>
              </w:rPr>
            </w:pPr>
            <w:r>
              <w:rPr>
                <w:rFonts w:hint="eastAsia" w:eastAsia="仿宋_GB2312"/>
                <w:szCs w:val="21"/>
              </w:rPr>
              <w:t>其它</w:t>
            </w:r>
          </w:p>
        </w:tc>
        <w:tc>
          <w:tcPr>
            <w:tcW w:w="593" w:type="dxa"/>
            <w:gridSpan w:val="2"/>
            <w:vAlign w:val="center"/>
          </w:tcPr>
          <w:p>
            <w:pPr>
              <w:rPr>
                <w:rFonts w:eastAsia="仿宋_GB2312"/>
                <w:szCs w:val="21"/>
              </w:rPr>
            </w:pPr>
          </w:p>
        </w:tc>
        <w:tc>
          <w:tcPr>
            <w:tcW w:w="1618" w:type="dxa"/>
            <w:gridSpan w:val="4"/>
            <w:vAlign w:val="center"/>
          </w:tcPr>
          <w:p>
            <w:pPr>
              <w:rPr>
                <w:rFonts w:eastAsia="仿宋_GB2312"/>
                <w:szCs w:val="21"/>
              </w:rPr>
            </w:pPr>
            <w:r>
              <w:rPr>
                <w:rFonts w:hint="eastAsia" w:eastAsia="仿宋_GB2312"/>
                <w:szCs w:val="21"/>
              </w:rPr>
              <w:t>其它</w:t>
            </w:r>
          </w:p>
        </w:tc>
        <w:tc>
          <w:tcPr>
            <w:tcW w:w="722" w:type="dxa"/>
            <w:gridSpan w:val="3"/>
            <w:vAlign w:val="center"/>
          </w:tcPr>
          <w:p>
            <w:pPr>
              <w:rPr>
                <w:rFonts w:eastAsia="仿宋_GB2312"/>
                <w:szCs w:val="21"/>
              </w:rPr>
            </w:pPr>
          </w:p>
        </w:tc>
        <w:tc>
          <w:tcPr>
            <w:tcW w:w="1602" w:type="dxa"/>
            <w:gridSpan w:val="3"/>
            <w:vAlign w:val="center"/>
          </w:tcPr>
          <w:p>
            <w:pPr>
              <w:rPr>
                <w:rFonts w:eastAsia="仿宋_GB2312"/>
                <w:szCs w:val="21"/>
              </w:rPr>
            </w:pPr>
            <w:r>
              <w:rPr>
                <w:rFonts w:hint="eastAsia" w:eastAsia="仿宋_GB2312"/>
                <w:szCs w:val="21"/>
              </w:rPr>
              <w:t>其它</w:t>
            </w:r>
          </w:p>
        </w:tc>
        <w:tc>
          <w:tcPr>
            <w:tcW w:w="928" w:type="dxa"/>
            <w:gridSpan w:val="3"/>
            <w:vAlign w:val="center"/>
          </w:tcPr>
          <w:p>
            <w:pPr>
              <w:ind w:firstLine="210" w:firstLineChars="100"/>
              <w:rPr>
                <w:rFonts w:eastAsia="仿宋_GB2312"/>
                <w:szCs w:val="21"/>
              </w:rPr>
            </w:pPr>
            <w:r>
              <w:rPr>
                <w:rFonts w:eastAsia="仿宋_GB2312"/>
                <w:szCs w:val="21"/>
              </w:rPr>
              <w:t xml:space="preserve"> </w:t>
            </w:r>
          </w:p>
        </w:tc>
        <w:tc>
          <w:tcPr>
            <w:tcW w:w="1623" w:type="dxa"/>
            <w:gridSpan w:val="3"/>
            <w:vAlign w:val="center"/>
          </w:tcPr>
          <w:p>
            <w:pPr>
              <w:rPr>
                <w:rFonts w:eastAsia="仿宋_GB2312"/>
                <w:szCs w:val="21"/>
              </w:rPr>
            </w:pPr>
            <w:r>
              <w:rPr>
                <w:rFonts w:hint="eastAsia" w:eastAsia="仿宋_GB2312"/>
                <w:szCs w:val="21"/>
              </w:rPr>
              <w:t>其它</w:t>
            </w:r>
          </w:p>
        </w:tc>
        <w:tc>
          <w:tcPr>
            <w:tcW w:w="851" w:type="dxa"/>
            <w:vAlign w:val="center"/>
          </w:tcPr>
          <w:p>
            <w:pPr>
              <w:rPr>
                <w:rFonts w:eastAsia="仿宋_GB2312"/>
                <w:szCs w:val="21"/>
              </w:rPr>
            </w:pPr>
            <w:r>
              <w:rPr>
                <w:rFonts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9606" w:type="dxa"/>
            <w:gridSpan w:val="21"/>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88" w:type="dxa"/>
            <w:gridSpan w:val="6"/>
            <w:vAlign w:val="center"/>
          </w:tcPr>
          <w:p>
            <w:pPr>
              <w:spacing w:line="400" w:lineRule="exact"/>
              <w:jc w:val="center"/>
              <w:rPr>
                <w:rFonts w:eastAsia="仿宋_GB2312"/>
                <w:szCs w:val="21"/>
              </w:rPr>
            </w:pPr>
            <w:r>
              <w:rPr>
                <w:rFonts w:hint="eastAsia" w:eastAsia="仿宋_GB2312"/>
                <w:szCs w:val="21"/>
              </w:rPr>
              <w:t>支出内容</w:t>
            </w:r>
          </w:p>
        </w:tc>
        <w:tc>
          <w:tcPr>
            <w:tcW w:w="1373" w:type="dxa"/>
            <w:gridSpan w:val="3"/>
            <w:vAlign w:val="center"/>
          </w:tcPr>
          <w:p>
            <w:pPr>
              <w:jc w:val="center"/>
              <w:rPr>
                <w:rFonts w:eastAsia="仿宋_GB2312"/>
                <w:szCs w:val="21"/>
              </w:rPr>
            </w:pPr>
            <w:r>
              <w:rPr>
                <w:rFonts w:hint="eastAsia" w:eastAsia="仿宋_GB2312"/>
                <w:szCs w:val="21"/>
              </w:rPr>
              <w:t>实际支出数</w:t>
            </w:r>
          </w:p>
        </w:tc>
        <w:tc>
          <w:tcPr>
            <w:tcW w:w="2947" w:type="dxa"/>
            <w:gridSpan w:val="10"/>
            <w:vAlign w:val="center"/>
          </w:tcPr>
          <w:p>
            <w:pPr>
              <w:jc w:val="center"/>
              <w:rPr>
                <w:rFonts w:eastAsia="仿宋_GB2312"/>
                <w:szCs w:val="21"/>
              </w:rPr>
            </w:pPr>
            <w:r>
              <w:rPr>
                <w:rFonts w:hint="eastAsia" w:eastAsia="仿宋_GB2312"/>
                <w:szCs w:val="21"/>
              </w:rPr>
              <w:t>会计凭证号</w:t>
            </w:r>
          </w:p>
        </w:tc>
        <w:tc>
          <w:tcPr>
            <w:tcW w:w="2298" w:type="dxa"/>
            <w:gridSpan w:val="2"/>
            <w:vAlign w:val="center"/>
          </w:tcPr>
          <w:p>
            <w:pPr>
              <w:jc w:val="center"/>
              <w:rPr>
                <w:rFonts w:eastAsia="仿宋_GB2312"/>
                <w:szCs w:val="21"/>
              </w:rPr>
            </w:pPr>
            <w:r>
              <w:rPr>
                <w:rFonts w:hint="eastAsia"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2988" w:type="dxa"/>
            <w:gridSpan w:val="6"/>
            <w:vAlign w:val="center"/>
          </w:tcPr>
          <w:p>
            <w:pPr>
              <w:jc w:val="center"/>
              <w:rPr>
                <w:rFonts w:eastAsia="仿宋_GB2312"/>
                <w:szCs w:val="21"/>
              </w:rPr>
            </w:pPr>
            <w:r>
              <w:rPr>
                <w:rFonts w:hint="eastAsia" w:eastAsia="仿宋_GB2312"/>
                <w:szCs w:val="21"/>
              </w:rPr>
              <w:t>集中采购图书角书柜</w:t>
            </w:r>
          </w:p>
        </w:tc>
        <w:tc>
          <w:tcPr>
            <w:tcW w:w="1373" w:type="dxa"/>
            <w:gridSpan w:val="3"/>
            <w:vAlign w:val="center"/>
          </w:tcPr>
          <w:p>
            <w:pPr>
              <w:jc w:val="center"/>
              <w:rPr>
                <w:rFonts w:eastAsia="仿宋_GB2312"/>
                <w:szCs w:val="21"/>
              </w:rPr>
            </w:pPr>
            <w:r>
              <w:rPr>
                <w:rFonts w:eastAsia="仿宋_GB2312"/>
                <w:szCs w:val="21"/>
              </w:rPr>
              <w:t>17.92</w:t>
            </w:r>
          </w:p>
        </w:tc>
        <w:tc>
          <w:tcPr>
            <w:tcW w:w="2947" w:type="dxa"/>
            <w:gridSpan w:val="10"/>
            <w:vAlign w:val="center"/>
          </w:tcPr>
          <w:p>
            <w:pPr>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2988" w:type="dxa"/>
            <w:gridSpan w:val="6"/>
            <w:vAlign w:val="center"/>
          </w:tcPr>
          <w:p>
            <w:pPr>
              <w:jc w:val="center"/>
              <w:rPr>
                <w:rFonts w:eastAsia="仿宋_GB2312"/>
                <w:szCs w:val="21"/>
              </w:rPr>
            </w:pPr>
            <w:r>
              <w:rPr>
                <w:rFonts w:hint="eastAsia" w:eastAsia="仿宋_GB2312"/>
                <w:szCs w:val="21"/>
              </w:rPr>
              <w:t>中小学图书采购</w:t>
            </w:r>
          </w:p>
        </w:tc>
        <w:tc>
          <w:tcPr>
            <w:tcW w:w="1373" w:type="dxa"/>
            <w:gridSpan w:val="3"/>
            <w:vAlign w:val="center"/>
          </w:tcPr>
          <w:p>
            <w:pPr>
              <w:jc w:val="center"/>
              <w:rPr>
                <w:rFonts w:eastAsia="仿宋_GB2312"/>
                <w:szCs w:val="21"/>
              </w:rPr>
            </w:pPr>
            <w:r>
              <w:rPr>
                <w:rFonts w:eastAsia="仿宋_GB2312"/>
                <w:szCs w:val="21"/>
              </w:rPr>
              <w:t>38.4</w:t>
            </w:r>
          </w:p>
        </w:tc>
        <w:tc>
          <w:tcPr>
            <w:tcW w:w="2947" w:type="dxa"/>
            <w:gridSpan w:val="10"/>
            <w:vAlign w:val="center"/>
          </w:tcPr>
          <w:p>
            <w:pPr>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2988" w:type="dxa"/>
            <w:gridSpan w:val="6"/>
            <w:vAlign w:val="center"/>
          </w:tcPr>
          <w:p>
            <w:pPr>
              <w:jc w:val="center"/>
              <w:rPr>
                <w:rFonts w:eastAsia="仿宋_GB2312"/>
                <w:szCs w:val="21"/>
              </w:rPr>
            </w:pPr>
            <w:r>
              <w:rPr>
                <w:rFonts w:hint="eastAsia" w:eastAsia="仿宋_GB2312"/>
                <w:szCs w:val="21"/>
              </w:rPr>
              <w:t>奖补到集中装备示范校</w:t>
            </w:r>
          </w:p>
        </w:tc>
        <w:tc>
          <w:tcPr>
            <w:tcW w:w="1373" w:type="dxa"/>
            <w:gridSpan w:val="3"/>
            <w:vAlign w:val="center"/>
          </w:tcPr>
          <w:p>
            <w:pPr>
              <w:jc w:val="center"/>
              <w:rPr>
                <w:rFonts w:eastAsia="仿宋_GB2312"/>
                <w:szCs w:val="21"/>
              </w:rPr>
            </w:pPr>
            <w:r>
              <w:rPr>
                <w:rFonts w:eastAsia="仿宋_GB2312"/>
                <w:szCs w:val="21"/>
              </w:rPr>
              <w:t>120</w:t>
            </w:r>
          </w:p>
        </w:tc>
        <w:tc>
          <w:tcPr>
            <w:tcW w:w="2947" w:type="dxa"/>
            <w:gridSpan w:val="10"/>
            <w:vAlign w:val="center"/>
          </w:tcPr>
          <w:p>
            <w:pPr>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988" w:type="dxa"/>
            <w:gridSpan w:val="6"/>
            <w:vAlign w:val="center"/>
          </w:tcPr>
          <w:p>
            <w:pPr>
              <w:jc w:val="center"/>
              <w:rPr>
                <w:rFonts w:eastAsia="仿宋_GB2312"/>
                <w:szCs w:val="21"/>
              </w:rPr>
            </w:pPr>
            <w:r>
              <w:rPr>
                <w:rFonts w:hint="eastAsia" w:eastAsia="仿宋_GB2312"/>
                <w:szCs w:val="21"/>
              </w:rPr>
              <w:t>图书集中装备校验收差旅</w:t>
            </w:r>
          </w:p>
        </w:tc>
        <w:tc>
          <w:tcPr>
            <w:tcW w:w="1373" w:type="dxa"/>
            <w:gridSpan w:val="3"/>
            <w:vAlign w:val="center"/>
          </w:tcPr>
          <w:p>
            <w:pPr>
              <w:jc w:val="center"/>
              <w:rPr>
                <w:rFonts w:eastAsia="仿宋_GB2312"/>
                <w:szCs w:val="21"/>
              </w:rPr>
            </w:pPr>
            <w:r>
              <w:rPr>
                <w:rFonts w:eastAsia="仿宋_GB2312"/>
                <w:szCs w:val="21"/>
              </w:rPr>
              <w:t>0.324</w:t>
            </w:r>
          </w:p>
        </w:tc>
        <w:tc>
          <w:tcPr>
            <w:tcW w:w="2947" w:type="dxa"/>
            <w:gridSpan w:val="10"/>
            <w:vAlign w:val="center"/>
          </w:tcPr>
          <w:p>
            <w:pPr>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2988" w:type="dxa"/>
            <w:gridSpan w:val="6"/>
            <w:vAlign w:val="center"/>
          </w:tcPr>
          <w:p>
            <w:pPr>
              <w:jc w:val="center"/>
              <w:rPr>
                <w:rFonts w:eastAsia="仿宋_GB2312"/>
                <w:szCs w:val="21"/>
              </w:rPr>
            </w:pPr>
            <w:r>
              <w:rPr>
                <w:rFonts w:hint="eastAsia" w:eastAsia="仿宋_GB2312"/>
                <w:szCs w:val="21"/>
              </w:rPr>
              <w:t>教育系统教师主题读书活动</w:t>
            </w:r>
          </w:p>
        </w:tc>
        <w:tc>
          <w:tcPr>
            <w:tcW w:w="1373" w:type="dxa"/>
            <w:gridSpan w:val="3"/>
            <w:vAlign w:val="center"/>
          </w:tcPr>
          <w:p>
            <w:pPr>
              <w:jc w:val="center"/>
              <w:rPr>
                <w:rFonts w:eastAsia="仿宋_GB2312"/>
                <w:szCs w:val="21"/>
              </w:rPr>
            </w:pPr>
            <w:r>
              <w:rPr>
                <w:rFonts w:eastAsia="仿宋_GB2312"/>
                <w:szCs w:val="21"/>
              </w:rPr>
              <w:t>10.9028</w:t>
            </w:r>
          </w:p>
        </w:tc>
        <w:tc>
          <w:tcPr>
            <w:tcW w:w="2947" w:type="dxa"/>
            <w:gridSpan w:val="10"/>
            <w:vAlign w:val="center"/>
          </w:tcPr>
          <w:p>
            <w:pPr>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88" w:type="dxa"/>
            <w:gridSpan w:val="6"/>
            <w:vAlign w:val="center"/>
          </w:tcPr>
          <w:p>
            <w:pPr>
              <w:jc w:val="center"/>
              <w:rPr>
                <w:rFonts w:eastAsia="仿宋_GB2312"/>
                <w:szCs w:val="21"/>
              </w:rPr>
            </w:pPr>
            <w:r>
              <w:rPr>
                <w:rFonts w:hint="eastAsia" w:eastAsia="仿宋_GB2312"/>
                <w:szCs w:val="21"/>
              </w:rPr>
              <w:t>购图书款</w:t>
            </w:r>
          </w:p>
        </w:tc>
        <w:tc>
          <w:tcPr>
            <w:tcW w:w="1373" w:type="dxa"/>
            <w:gridSpan w:val="3"/>
            <w:vAlign w:val="center"/>
          </w:tcPr>
          <w:p>
            <w:pPr>
              <w:jc w:val="center"/>
              <w:rPr>
                <w:rFonts w:eastAsia="仿宋_GB2312"/>
                <w:szCs w:val="21"/>
              </w:rPr>
            </w:pPr>
            <w:r>
              <w:rPr>
                <w:rFonts w:eastAsia="仿宋_GB2312"/>
                <w:szCs w:val="21"/>
              </w:rPr>
              <w:t>2.4</w:t>
            </w:r>
          </w:p>
        </w:tc>
        <w:tc>
          <w:tcPr>
            <w:tcW w:w="2947" w:type="dxa"/>
            <w:gridSpan w:val="10"/>
            <w:vAlign w:val="center"/>
          </w:tcPr>
          <w:p>
            <w:pPr>
              <w:spacing w:line="400" w:lineRule="exact"/>
              <w:jc w:val="center"/>
              <w:rPr>
                <w:rFonts w:eastAsia="仿宋_GB2312"/>
                <w:szCs w:val="21"/>
              </w:rPr>
            </w:pPr>
          </w:p>
        </w:tc>
        <w:tc>
          <w:tcPr>
            <w:tcW w:w="2298" w:type="dxa"/>
            <w:gridSpan w:val="2"/>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88" w:type="dxa"/>
            <w:gridSpan w:val="6"/>
            <w:vAlign w:val="center"/>
          </w:tcPr>
          <w:p>
            <w:pPr>
              <w:jc w:val="center"/>
              <w:rPr>
                <w:rFonts w:eastAsia="仿宋_GB2312"/>
                <w:szCs w:val="21"/>
              </w:rPr>
            </w:pPr>
            <w:r>
              <w:rPr>
                <w:rFonts w:hint="eastAsia" w:eastAsia="仿宋_GB2312"/>
                <w:szCs w:val="21"/>
              </w:rPr>
              <w:t>拨教体局机关工会读书活动</w:t>
            </w:r>
          </w:p>
        </w:tc>
        <w:tc>
          <w:tcPr>
            <w:tcW w:w="1373" w:type="dxa"/>
            <w:gridSpan w:val="3"/>
            <w:vAlign w:val="center"/>
          </w:tcPr>
          <w:p>
            <w:pPr>
              <w:jc w:val="center"/>
              <w:rPr>
                <w:rFonts w:eastAsia="仿宋_GB2312"/>
                <w:szCs w:val="21"/>
              </w:rPr>
            </w:pPr>
            <w:r>
              <w:rPr>
                <w:rFonts w:eastAsia="仿宋_GB2312"/>
                <w:szCs w:val="21"/>
              </w:rPr>
              <w:t>5</w:t>
            </w:r>
          </w:p>
        </w:tc>
        <w:tc>
          <w:tcPr>
            <w:tcW w:w="2947" w:type="dxa"/>
            <w:gridSpan w:val="10"/>
            <w:vAlign w:val="center"/>
          </w:tcPr>
          <w:p>
            <w:pPr>
              <w:jc w:val="center"/>
              <w:rPr>
                <w:rFonts w:eastAsia="仿宋_GB2312"/>
                <w:b/>
                <w:sz w:val="24"/>
              </w:rPr>
            </w:pPr>
          </w:p>
        </w:tc>
        <w:tc>
          <w:tcPr>
            <w:tcW w:w="2298" w:type="dxa"/>
            <w:gridSpan w:val="2"/>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88" w:type="dxa"/>
            <w:gridSpan w:val="6"/>
            <w:vAlign w:val="center"/>
          </w:tcPr>
          <w:p>
            <w:pPr>
              <w:jc w:val="center"/>
              <w:rPr>
                <w:rFonts w:eastAsia="仿宋_GB2312"/>
                <w:szCs w:val="21"/>
              </w:rPr>
            </w:pPr>
            <w:r>
              <w:rPr>
                <w:rFonts w:hint="eastAsia" w:eastAsia="仿宋_GB2312"/>
                <w:szCs w:val="21"/>
              </w:rPr>
              <w:t>支出合计</w:t>
            </w:r>
          </w:p>
        </w:tc>
        <w:tc>
          <w:tcPr>
            <w:tcW w:w="1373" w:type="dxa"/>
            <w:gridSpan w:val="3"/>
            <w:vAlign w:val="center"/>
          </w:tcPr>
          <w:p>
            <w:pPr>
              <w:jc w:val="center"/>
              <w:rPr>
                <w:rFonts w:eastAsia="仿宋_GB2312"/>
                <w:b/>
                <w:sz w:val="24"/>
              </w:rPr>
            </w:pPr>
            <w:r>
              <w:rPr>
                <w:rFonts w:eastAsia="仿宋_GB2312"/>
                <w:sz w:val="18"/>
                <w:szCs w:val="18"/>
              </w:rPr>
              <w:t>194.94687</w:t>
            </w:r>
            <w:r>
              <w:rPr>
                <w:rFonts w:hint="eastAsia" w:eastAsia="仿宋_GB2312"/>
                <w:sz w:val="18"/>
                <w:szCs w:val="18"/>
              </w:rPr>
              <w:t>万元</w:t>
            </w:r>
          </w:p>
        </w:tc>
        <w:tc>
          <w:tcPr>
            <w:tcW w:w="2947" w:type="dxa"/>
            <w:gridSpan w:val="10"/>
            <w:vAlign w:val="center"/>
          </w:tcPr>
          <w:p>
            <w:pPr>
              <w:jc w:val="center"/>
              <w:rPr>
                <w:rFonts w:eastAsia="仿宋_GB2312"/>
                <w:b/>
                <w:sz w:val="24"/>
              </w:rPr>
            </w:pPr>
          </w:p>
        </w:tc>
        <w:tc>
          <w:tcPr>
            <w:tcW w:w="2298" w:type="dxa"/>
            <w:gridSpan w:val="2"/>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9606" w:type="dxa"/>
            <w:gridSpan w:val="21"/>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21" w:type="dxa"/>
            <w:vMerge w:val="restart"/>
            <w:vAlign w:val="center"/>
          </w:tcPr>
          <w:p>
            <w:pPr>
              <w:spacing w:line="400" w:lineRule="exact"/>
              <w:jc w:val="center"/>
              <w:rPr>
                <w:rFonts w:eastAsia="仿宋_GB2312"/>
                <w:szCs w:val="21"/>
              </w:rPr>
            </w:pPr>
            <w:r>
              <w:rPr>
                <w:rFonts w:hint="eastAsia" w:eastAsia="仿宋_GB2312"/>
                <w:sz w:val="24"/>
              </w:rPr>
              <w:t>项目绩效定性目标及实施计划完成情况</w:t>
            </w:r>
          </w:p>
        </w:tc>
        <w:tc>
          <w:tcPr>
            <w:tcW w:w="5975" w:type="dxa"/>
            <w:gridSpan w:val="17"/>
            <w:vAlign w:val="center"/>
          </w:tcPr>
          <w:p>
            <w:pPr>
              <w:spacing w:line="400" w:lineRule="exact"/>
              <w:jc w:val="center"/>
              <w:rPr>
                <w:rFonts w:eastAsia="仿宋_GB2312"/>
                <w:b/>
                <w:sz w:val="24"/>
              </w:rPr>
            </w:pPr>
            <w:r>
              <w:rPr>
                <w:rFonts w:hint="eastAsia" w:eastAsia="仿宋_GB2312"/>
                <w:b/>
                <w:sz w:val="24"/>
              </w:rPr>
              <w:t>预</w:t>
            </w:r>
            <w:r>
              <w:rPr>
                <w:rFonts w:eastAsia="仿宋_GB2312"/>
                <w:b/>
                <w:sz w:val="24"/>
              </w:rPr>
              <w:t xml:space="preserve">  </w:t>
            </w:r>
            <w:r>
              <w:rPr>
                <w:rFonts w:hint="eastAsia" w:eastAsia="仿宋_GB2312"/>
                <w:b/>
                <w:sz w:val="24"/>
              </w:rPr>
              <w:t>期</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标</w:t>
            </w:r>
          </w:p>
        </w:tc>
        <w:tc>
          <w:tcPr>
            <w:tcW w:w="2410" w:type="dxa"/>
            <w:gridSpan w:val="3"/>
            <w:vAlign w:val="center"/>
          </w:tcPr>
          <w:p>
            <w:pPr>
              <w:spacing w:line="400" w:lineRule="exact"/>
              <w:jc w:val="center"/>
              <w:rPr>
                <w:rFonts w:eastAsia="仿宋_GB2312"/>
                <w:b/>
                <w:sz w:val="24"/>
              </w:rPr>
            </w:pPr>
            <w:r>
              <w:rPr>
                <w:rFonts w:hint="eastAsia" w:eastAsia="仿宋_GB2312"/>
                <w:b/>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221" w:type="dxa"/>
            <w:vMerge w:val="continue"/>
            <w:vAlign w:val="center"/>
          </w:tcPr>
          <w:p>
            <w:pPr>
              <w:jc w:val="center"/>
              <w:rPr>
                <w:rFonts w:eastAsia="仿宋_GB2312"/>
                <w:b/>
                <w:szCs w:val="21"/>
              </w:rPr>
            </w:pPr>
          </w:p>
        </w:tc>
        <w:tc>
          <w:tcPr>
            <w:tcW w:w="5975" w:type="dxa"/>
            <w:gridSpan w:val="17"/>
            <w:vAlign w:val="center"/>
          </w:tcPr>
          <w:p>
            <w:pPr>
              <w:spacing w:line="400" w:lineRule="exact"/>
              <w:ind w:right="-328" w:rightChars="-156"/>
              <w:jc w:val="center"/>
              <w:rPr>
                <w:rFonts w:eastAsia="仿宋_GB2312"/>
                <w:szCs w:val="21"/>
              </w:rPr>
            </w:pPr>
            <w:r>
              <w:rPr>
                <w:rFonts w:hint="eastAsia" w:eastAsia="仿宋_GB2312"/>
                <w:szCs w:val="21"/>
              </w:rPr>
              <w:t>完成</w:t>
            </w:r>
            <w:r>
              <w:rPr>
                <w:rFonts w:eastAsia="仿宋_GB2312"/>
                <w:szCs w:val="21"/>
              </w:rPr>
              <w:t>20</w:t>
            </w:r>
            <w:r>
              <w:rPr>
                <w:rFonts w:hint="eastAsia" w:eastAsia="仿宋_GB2312"/>
                <w:szCs w:val="21"/>
              </w:rPr>
              <w:t>所初中学校（含九年一贯制）图书集中装备建设</w:t>
            </w:r>
          </w:p>
          <w:p>
            <w:pPr>
              <w:spacing w:line="400" w:lineRule="exact"/>
              <w:ind w:right="-328" w:rightChars="-156"/>
              <w:jc w:val="center"/>
              <w:rPr>
                <w:rFonts w:eastAsia="仿宋_GB2312"/>
                <w:szCs w:val="21"/>
              </w:rPr>
            </w:pPr>
            <w:r>
              <w:rPr>
                <w:rFonts w:hint="eastAsia" w:eastAsia="仿宋_GB2312"/>
                <w:szCs w:val="21"/>
              </w:rPr>
              <w:t>开展全县师生主题读书活动</w:t>
            </w:r>
          </w:p>
          <w:p>
            <w:pPr>
              <w:spacing w:line="400" w:lineRule="exact"/>
              <w:ind w:right="-328" w:rightChars="-156"/>
              <w:jc w:val="center"/>
              <w:rPr>
                <w:rFonts w:eastAsia="仿宋_GB2312"/>
                <w:szCs w:val="21"/>
              </w:rPr>
            </w:pPr>
            <w:r>
              <w:rPr>
                <w:rFonts w:hint="eastAsia" w:eastAsia="仿宋_GB2312"/>
                <w:szCs w:val="21"/>
              </w:rPr>
              <w:t>为义务教育阶段学校班级配备图书角书柜</w:t>
            </w:r>
          </w:p>
        </w:tc>
        <w:tc>
          <w:tcPr>
            <w:tcW w:w="2410" w:type="dxa"/>
            <w:gridSpan w:val="3"/>
            <w:vAlign w:val="center"/>
          </w:tcPr>
          <w:p>
            <w:pPr>
              <w:spacing w:line="400" w:lineRule="exact"/>
              <w:jc w:val="center"/>
              <w:rPr>
                <w:rFonts w:eastAsia="仿宋_GB2312"/>
                <w:szCs w:val="21"/>
              </w:rPr>
            </w:pPr>
            <w:r>
              <w:rPr>
                <w:rFonts w:hint="eastAsia" w:eastAsia="仿宋_GB2312"/>
                <w:szCs w:val="21"/>
              </w:rPr>
              <w:t>按预期目标全部完成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221" w:type="dxa"/>
            <w:vMerge w:val="restart"/>
            <w:vAlign w:val="center"/>
          </w:tcPr>
          <w:p>
            <w:pPr>
              <w:jc w:val="center"/>
              <w:rPr>
                <w:rFonts w:eastAsia="仿宋_GB2312"/>
                <w:szCs w:val="21"/>
              </w:rPr>
            </w:pPr>
            <w:r>
              <w:rPr>
                <w:rFonts w:hint="eastAsia" w:eastAsia="仿宋_GB2312"/>
                <w:sz w:val="24"/>
              </w:rPr>
              <w:t>项目绩效定量目标（指标）及完成情况</w:t>
            </w:r>
          </w:p>
        </w:tc>
        <w:tc>
          <w:tcPr>
            <w:tcW w:w="1166" w:type="dxa"/>
            <w:gridSpan w:val="4"/>
            <w:vAlign w:val="center"/>
          </w:tcPr>
          <w:p>
            <w:pPr>
              <w:jc w:val="center"/>
              <w:rPr>
                <w:rFonts w:eastAsia="仿宋_GB2312"/>
                <w:sz w:val="24"/>
              </w:rPr>
            </w:pPr>
            <w:r>
              <w:rPr>
                <w:rFonts w:hint="eastAsia" w:eastAsia="仿宋_GB2312"/>
                <w:sz w:val="24"/>
              </w:rPr>
              <w:t>一级指标</w:t>
            </w:r>
          </w:p>
        </w:tc>
        <w:tc>
          <w:tcPr>
            <w:tcW w:w="1214" w:type="dxa"/>
            <w:gridSpan w:val="2"/>
            <w:vAlign w:val="center"/>
          </w:tcPr>
          <w:p>
            <w:pPr>
              <w:spacing w:line="360" w:lineRule="exact"/>
              <w:jc w:val="center"/>
              <w:rPr>
                <w:rFonts w:eastAsia="仿宋_GB2312"/>
                <w:sz w:val="24"/>
              </w:rPr>
            </w:pPr>
            <w:r>
              <w:rPr>
                <w:rFonts w:hint="eastAsia" w:eastAsia="仿宋_GB2312"/>
                <w:sz w:val="24"/>
              </w:rPr>
              <w:t>二级指标</w:t>
            </w:r>
          </w:p>
        </w:tc>
        <w:tc>
          <w:tcPr>
            <w:tcW w:w="1727" w:type="dxa"/>
            <w:gridSpan w:val="6"/>
            <w:vAlign w:val="center"/>
          </w:tcPr>
          <w:p>
            <w:pPr>
              <w:spacing w:line="360" w:lineRule="exact"/>
              <w:jc w:val="center"/>
              <w:rPr>
                <w:rFonts w:eastAsia="仿宋_GB2312"/>
                <w:sz w:val="24"/>
              </w:rPr>
            </w:pPr>
            <w:r>
              <w:rPr>
                <w:rFonts w:hint="eastAsia" w:eastAsia="仿宋_GB2312"/>
                <w:sz w:val="24"/>
              </w:rPr>
              <w:t>指标内容</w:t>
            </w:r>
          </w:p>
        </w:tc>
        <w:tc>
          <w:tcPr>
            <w:tcW w:w="1868" w:type="dxa"/>
            <w:gridSpan w:val="5"/>
            <w:vAlign w:val="center"/>
          </w:tcPr>
          <w:p>
            <w:pPr>
              <w:spacing w:line="360" w:lineRule="exact"/>
              <w:jc w:val="center"/>
              <w:rPr>
                <w:rFonts w:eastAsia="仿宋_GB2312"/>
                <w:sz w:val="24"/>
              </w:rPr>
            </w:pPr>
            <w:r>
              <w:rPr>
                <w:rFonts w:hint="eastAsia" w:eastAsia="仿宋_GB2312"/>
                <w:sz w:val="24"/>
              </w:rPr>
              <w:t>指标（目标）值</w:t>
            </w:r>
          </w:p>
        </w:tc>
        <w:tc>
          <w:tcPr>
            <w:tcW w:w="2410" w:type="dxa"/>
            <w:gridSpan w:val="3"/>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restart"/>
            <w:vAlign w:val="center"/>
          </w:tcPr>
          <w:p>
            <w:pPr>
              <w:jc w:val="center"/>
              <w:rPr>
                <w:rFonts w:eastAsia="仿宋_GB2312"/>
                <w:szCs w:val="21"/>
              </w:rPr>
            </w:pPr>
            <w:r>
              <w:rPr>
                <w:rFonts w:hint="eastAsia" w:eastAsia="仿宋_GB2312"/>
                <w:szCs w:val="21"/>
              </w:rPr>
              <w:t>项目产出指标</w:t>
            </w: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数量指标</w:t>
            </w:r>
          </w:p>
        </w:tc>
        <w:tc>
          <w:tcPr>
            <w:tcW w:w="1727" w:type="dxa"/>
            <w:gridSpan w:val="6"/>
            <w:vAlign w:val="center"/>
          </w:tcPr>
          <w:p>
            <w:pPr>
              <w:spacing w:line="360" w:lineRule="exact"/>
              <w:jc w:val="center"/>
              <w:rPr>
                <w:rFonts w:eastAsia="仿宋_GB2312"/>
                <w:szCs w:val="21"/>
              </w:rPr>
            </w:pPr>
            <w:r>
              <w:rPr>
                <w:rFonts w:hint="eastAsia" w:eastAsia="仿宋_GB2312"/>
                <w:szCs w:val="21"/>
              </w:rPr>
              <w:t>示范校</w:t>
            </w:r>
          </w:p>
        </w:tc>
        <w:tc>
          <w:tcPr>
            <w:tcW w:w="1868" w:type="dxa"/>
            <w:gridSpan w:val="5"/>
            <w:vAlign w:val="center"/>
          </w:tcPr>
          <w:p>
            <w:pPr>
              <w:jc w:val="center"/>
              <w:rPr>
                <w:rFonts w:eastAsia="仿宋_GB2312"/>
                <w:szCs w:val="21"/>
              </w:rPr>
            </w:pPr>
            <w:r>
              <w:rPr>
                <w:rFonts w:eastAsia="仿宋_GB2312"/>
                <w:szCs w:val="21"/>
              </w:rPr>
              <w:t>20</w:t>
            </w:r>
            <w:r>
              <w:rPr>
                <w:rFonts w:hint="eastAsia" w:eastAsia="仿宋_GB2312"/>
                <w:szCs w:val="21"/>
              </w:rPr>
              <w:t>所</w:t>
            </w:r>
          </w:p>
        </w:tc>
        <w:tc>
          <w:tcPr>
            <w:tcW w:w="2410" w:type="dxa"/>
            <w:gridSpan w:val="3"/>
            <w:vAlign w:val="center"/>
          </w:tcPr>
          <w:p>
            <w:pPr>
              <w:jc w:val="center"/>
              <w:rPr>
                <w:rFonts w:eastAsia="仿宋_GB2312"/>
                <w:szCs w:val="21"/>
              </w:rPr>
            </w:pPr>
            <w:r>
              <w:rPr>
                <w:rFonts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spacing w:line="360" w:lineRule="exact"/>
              <w:jc w:val="center"/>
              <w:rPr>
                <w:rFonts w:eastAsia="仿宋_GB2312"/>
                <w:szCs w:val="21"/>
              </w:rPr>
            </w:pPr>
          </w:p>
        </w:tc>
        <w:tc>
          <w:tcPr>
            <w:tcW w:w="2410" w:type="dxa"/>
            <w:gridSpan w:val="3"/>
            <w:vAlign w:val="center"/>
          </w:tcPr>
          <w:p>
            <w:pPr>
              <w:jc w:val="center"/>
              <w:rPr>
                <w:rFonts w:eastAsia="仿宋_GB2312"/>
                <w:szCs w:val="21"/>
              </w:rPr>
            </w:pPr>
            <w:r>
              <w:rPr>
                <w:rFonts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质量指标</w:t>
            </w:r>
          </w:p>
        </w:tc>
        <w:tc>
          <w:tcPr>
            <w:tcW w:w="1727" w:type="dxa"/>
            <w:gridSpan w:val="6"/>
            <w:vAlign w:val="center"/>
          </w:tcPr>
          <w:p>
            <w:pPr>
              <w:spacing w:line="360" w:lineRule="exact"/>
              <w:jc w:val="center"/>
              <w:rPr>
                <w:rFonts w:eastAsia="仿宋_GB2312"/>
                <w:szCs w:val="21"/>
              </w:rPr>
            </w:pPr>
            <w:r>
              <w:rPr>
                <w:rFonts w:hint="eastAsia" w:eastAsia="仿宋_GB2312"/>
                <w:szCs w:val="21"/>
              </w:rPr>
              <w:t>图书柜</w:t>
            </w:r>
          </w:p>
        </w:tc>
        <w:tc>
          <w:tcPr>
            <w:tcW w:w="1868" w:type="dxa"/>
            <w:gridSpan w:val="5"/>
            <w:vAlign w:val="center"/>
          </w:tcPr>
          <w:p>
            <w:pPr>
              <w:spacing w:line="360" w:lineRule="exact"/>
              <w:jc w:val="center"/>
              <w:rPr>
                <w:rFonts w:eastAsia="仿宋_GB2312"/>
                <w:szCs w:val="21"/>
              </w:rPr>
            </w:pPr>
            <w:r>
              <w:rPr>
                <w:rFonts w:eastAsia="仿宋_GB2312"/>
                <w:szCs w:val="21"/>
              </w:rPr>
              <w:t>430</w:t>
            </w:r>
            <w:r>
              <w:rPr>
                <w:rFonts w:hint="eastAsia" w:eastAsia="仿宋_GB2312"/>
                <w:szCs w:val="21"/>
              </w:rPr>
              <w:t>个</w:t>
            </w:r>
          </w:p>
        </w:tc>
        <w:tc>
          <w:tcPr>
            <w:tcW w:w="2410" w:type="dxa"/>
            <w:gridSpan w:val="3"/>
            <w:vAlign w:val="center"/>
          </w:tcPr>
          <w:p>
            <w:pPr>
              <w:jc w:val="center"/>
              <w:rPr>
                <w:rFonts w:eastAsia="仿宋_GB2312"/>
                <w:szCs w:val="21"/>
              </w:rPr>
            </w:pPr>
            <w:r>
              <w:rPr>
                <w:rFonts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时效指标</w:t>
            </w:r>
          </w:p>
        </w:tc>
        <w:tc>
          <w:tcPr>
            <w:tcW w:w="1727" w:type="dxa"/>
            <w:gridSpan w:val="6"/>
            <w:vAlign w:val="center"/>
          </w:tcPr>
          <w:p>
            <w:pPr>
              <w:spacing w:line="360" w:lineRule="exact"/>
              <w:jc w:val="center"/>
              <w:rPr>
                <w:rFonts w:eastAsia="仿宋_GB2312"/>
                <w:szCs w:val="21"/>
              </w:rPr>
            </w:pPr>
            <w:r>
              <w:rPr>
                <w:rFonts w:eastAsia="仿宋_GB2312"/>
                <w:szCs w:val="21"/>
              </w:rPr>
              <w:t>2019</w:t>
            </w:r>
            <w:r>
              <w:rPr>
                <w:rFonts w:hint="eastAsia" w:eastAsia="仿宋_GB2312"/>
                <w:szCs w:val="21"/>
              </w:rPr>
              <w:t>年</w:t>
            </w:r>
            <w:r>
              <w:rPr>
                <w:rFonts w:eastAsia="仿宋_GB2312"/>
                <w:szCs w:val="21"/>
              </w:rPr>
              <w:t>12</w:t>
            </w:r>
            <w:r>
              <w:rPr>
                <w:rFonts w:hint="eastAsia" w:eastAsia="仿宋_GB2312"/>
                <w:szCs w:val="21"/>
              </w:rPr>
              <w:t>月</w:t>
            </w: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r>
              <w:rPr>
                <w:rFonts w:eastAsia="仿宋_GB2312"/>
                <w:szCs w:val="21"/>
              </w:rPr>
              <w:t>2019</w:t>
            </w:r>
            <w:r>
              <w:rPr>
                <w:rFonts w:hint="eastAsia" w:eastAsia="仿宋_GB2312"/>
                <w:szCs w:val="21"/>
              </w:rPr>
              <w:t>年</w:t>
            </w:r>
            <w:r>
              <w:rPr>
                <w:rFonts w:eastAsia="仿宋_GB2312"/>
                <w:szCs w:val="21"/>
              </w:rPr>
              <w:t>12</w:t>
            </w:r>
            <w:r>
              <w:rPr>
                <w:rFonts w:hint="eastAsia" w:eastAsia="仿宋_GB2312"/>
                <w:szCs w:val="21"/>
              </w:rPr>
              <w:t>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成本指标</w:t>
            </w: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restart"/>
            <w:vAlign w:val="center"/>
          </w:tcPr>
          <w:p>
            <w:pPr>
              <w:jc w:val="center"/>
              <w:rPr>
                <w:rFonts w:eastAsia="仿宋_GB2312"/>
                <w:szCs w:val="21"/>
              </w:rPr>
            </w:pPr>
            <w:r>
              <w:rPr>
                <w:rFonts w:hint="eastAsia" w:eastAsia="仿宋_GB2312"/>
                <w:szCs w:val="21"/>
              </w:rPr>
              <w:t>项目效益指标</w:t>
            </w: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经济效益</w:t>
            </w:r>
          </w:p>
          <w:p>
            <w:pPr>
              <w:spacing w:line="360" w:lineRule="exact"/>
              <w:jc w:val="center"/>
              <w:rPr>
                <w:rFonts w:eastAsia="仿宋_GB2312"/>
                <w:szCs w:val="21"/>
              </w:rPr>
            </w:pPr>
            <w:r>
              <w:rPr>
                <w:rFonts w:hint="eastAsia" w:eastAsia="仿宋_GB2312"/>
                <w:szCs w:val="21"/>
              </w:rPr>
              <w:t>指标</w:t>
            </w:r>
          </w:p>
        </w:tc>
        <w:tc>
          <w:tcPr>
            <w:tcW w:w="1727" w:type="dxa"/>
            <w:gridSpan w:val="6"/>
            <w:vAlign w:val="center"/>
          </w:tcPr>
          <w:p>
            <w:pPr>
              <w:spacing w:line="360" w:lineRule="exact"/>
              <w:ind w:right="-298" w:rightChars="-142"/>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ind w:right="-298" w:rightChars="-142"/>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spacing w:line="360" w:lineRule="exact"/>
              <w:ind w:right="-298" w:rightChars="-142" w:firstLine="210" w:firstLineChars="1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社会效益</w:t>
            </w:r>
          </w:p>
          <w:p>
            <w:pPr>
              <w:spacing w:line="360" w:lineRule="exact"/>
              <w:jc w:val="center"/>
              <w:rPr>
                <w:rFonts w:eastAsia="仿宋_GB2312"/>
                <w:szCs w:val="21"/>
              </w:rPr>
            </w:pPr>
            <w:r>
              <w:rPr>
                <w:rFonts w:hint="eastAsia" w:eastAsia="仿宋_GB2312"/>
                <w:szCs w:val="21"/>
              </w:rPr>
              <w:t>指标</w:t>
            </w:r>
          </w:p>
        </w:tc>
        <w:tc>
          <w:tcPr>
            <w:tcW w:w="1727" w:type="dxa"/>
            <w:gridSpan w:val="6"/>
            <w:vAlign w:val="center"/>
          </w:tcPr>
          <w:p>
            <w:pPr>
              <w:spacing w:line="360" w:lineRule="exact"/>
              <w:ind w:right="-307" w:rightChars="-146"/>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生态效益</w:t>
            </w:r>
          </w:p>
          <w:p>
            <w:pPr>
              <w:spacing w:line="360" w:lineRule="exact"/>
              <w:jc w:val="center"/>
              <w:rPr>
                <w:rFonts w:eastAsia="仿宋_GB2312"/>
                <w:szCs w:val="21"/>
              </w:rPr>
            </w:pPr>
            <w:r>
              <w:rPr>
                <w:rFonts w:hint="eastAsia" w:eastAsia="仿宋_GB2312"/>
                <w:szCs w:val="21"/>
              </w:rPr>
              <w:t>指标</w:t>
            </w:r>
          </w:p>
        </w:tc>
        <w:tc>
          <w:tcPr>
            <w:tcW w:w="1727" w:type="dxa"/>
            <w:gridSpan w:val="6"/>
            <w:vAlign w:val="center"/>
          </w:tcPr>
          <w:p>
            <w:pPr>
              <w:spacing w:line="360" w:lineRule="exact"/>
              <w:ind w:right="-298" w:rightChars="-142"/>
              <w:rPr>
                <w:rFonts w:eastAsia="仿宋_GB2312"/>
                <w:szCs w:val="21"/>
              </w:rPr>
            </w:pPr>
            <w:r>
              <w:rPr>
                <w:rFonts w:hint="eastAsia" w:eastAsia="仿宋_GB2312"/>
                <w:szCs w:val="21"/>
              </w:rPr>
              <w:t>符合国家环保标准</w:t>
            </w: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r>
              <w:rPr>
                <w:rFonts w:hint="eastAsia" w:eastAsia="仿宋_GB2312"/>
                <w:szCs w:val="21"/>
              </w:rPr>
              <w:t>符合国家环保标准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restart"/>
            <w:vAlign w:val="center"/>
          </w:tcPr>
          <w:p>
            <w:pPr>
              <w:spacing w:line="360" w:lineRule="exact"/>
              <w:jc w:val="center"/>
              <w:rPr>
                <w:rFonts w:eastAsia="仿宋_GB2312"/>
                <w:szCs w:val="21"/>
              </w:rPr>
            </w:pPr>
            <w:r>
              <w:rPr>
                <w:rFonts w:hint="eastAsia" w:eastAsia="仿宋_GB2312"/>
                <w:szCs w:val="21"/>
              </w:rPr>
              <w:t>服务对象满意度</w:t>
            </w:r>
          </w:p>
          <w:p>
            <w:pPr>
              <w:spacing w:line="360" w:lineRule="exact"/>
              <w:jc w:val="center"/>
              <w:rPr>
                <w:rFonts w:eastAsia="仿宋_GB2312"/>
                <w:szCs w:val="21"/>
              </w:rPr>
            </w:pPr>
            <w:r>
              <w:rPr>
                <w:rFonts w:hint="eastAsia" w:eastAsia="仿宋_GB2312"/>
                <w:szCs w:val="21"/>
              </w:rPr>
              <w:t>指标</w:t>
            </w:r>
          </w:p>
        </w:tc>
        <w:tc>
          <w:tcPr>
            <w:tcW w:w="1727" w:type="dxa"/>
            <w:gridSpan w:val="6"/>
            <w:vAlign w:val="center"/>
          </w:tcPr>
          <w:p>
            <w:pPr>
              <w:spacing w:line="360" w:lineRule="exact"/>
              <w:jc w:val="center"/>
              <w:rPr>
                <w:rFonts w:eastAsia="仿宋_GB2312"/>
                <w:szCs w:val="21"/>
              </w:rPr>
            </w:pPr>
            <w:r>
              <w:rPr>
                <w:rFonts w:hint="eastAsia" w:eastAsia="仿宋_GB2312"/>
                <w:szCs w:val="21"/>
              </w:rPr>
              <w:t>教师满意度</w:t>
            </w: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r>
              <w:rPr>
                <w:rFonts w:eastAsia="仿宋_GB2312"/>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21" w:type="dxa"/>
            <w:vMerge w:val="continue"/>
            <w:vAlign w:val="center"/>
          </w:tcPr>
          <w:p>
            <w:pPr>
              <w:jc w:val="center"/>
              <w:rPr>
                <w:rFonts w:eastAsia="仿宋_GB2312"/>
                <w:szCs w:val="21"/>
              </w:rPr>
            </w:pPr>
          </w:p>
        </w:tc>
        <w:tc>
          <w:tcPr>
            <w:tcW w:w="1166" w:type="dxa"/>
            <w:gridSpan w:val="4"/>
            <w:vMerge w:val="continue"/>
            <w:vAlign w:val="center"/>
          </w:tcPr>
          <w:p>
            <w:pPr>
              <w:jc w:val="center"/>
              <w:rPr>
                <w:rFonts w:eastAsia="仿宋_GB2312"/>
                <w:szCs w:val="21"/>
              </w:rPr>
            </w:pPr>
          </w:p>
        </w:tc>
        <w:tc>
          <w:tcPr>
            <w:tcW w:w="1214" w:type="dxa"/>
            <w:gridSpan w:val="2"/>
            <w:vMerge w:val="continue"/>
            <w:vAlign w:val="center"/>
          </w:tcPr>
          <w:p>
            <w:pPr>
              <w:spacing w:line="360" w:lineRule="exact"/>
              <w:jc w:val="center"/>
              <w:rPr>
                <w:rFonts w:eastAsia="仿宋_GB2312"/>
                <w:szCs w:val="21"/>
              </w:rPr>
            </w:pPr>
          </w:p>
        </w:tc>
        <w:tc>
          <w:tcPr>
            <w:tcW w:w="1727" w:type="dxa"/>
            <w:gridSpan w:val="6"/>
            <w:vAlign w:val="center"/>
          </w:tcPr>
          <w:p>
            <w:pPr>
              <w:spacing w:line="360" w:lineRule="exact"/>
              <w:jc w:val="center"/>
              <w:rPr>
                <w:rFonts w:eastAsia="仿宋_GB2312"/>
                <w:szCs w:val="21"/>
              </w:rPr>
            </w:pPr>
            <w:r>
              <w:rPr>
                <w:rFonts w:hint="eastAsia" w:eastAsia="仿宋_GB2312"/>
                <w:szCs w:val="21"/>
              </w:rPr>
              <w:t>学生满意度</w:t>
            </w:r>
          </w:p>
        </w:tc>
        <w:tc>
          <w:tcPr>
            <w:tcW w:w="1868" w:type="dxa"/>
            <w:gridSpan w:val="5"/>
            <w:vAlign w:val="center"/>
          </w:tcPr>
          <w:p>
            <w:pPr>
              <w:jc w:val="center"/>
              <w:rPr>
                <w:rFonts w:eastAsia="仿宋_GB2312"/>
                <w:szCs w:val="21"/>
              </w:rPr>
            </w:pPr>
          </w:p>
        </w:tc>
        <w:tc>
          <w:tcPr>
            <w:tcW w:w="2410" w:type="dxa"/>
            <w:gridSpan w:val="3"/>
            <w:vAlign w:val="center"/>
          </w:tcPr>
          <w:p>
            <w:pPr>
              <w:jc w:val="center"/>
              <w:rPr>
                <w:rFonts w:eastAsia="仿宋_GB2312"/>
                <w:szCs w:val="21"/>
              </w:rPr>
            </w:pPr>
            <w:r>
              <w:rPr>
                <w:rFonts w:eastAsia="仿宋_GB2312"/>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gridSpan w:val="5"/>
            <w:vAlign w:val="center"/>
          </w:tcPr>
          <w:p>
            <w:pPr>
              <w:jc w:val="center"/>
              <w:rPr>
                <w:rFonts w:eastAsia="仿宋_GB2312"/>
                <w:szCs w:val="21"/>
              </w:rPr>
            </w:pPr>
            <w:r>
              <w:rPr>
                <w:rFonts w:hint="eastAsia" w:eastAsia="仿宋_GB2312"/>
                <w:bCs/>
                <w:szCs w:val="21"/>
              </w:rPr>
              <w:t>绩效自评综合得分</w:t>
            </w:r>
          </w:p>
        </w:tc>
        <w:tc>
          <w:tcPr>
            <w:tcW w:w="7219" w:type="dxa"/>
            <w:gridSpan w:val="16"/>
            <w:vAlign w:val="center"/>
          </w:tcPr>
          <w:p>
            <w:pPr>
              <w:ind w:firstLine="3282" w:firstLineChars="1563"/>
              <w:rPr>
                <w:rFonts w:eastAsia="仿宋_GB2312"/>
                <w:szCs w:val="21"/>
              </w:rPr>
            </w:pPr>
            <w:r>
              <w:rPr>
                <w:rFonts w:eastAsia="仿宋_GB2312"/>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7" w:type="dxa"/>
            <w:gridSpan w:val="5"/>
            <w:vAlign w:val="center"/>
          </w:tcPr>
          <w:p>
            <w:pPr>
              <w:jc w:val="center"/>
              <w:rPr>
                <w:rFonts w:eastAsia="仿宋_GB2312"/>
                <w:bCs/>
                <w:szCs w:val="21"/>
              </w:rPr>
            </w:pPr>
            <w:r>
              <w:rPr>
                <w:rFonts w:hint="eastAsia" w:eastAsia="仿宋_GB2312"/>
                <w:bCs/>
                <w:szCs w:val="21"/>
              </w:rPr>
              <w:t>评价等次</w:t>
            </w:r>
          </w:p>
        </w:tc>
        <w:tc>
          <w:tcPr>
            <w:tcW w:w="7219" w:type="dxa"/>
            <w:gridSpan w:val="16"/>
            <w:vAlign w:val="center"/>
          </w:tcPr>
          <w:p>
            <w:pPr>
              <w:ind w:firstLine="3189" w:firstLineChars="1519"/>
              <w:rPr>
                <w:rFonts w:eastAsia="仿宋_GB2312"/>
                <w:szCs w:val="21"/>
              </w:rPr>
            </w:pPr>
            <w:r>
              <w:rPr>
                <w:rFonts w:hint="eastAsia" w:eastAsia="仿宋_GB2312"/>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606" w:type="dxa"/>
            <w:gridSpan w:val="21"/>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Align w:val="center"/>
          </w:tcPr>
          <w:p>
            <w:pPr>
              <w:jc w:val="center"/>
              <w:rPr>
                <w:rFonts w:eastAsia="仿宋_GB2312"/>
                <w:szCs w:val="21"/>
              </w:rPr>
            </w:pPr>
            <w:r>
              <w:rPr>
                <w:rFonts w:hint="eastAsia" w:eastAsia="仿宋_GB2312"/>
                <w:szCs w:val="21"/>
              </w:rPr>
              <w:t>姓名</w:t>
            </w:r>
          </w:p>
        </w:tc>
        <w:tc>
          <w:tcPr>
            <w:tcW w:w="2333" w:type="dxa"/>
            <w:gridSpan w:val="7"/>
            <w:vAlign w:val="center"/>
          </w:tcPr>
          <w:p>
            <w:pPr>
              <w:jc w:val="center"/>
              <w:rPr>
                <w:rFonts w:eastAsia="仿宋_GB2312"/>
                <w:szCs w:val="21"/>
              </w:rPr>
            </w:pPr>
            <w:r>
              <w:rPr>
                <w:rFonts w:hint="eastAsia" w:eastAsia="仿宋_GB2312"/>
                <w:szCs w:val="21"/>
              </w:rPr>
              <w:t>职称</w:t>
            </w:r>
            <w:r>
              <w:rPr>
                <w:rFonts w:eastAsia="仿宋_GB2312"/>
                <w:szCs w:val="21"/>
              </w:rPr>
              <w:t>/</w:t>
            </w:r>
            <w:r>
              <w:rPr>
                <w:rFonts w:hint="eastAsia" w:eastAsia="仿宋_GB2312"/>
                <w:szCs w:val="21"/>
              </w:rPr>
              <w:t>职务</w:t>
            </w:r>
          </w:p>
        </w:tc>
        <w:tc>
          <w:tcPr>
            <w:tcW w:w="1947" w:type="dxa"/>
            <w:gridSpan w:val="6"/>
            <w:vAlign w:val="center"/>
          </w:tcPr>
          <w:p>
            <w:pPr>
              <w:jc w:val="center"/>
              <w:rPr>
                <w:rFonts w:eastAsia="仿宋_GB2312"/>
                <w:szCs w:val="21"/>
              </w:rPr>
            </w:pPr>
            <w:r>
              <w:rPr>
                <w:rFonts w:hint="eastAsia" w:eastAsia="仿宋_GB2312"/>
                <w:szCs w:val="21"/>
              </w:rPr>
              <w:t>单</w:t>
            </w:r>
            <w:r>
              <w:rPr>
                <w:rFonts w:eastAsia="仿宋_GB2312"/>
                <w:szCs w:val="21"/>
              </w:rPr>
              <w:t xml:space="preserve">  </w:t>
            </w:r>
            <w:r>
              <w:rPr>
                <w:rFonts w:hint="eastAsia" w:eastAsia="仿宋_GB2312"/>
                <w:szCs w:val="21"/>
              </w:rPr>
              <w:t>位</w:t>
            </w:r>
          </w:p>
        </w:tc>
        <w:tc>
          <w:tcPr>
            <w:tcW w:w="3090" w:type="dxa"/>
            <w:gridSpan w:val="5"/>
            <w:vAlign w:val="center"/>
          </w:tcPr>
          <w:p>
            <w:pPr>
              <w:jc w:val="center"/>
              <w:rPr>
                <w:rFonts w:eastAsia="仿宋_GB2312"/>
                <w:szCs w:val="21"/>
              </w:rPr>
            </w:pPr>
            <w:r>
              <w:rPr>
                <w:rFonts w:hint="eastAsia"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Align w:val="center"/>
          </w:tcPr>
          <w:p>
            <w:pPr>
              <w:ind w:firstLine="732" w:firstLineChars="349"/>
              <w:rPr>
                <w:rFonts w:eastAsia="仿宋_GB2312"/>
                <w:szCs w:val="21"/>
              </w:rPr>
            </w:pPr>
            <w:r>
              <w:rPr>
                <w:rFonts w:hint="eastAsia" w:eastAsia="仿宋_GB2312"/>
                <w:szCs w:val="21"/>
              </w:rPr>
              <w:t>何军</w:t>
            </w:r>
          </w:p>
        </w:tc>
        <w:tc>
          <w:tcPr>
            <w:tcW w:w="2333" w:type="dxa"/>
            <w:gridSpan w:val="7"/>
            <w:vAlign w:val="center"/>
          </w:tcPr>
          <w:p>
            <w:pPr>
              <w:rPr>
                <w:rFonts w:eastAsia="仿宋_GB2312"/>
                <w:szCs w:val="21"/>
              </w:rPr>
            </w:pPr>
            <w:r>
              <w:rPr>
                <w:rFonts w:hint="eastAsia" w:eastAsia="仿宋_GB2312"/>
                <w:szCs w:val="21"/>
              </w:rPr>
              <w:t>副局长</w:t>
            </w:r>
          </w:p>
        </w:tc>
        <w:tc>
          <w:tcPr>
            <w:tcW w:w="1947" w:type="dxa"/>
            <w:gridSpan w:val="6"/>
            <w:vAlign w:val="center"/>
          </w:tcPr>
          <w:p>
            <w:pPr>
              <w:rPr>
                <w:rFonts w:eastAsia="仿宋_GB2312"/>
                <w:szCs w:val="21"/>
              </w:rPr>
            </w:pPr>
            <w:r>
              <w:rPr>
                <w:rFonts w:hint="eastAsia" w:eastAsia="仿宋_GB2312"/>
                <w:szCs w:val="21"/>
              </w:rPr>
              <w:t>华容县教体局</w:t>
            </w:r>
          </w:p>
        </w:tc>
        <w:tc>
          <w:tcPr>
            <w:tcW w:w="3090"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Align w:val="center"/>
          </w:tcPr>
          <w:p>
            <w:pPr>
              <w:ind w:firstLine="630" w:firstLineChars="300"/>
              <w:rPr>
                <w:rFonts w:eastAsia="仿宋_GB2312"/>
                <w:szCs w:val="21"/>
              </w:rPr>
            </w:pPr>
            <w:r>
              <w:rPr>
                <w:rFonts w:hint="eastAsia" w:eastAsia="仿宋_GB2312"/>
                <w:szCs w:val="21"/>
              </w:rPr>
              <w:t>张华</w:t>
            </w:r>
          </w:p>
        </w:tc>
        <w:tc>
          <w:tcPr>
            <w:tcW w:w="2333" w:type="dxa"/>
            <w:gridSpan w:val="7"/>
            <w:vAlign w:val="center"/>
          </w:tcPr>
          <w:p>
            <w:pPr>
              <w:rPr>
                <w:rFonts w:eastAsia="仿宋_GB2312"/>
                <w:szCs w:val="21"/>
              </w:rPr>
            </w:pPr>
            <w:r>
              <w:rPr>
                <w:rFonts w:hint="eastAsia" w:eastAsia="仿宋_GB2312"/>
                <w:szCs w:val="21"/>
              </w:rPr>
              <w:t>办公室主任</w:t>
            </w:r>
          </w:p>
        </w:tc>
        <w:tc>
          <w:tcPr>
            <w:tcW w:w="1947" w:type="dxa"/>
            <w:gridSpan w:val="6"/>
            <w:vAlign w:val="center"/>
          </w:tcPr>
          <w:p>
            <w:pPr>
              <w:rPr>
                <w:rFonts w:eastAsia="仿宋_GB2312"/>
                <w:szCs w:val="21"/>
              </w:rPr>
            </w:pPr>
            <w:r>
              <w:rPr>
                <w:rFonts w:hint="eastAsia" w:eastAsia="仿宋_GB2312"/>
                <w:szCs w:val="21"/>
              </w:rPr>
              <w:t>华容县教体局</w:t>
            </w:r>
          </w:p>
        </w:tc>
        <w:tc>
          <w:tcPr>
            <w:tcW w:w="3090"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Align w:val="center"/>
          </w:tcPr>
          <w:p>
            <w:pPr>
              <w:ind w:firstLine="630" w:firstLineChars="300"/>
              <w:rPr>
                <w:rFonts w:eastAsia="仿宋_GB2312"/>
                <w:szCs w:val="21"/>
              </w:rPr>
            </w:pPr>
            <w:r>
              <w:rPr>
                <w:rFonts w:hint="eastAsia" w:eastAsia="仿宋_GB2312"/>
                <w:szCs w:val="21"/>
              </w:rPr>
              <w:t>龙瑶</w:t>
            </w:r>
          </w:p>
        </w:tc>
        <w:tc>
          <w:tcPr>
            <w:tcW w:w="2333" w:type="dxa"/>
            <w:gridSpan w:val="7"/>
            <w:vAlign w:val="center"/>
          </w:tcPr>
          <w:p>
            <w:pPr>
              <w:rPr>
                <w:rFonts w:eastAsia="仿宋_GB2312"/>
                <w:szCs w:val="21"/>
              </w:rPr>
            </w:pPr>
            <w:r>
              <w:rPr>
                <w:rFonts w:hint="eastAsia" w:eastAsia="仿宋_GB2312"/>
                <w:szCs w:val="21"/>
              </w:rPr>
              <w:t>办公室副主任</w:t>
            </w:r>
          </w:p>
        </w:tc>
        <w:tc>
          <w:tcPr>
            <w:tcW w:w="1947" w:type="dxa"/>
            <w:gridSpan w:val="6"/>
            <w:vAlign w:val="center"/>
          </w:tcPr>
          <w:p>
            <w:pPr>
              <w:rPr>
                <w:rFonts w:eastAsia="仿宋_GB2312"/>
                <w:szCs w:val="21"/>
              </w:rPr>
            </w:pPr>
            <w:r>
              <w:rPr>
                <w:rFonts w:hint="eastAsia" w:eastAsia="仿宋_GB2312"/>
                <w:szCs w:val="21"/>
              </w:rPr>
              <w:t>华容县教体局</w:t>
            </w:r>
          </w:p>
        </w:tc>
        <w:tc>
          <w:tcPr>
            <w:tcW w:w="3090"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exact"/>
        </w:trPr>
        <w:tc>
          <w:tcPr>
            <w:tcW w:w="9606" w:type="dxa"/>
            <w:gridSpan w:val="21"/>
            <w:vAlign w:val="center"/>
          </w:tcPr>
          <w:p>
            <w:pPr>
              <w:spacing w:line="440" w:lineRule="exact"/>
              <w:rPr>
                <w:rFonts w:eastAsia="仿宋_GB2312"/>
                <w:szCs w:val="21"/>
              </w:rPr>
            </w:pPr>
            <w:r>
              <w:rPr>
                <w:rFonts w:hint="eastAsia" w:eastAsia="仿宋_GB2312"/>
                <w:szCs w:val="21"/>
              </w:rPr>
              <w:t>评价组组长（签字）：</w:t>
            </w:r>
            <w:r>
              <w:rPr>
                <w:rFonts w:eastAsia="仿宋_GB2312"/>
                <w:szCs w:val="21"/>
              </w:rPr>
              <w:t xml:space="preserve"> </w:t>
            </w:r>
          </w:p>
          <w:p>
            <w:pPr>
              <w:spacing w:line="440" w:lineRule="exact"/>
              <w:rPr>
                <w:rFonts w:eastAsia="仿宋_GB2312"/>
                <w:szCs w:val="21"/>
              </w:rPr>
            </w:pPr>
            <w:r>
              <w:rPr>
                <w:rFonts w:eastAsia="仿宋_GB2312"/>
                <w:szCs w:val="21"/>
              </w:rPr>
              <w:t xml:space="preserve">                       </w:t>
            </w:r>
          </w:p>
          <w:p>
            <w:pPr>
              <w:spacing w:line="440" w:lineRule="exact"/>
              <w:rPr>
                <w:rFonts w:eastAsia="仿宋_GB2312"/>
                <w:szCs w:val="21"/>
              </w:rPr>
            </w:pPr>
          </w:p>
          <w:p>
            <w:pPr>
              <w:spacing w:line="440" w:lineRule="exact"/>
              <w:rPr>
                <w:rFonts w:eastAsia="仿宋_GB2312"/>
                <w:szCs w:val="21"/>
              </w:rPr>
            </w:pP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9606" w:type="dxa"/>
            <w:gridSpan w:val="21"/>
          </w:tcPr>
          <w:p>
            <w:pPr>
              <w:spacing w:line="440" w:lineRule="exact"/>
              <w:rPr>
                <w:rFonts w:eastAsia="仿宋_GB2312"/>
                <w:szCs w:val="21"/>
              </w:rPr>
            </w:pPr>
            <w:r>
              <w:rPr>
                <w:rFonts w:hint="eastAsia" w:eastAsia="仿宋_GB2312"/>
                <w:szCs w:val="21"/>
              </w:rPr>
              <w:t>项目单位意见：</w:t>
            </w: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r>
              <w:rPr>
                <w:rFonts w:eastAsia="仿宋_GB2312"/>
                <w:szCs w:val="21"/>
              </w:rPr>
              <w:t xml:space="preserve">                                                </w:t>
            </w:r>
            <w:r>
              <w:rPr>
                <w:rFonts w:hint="eastAsia" w:eastAsia="仿宋_GB2312"/>
                <w:szCs w:val="21"/>
              </w:rPr>
              <w:t>项目单位负责人（签章）：</w:t>
            </w:r>
          </w:p>
          <w:p>
            <w:pPr>
              <w:spacing w:line="440" w:lineRule="exact"/>
            </w:pP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9606" w:type="dxa"/>
            <w:gridSpan w:val="21"/>
          </w:tcPr>
          <w:p>
            <w:pPr>
              <w:spacing w:line="440" w:lineRule="exact"/>
              <w:rPr>
                <w:rFonts w:eastAsia="仿宋_GB2312"/>
                <w:szCs w:val="21"/>
              </w:rPr>
            </w:pPr>
            <w:r>
              <w:rPr>
                <w:rFonts w:hint="eastAsia" w:eastAsia="仿宋_GB2312"/>
                <w:szCs w:val="21"/>
              </w:rPr>
              <w:t>主管部门意见：</w:t>
            </w: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r>
              <w:rPr>
                <w:rFonts w:eastAsia="仿宋_GB2312"/>
                <w:szCs w:val="21"/>
              </w:rPr>
              <w:t xml:space="preserve">                                                </w:t>
            </w:r>
            <w:r>
              <w:rPr>
                <w:rFonts w:hint="eastAsia" w:eastAsia="仿宋_GB2312"/>
                <w:szCs w:val="21"/>
              </w:rPr>
              <w:t>主管部门负责人（签章）：</w:t>
            </w:r>
          </w:p>
          <w:p>
            <w:pPr>
              <w:spacing w:line="440" w:lineRule="exact"/>
            </w:pP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606" w:type="dxa"/>
            <w:gridSpan w:val="21"/>
          </w:tcPr>
          <w:p>
            <w:pPr>
              <w:spacing w:line="440" w:lineRule="exact"/>
              <w:rPr>
                <w:rFonts w:eastAsia="仿宋_GB2312"/>
                <w:szCs w:val="21"/>
              </w:rPr>
            </w:pPr>
            <w:r>
              <w:rPr>
                <w:rFonts w:hint="eastAsia" w:eastAsia="仿宋_GB2312"/>
                <w:szCs w:val="21"/>
              </w:rPr>
              <w:t>财政部门资金归口股室意见：</w:t>
            </w: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r>
              <w:rPr>
                <w:rFonts w:eastAsia="仿宋_GB2312"/>
                <w:szCs w:val="21"/>
              </w:rPr>
              <w:t xml:space="preserve">                                     </w:t>
            </w:r>
            <w:r>
              <w:rPr>
                <w:rFonts w:hint="eastAsia" w:eastAsia="仿宋_GB2312"/>
                <w:szCs w:val="21"/>
              </w:rPr>
              <w:t>财政部门资金归口股室负责人（签章）：</w:t>
            </w:r>
          </w:p>
          <w:p>
            <w:pPr>
              <w:spacing w:line="440" w:lineRule="exact"/>
              <w:rPr>
                <w:rFonts w:eastAsia="仿宋_GB2312"/>
                <w:szCs w:val="21"/>
              </w:rPr>
            </w:pP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bl>
    <w:p>
      <w:r>
        <w:rPr>
          <w:rFonts w:hint="eastAsia"/>
        </w:rPr>
        <w:t>填报人（签名）：</w:t>
      </w:r>
      <w:r>
        <w:t xml:space="preserve"> </w:t>
      </w:r>
      <w:r>
        <w:rPr>
          <w:rFonts w:hint="eastAsia"/>
        </w:rPr>
        <w:t>龙瑶</w:t>
      </w:r>
      <w:r>
        <w:t xml:space="preserve">                         </w:t>
      </w:r>
      <w:r>
        <w:rPr>
          <w:rFonts w:hint="eastAsia"/>
        </w:rPr>
        <w:t>联系电话：</w:t>
      </w:r>
      <w:r>
        <w:t>13762795688</w:t>
      </w:r>
    </w:p>
    <w:p>
      <w:pPr>
        <w:ind w:firstLine="102" w:firstLineChars="49"/>
        <w:jc w:val="center"/>
        <w:rPr>
          <w:rFonts w:ascii="宋体" w:cs="宋体"/>
          <w:b/>
          <w:sz w:val="44"/>
          <w:szCs w:val="44"/>
        </w:rPr>
      </w:pPr>
      <w:r>
        <w:br w:type="page"/>
      </w:r>
    </w:p>
    <w:p>
      <w:pPr>
        <w:snapToGrid w:val="0"/>
        <w:spacing w:line="336" w:lineRule="auto"/>
        <w:ind w:firstLine="216" w:firstLineChars="49"/>
        <w:jc w:val="center"/>
        <w:rPr>
          <w:rFonts w:ascii="宋体" w:cs="宋体"/>
          <w:b/>
          <w:sz w:val="44"/>
          <w:szCs w:val="44"/>
        </w:rPr>
      </w:pPr>
      <w:r>
        <w:rPr>
          <w:rFonts w:hint="eastAsia" w:ascii="宋体" w:hAnsi="宋体" w:cs="宋体"/>
          <w:b/>
          <w:sz w:val="44"/>
          <w:szCs w:val="44"/>
        </w:rPr>
        <w:t>华容县</w:t>
      </w:r>
      <w:r>
        <w:rPr>
          <w:rFonts w:ascii="宋体" w:hAnsi="宋体" w:cs="宋体"/>
          <w:b/>
          <w:sz w:val="44"/>
          <w:szCs w:val="44"/>
        </w:rPr>
        <w:t>2019</w:t>
      </w:r>
      <w:r>
        <w:rPr>
          <w:rFonts w:hint="eastAsia" w:ascii="宋体" w:hAnsi="宋体" w:cs="宋体"/>
          <w:b/>
          <w:sz w:val="44"/>
          <w:szCs w:val="44"/>
        </w:rPr>
        <w:t>年度中小学图书集中装备</w:t>
      </w:r>
    </w:p>
    <w:p>
      <w:pPr>
        <w:snapToGrid w:val="0"/>
        <w:spacing w:line="336" w:lineRule="auto"/>
        <w:ind w:firstLine="216" w:firstLineChars="49"/>
        <w:jc w:val="center"/>
        <w:rPr>
          <w:rFonts w:ascii="宋体" w:cs="宋体"/>
          <w:b/>
          <w:sz w:val="44"/>
          <w:szCs w:val="44"/>
        </w:rPr>
      </w:pPr>
      <w:r>
        <w:rPr>
          <w:rFonts w:hint="eastAsia" w:ascii="宋体" w:hAnsi="宋体" w:cs="宋体"/>
          <w:b/>
          <w:sz w:val="44"/>
          <w:szCs w:val="44"/>
        </w:rPr>
        <w:t>专项经费绩效评价自评报告</w:t>
      </w:r>
    </w:p>
    <w:p>
      <w:pPr>
        <w:snapToGrid w:val="0"/>
        <w:spacing w:line="336" w:lineRule="auto"/>
        <w:ind w:firstLine="560" w:firstLineChars="200"/>
        <w:rPr>
          <w:rFonts w:ascii="仿宋_GB2312" w:hAnsi="仿宋_GB2312" w:eastAsia="仿宋_GB2312" w:cs="仿宋_GB2312"/>
          <w:sz w:val="28"/>
          <w:szCs w:val="32"/>
        </w:rPr>
      </w:pP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一、项目概况</w:t>
      </w:r>
    </w:p>
    <w:p>
      <w:pPr>
        <w:snapToGrid w:val="0"/>
        <w:spacing w:line="336" w:lineRule="auto"/>
        <w:ind w:firstLine="562" w:firstLineChars="200"/>
        <w:rPr>
          <w:rFonts w:ascii="仿宋_GB2312" w:hAnsi="仿宋_GB2312" w:eastAsia="仿宋_GB2312" w:cs="仿宋_GB2312"/>
          <w:sz w:val="28"/>
          <w:szCs w:val="32"/>
        </w:rPr>
      </w:pPr>
      <w:r>
        <w:rPr>
          <w:rFonts w:ascii="楷体_GB2312" w:hAnsi="楷体_GB2312" w:eastAsia="楷体_GB2312" w:cs="楷体_GB2312"/>
          <w:b/>
          <w:bCs/>
          <w:sz w:val="28"/>
          <w:szCs w:val="32"/>
        </w:rPr>
        <w:t>1.</w:t>
      </w:r>
      <w:r>
        <w:rPr>
          <w:rFonts w:hint="eastAsia" w:ascii="楷体_GB2312" w:hAnsi="楷体_GB2312" w:eastAsia="楷体_GB2312" w:cs="楷体_GB2312"/>
          <w:b/>
          <w:bCs/>
          <w:sz w:val="28"/>
          <w:szCs w:val="32"/>
        </w:rPr>
        <w:t>项目单位基本情况。</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年度中小学图书集中装备专项经费补贴项目单位为华容县教体局，内设</w:t>
      </w:r>
      <w:r>
        <w:rPr>
          <w:rFonts w:ascii="仿宋_GB2312" w:hAnsi="仿宋_GB2312" w:eastAsia="仿宋_GB2312" w:cs="仿宋_GB2312"/>
          <w:sz w:val="28"/>
          <w:szCs w:val="32"/>
        </w:rPr>
        <w:t>23</w:t>
      </w:r>
      <w:r>
        <w:rPr>
          <w:rFonts w:hint="eastAsia" w:ascii="仿宋_GB2312" w:hAnsi="仿宋_GB2312" w:eastAsia="仿宋_GB2312" w:cs="仿宋_GB2312"/>
          <w:sz w:val="28"/>
          <w:szCs w:val="32"/>
        </w:rPr>
        <w:t>个股室（含</w:t>
      </w:r>
      <w:r>
        <w:rPr>
          <w:rFonts w:ascii="仿宋_GB2312" w:hAnsi="仿宋_GB2312" w:eastAsia="仿宋_GB2312" w:cs="仿宋_GB2312"/>
          <w:sz w:val="28"/>
          <w:szCs w:val="32"/>
        </w:rPr>
        <w:t>2</w:t>
      </w:r>
      <w:r>
        <w:rPr>
          <w:rFonts w:hint="eastAsia" w:ascii="仿宋_GB2312" w:hAnsi="仿宋_GB2312" w:eastAsia="仿宋_GB2312" w:cs="仿宋_GB2312"/>
          <w:sz w:val="28"/>
          <w:szCs w:val="32"/>
        </w:rPr>
        <w:t>哥二级机构），承担贯彻执行国家和省、市有关教育工作的法律法规和政策，拟订全县教育改革与发展战略、政策和规划并组织实施；承办县人民政府交办的其他事项等职能。其中，中小学图书馆（室）建设由办公室具体负责。</w:t>
      </w:r>
    </w:p>
    <w:p>
      <w:pPr>
        <w:snapToGrid w:val="0"/>
        <w:spacing w:line="336" w:lineRule="auto"/>
        <w:ind w:firstLine="562" w:firstLineChars="200"/>
        <w:rPr>
          <w:rFonts w:ascii="仿宋_GB2312" w:eastAsia="仿宋_GB2312"/>
          <w:sz w:val="28"/>
          <w:szCs w:val="32"/>
        </w:rPr>
      </w:pPr>
      <w:r>
        <w:rPr>
          <w:rFonts w:ascii="楷体_GB2312" w:hAnsi="楷体_GB2312" w:eastAsia="楷体_GB2312" w:cs="楷体_GB2312"/>
          <w:b/>
          <w:bCs/>
          <w:sz w:val="28"/>
          <w:szCs w:val="32"/>
        </w:rPr>
        <w:t>2.</w:t>
      </w:r>
      <w:r>
        <w:rPr>
          <w:rFonts w:hint="eastAsia" w:ascii="楷体_GB2312" w:hAnsi="楷体_GB2312" w:eastAsia="楷体_GB2312" w:cs="楷体_GB2312"/>
          <w:b/>
          <w:bCs/>
          <w:sz w:val="28"/>
          <w:szCs w:val="32"/>
        </w:rPr>
        <w:t>项目基本情况。</w:t>
      </w:r>
      <w:r>
        <w:rPr>
          <w:rFonts w:hint="eastAsia" w:ascii="仿宋_GB2312" w:hAnsi="仿宋_GB2312" w:eastAsia="仿宋_GB2312" w:cs="仿宋_GB2312"/>
          <w:sz w:val="28"/>
          <w:szCs w:val="32"/>
        </w:rPr>
        <w:t>县财政共安排专项经费</w:t>
      </w:r>
      <w:r>
        <w:rPr>
          <w:rFonts w:ascii="仿宋_GB2312" w:hAnsi="仿宋_GB2312" w:eastAsia="仿宋_GB2312" w:cs="仿宋_GB2312"/>
          <w:sz w:val="28"/>
          <w:szCs w:val="32"/>
        </w:rPr>
        <w:t>200</w:t>
      </w:r>
      <w:r>
        <w:rPr>
          <w:rFonts w:hint="eastAsia" w:ascii="仿宋_GB2312" w:hAnsi="仿宋_GB2312" w:eastAsia="仿宋_GB2312" w:cs="仿宋_GB2312"/>
          <w:sz w:val="28"/>
          <w:szCs w:val="32"/>
        </w:rPr>
        <w:t>万元用于</w:t>
      </w:r>
      <w:r>
        <w:rPr>
          <w:rFonts w:hint="eastAsia" w:ascii="仿宋_GB2312" w:eastAsia="仿宋_GB2312"/>
          <w:sz w:val="28"/>
          <w:szCs w:val="32"/>
        </w:rPr>
        <w:t>中小学图书集中装备</w:t>
      </w:r>
      <w:r>
        <w:rPr>
          <w:rFonts w:hint="eastAsia" w:ascii="仿宋_GB2312" w:hAnsi="仿宋_GB2312" w:eastAsia="仿宋_GB2312" w:cs="仿宋_GB2312"/>
          <w:sz w:val="28"/>
          <w:szCs w:val="32"/>
        </w:rPr>
        <w:t>，其中，为全县</w:t>
      </w:r>
      <w:r>
        <w:rPr>
          <w:rFonts w:ascii="仿宋_GB2312" w:hAnsi="仿宋_GB2312" w:eastAsia="仿宋_GB2312" w:cs="仿宋_GB2312"/>
          <w:sz w:val="28"/>
          <w:szCs w:val="32"/>
        </w:rPr>
        <w:t>42</w:t>
      </w:r>
      <w:r>
        <w:rPr>
          <w:rFonts w:hint="eastAsia" w:ascii="仿宋_GB2312" w:hAnsi="仿宋_GB2312" w:eastAsia="仿宋_GB2312" w:cs="仿宋_GB2312"/>
          <w:sz w:val="28"/>
          <w:szCs w:val="32"/>
        </w:rPr>
        <w:t>所学校的</w:t>
      </w:r>
      <w:r>
        <w:rPr>
          <w:rFonts w:ascii="仿宋_GB2312" w:hAnsi="仿宋_GB2312" w:eastAsia="仿宋_GB2312" w:cs="仿宋_GB2312"/>
          <w:sz w:val="28"/>
          <w:szCs w:val="32"/>
        </w:rPr>
        <w:t>430</w:t>
      </w:r>
      <w:r>
        <w:rPr>
          <w:rFonts w:hint="eastAsia" w:ascii="仿宋_GB2312" w:hAnsi="仿宋_GB2312" w:eastAsia="仿宋_GB2312" w:cs="仿宋_GB2312"/>
          <w:sz w:val="28"/>
          <w:szCs w:val="32"/>
        </w:rPr>
        <w:t>间教室图书角统一配备了高标准图书柜，</w:t>
      </w:r>
      <w:r>
        <w:rPr>
          <w:rFonts w:hint="eastAsia" w:ascii="仿宋_GB2312" w:eastAsia="仿宋_GB2312"/>
          <w:sz w:val="28"/>
          <w:szCs w:val="32"/>
        </w:rPr>
        <w:t>资金约</w:t>
      </w:r>
      <w:r>
        <w:rPr>
          <w:rFonts w:ascii="仿宋_GB2312" w:eastAsia="仿宋_GB2312"/>
          <w:sz w:val="28"/>
          <w:szCs w:val="32"/>
        </w:rPr>
        <w:t>20</w:t>
      </w:r>
      <w:r>
        <w:rPr>
          <w:rFonts w:hint="eastAsia" w:ascii="仿宋_GB2312" w:eastAsia="仿宋_GB2312"/>
          <w:sz w:val="28"/>
          <w:szCs w:val="32"/>
        </w:rPr>
        <w:t>万元；完成</w:t>
      </w:r>
      <w:r>
        <w:rPr>
          <w:rFonts w:ascii="仿宋_GB2312" w:eastAsia="仿宋_GB2312"/>
          <w:sz w:val="28"/>
          <w:szCs w:val="32"/>
        </w:rPr>
        <w:t>20</w:t>
      </w:r>
      <w:r>
        <w:rPr>
          <w:rFonts w:hint="eastAsia" w:ascii="仿宋_GB2312" w:eastAsia="仿宋_GB2312"/>
          <w:sz w:val="28"/>
          <w:szCs w:val="32"/>
        </w:rPr>
        <w:t>所初中学校（含九年一贯制）图书集中装备。按省相关标准由学校对图书馆（室）进行全面升级装配，根据建设和最终评估评价，给各校安排奖补资金</w:t>
      </w:r>
      <w:r>
        <w:rPr>
          <w:rFonts w:ascii="仿宋_GB2312" w:eastAsia="仿宋_GB2312"/>
          <w:sz w:val="28"/>
          <w:szCs w:val="32"/>
        </w:rPr>
        <w:t>3</w:t>
      </w:r>
      <w:r>
        <w:rPr>
          <w:rFonts w:hint="eastAsia" w:ascii="仿宋_GB2312" w:eastAsia="仿宋_GB2312"/>
          <w:sz w:val="28"/>
          <w:szCs w:val="32"/>
        </w:rPr>
        <w:t>－</w:t>
      </w:r>
      <w:r>
        <w:rPr>
          <w:rFonts w:ascii="仿宋_GB2312" w:eastAsia="仿宋_GB2312"/>
          <w:sz w:val="28"/>
          <w:szCs w:val="32"/>
        </w:rPr>
        <w:t>10</w:t>
      </w:r>
      <w:r>
        <w:rPr>
          <w:rFonts w:hint="eastAsia" w:ascii="仿宋_GB2312" w:eastAsia="仿宋_GB2312"/>
          <w:sz w:val="28"/>
          <w:szCs w:val="32"/>
        </w:rPr>
        <w:t>万元，资金约</w:t>
      </w:r>
      <w:r>
        <w:rPr>
          <w:rFonts w:ascii="仿宋_GB2312" w:eastAsia="仿宋_GB2312"/>
          <w:sz w:val="28"/>
          <w:szCs w:val="32"/>
        </w:rPr>
        <w:t>155</w:t>
      </w:r>
      <w:r>
        <w:rPr>
          <w:rFonts w:hint="eastAsia" w:ascii="仿宋_GB2312" w:eastAsia="仿宋_GB2312"/>
          <w:sz w:val="28"/>
          <w:szCs w:val="32"/>
        </w:rPr>
        <w:t>万元；组织开展教职工和学生读书活动，配送相关书籍，资金约</w:t>
      </w:r>
      <w:r>
        <w:rPr>
          <w:rFonts w:ascii="仿宋_GB2312" w:eastAsia="仿宋_GB2312"/>
          <w:sz w:val="28"/>
          <w:szCs w:val="32"/>
        </w:rPr>
        <w:t>15</w:t>
      </w:r>
      <w:r>
        <w:rPr>
          <w:rFonts w:hint="eastAsia" w:ascii="仿宋_GB2312" w:eastAsia="仿宋_GB2312"/>
          <w:sz w:val="28"/>
          <w:szCs w:val="32"/>
        </w:rPr>
        <w:t>万元。</w:t>
      </w:r>
    </w:p>
    <w:p>
      <w:pPr>
        <w:snapToGrid w:val="0"/>
        <w:spacing w:line="336" w:lineRule="auto"/>
        <w:ind w:firstLine="562" w:firstLineChars="200"/>
        <w:rPr>
          <w:rFonts w:ascii="仿宋_GB2312" w:hAnsi="仿宋_GB2312" w:eastAsia="仿宋_GB2312" w:cs="仿宋_GB2312"/>
          <w:sz w:val="28"/>
          <w:szCs w:val="32"/>
        </w:rPr>
      </w:pPr>
      <w:r>
        <w:rPr>
          <w:rFonts w:ascii="楷体_GB2312" w:hAnsi="楷体_GB2312" w:eastAsia="楷体_GB2312" w:cs="楷体_GB2312"/>
          <w:b/>
          <w:bCs/>
          <w:sz w:val="28"/>
          <w:szCs w:val="32"/>
        </w:rPr>
        <w:t>3.</w:t>
      </w:r>
      <w:r>
        <w:rPr>
          <w:rFonts w:hint="eastAsia" w:ascii="楷体_GB2312" w:hAnsi="楷体_GB2312" w:eastAsia="楷体_GB2312" w:cs="楷体_GB2312"/>
          <w:b/>
          <w:bCs/>
          <w:sz w:val="28"/>
          <w:szCs w:val="32"/>
        </w:rPr>
        <w:t>项目绩效目标。</w:t>
      </w:r>
      <w:r>
        <w:rPr>
          <w:rFonts w:hint="eastAsia" w:ascii="仿宋_GB2312" w:hAnsi="仿宋_GB2312" w:eastAsia="仿宋_GB2312" w:cs="仿宋_GB2312"/>
          <w:sz w:val="28"/>
          <w:szCs w:val="32"/>
        </w:rPr>
        <w:t>项目绩效总目标：按照舒适、实用的原则建好师生阅览室和图书配备。</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年项目绩效目标：完成</w:t>
      </w:r>
      <w:r>
        <w:rPr>
          <w:rFonts w:ascii="仿宋_GB2312" w:eastAsia="仿宋_GB2312"/>
          <w:sz w:val="28"/>
          <w:szCs w:val="32"/>
        </w:rPr>
        <w:t>20</w:t>
      </w:r>
      <w:r>
        <w:rPr>
          <w:rFonts w:hint="eastAsia" w:ascii="仿宋_GB2312" w:eastAsia="仿宋_GB2312"/>
          <w:sz w:val="28"/>
          <w:szCs w:val="32"/>
        </w:rPr>
        <w:t>所初中学校（含九年一贯制）图书集中装备建设</w:t>
      </w:r>
      <w:r>
        <w:rPr>
          <w:rFonts w:hint="eastAsia" w:ascii="仿宋_GB2312" w:hAnsi="仿宋_GB2312" w:eastAsia="仿宋_GB2312" w:cs="仿宋_GB2312"/>
          <w:sz w:val="28"/>
          <w:szCs w:val="32"/>
        </w:rPr>
        <w:t>；开展全县师生主题读书活动；为义务教育阶段学校班级配备图书角书柜。</w:t>
      </w: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二、项目资金使用及管理情况</w:t>
      </w:r>
    </w:p>
    <w:p>
      <w:pPr>
        <w:snapToGrid w:val="0"/>
        <w:spacing w:line="336" w:lineRule="auto"/>
        <w:ind w:firstLine="562" w:firstLineChars="200"/>
        <w:rPr>
          <w:rFonts w:ascii="仿宋_GB2312" w:hAnsi="仿宋_GB2312" w:eastAsia="仿宋_GB2312" w:cs="仿宋_GB2312"/>
          <w:sz w:val="28"/>
          <w:szCs w:val="32"/>
        </w:rPr>
      </w:pPr>
      <w:r>
        <w:rPr>
          <w:rFonts w:ascii="楷体_GB2312" w:hAnsi="楷体_GB2312" w:eastAsia="楷体_GB2312" w:cs="楷体_GB2312"/>
          <w:b/>
          <w:bCs/>
          <w:sz w:val="28"/>
          <w:szCs w:val="32"/>
        </w:rPr>
        <w:t>1.</w:t>
      </w:r>
      <w:r>
        <w:rPr>
          <w:rFonts w:hint="eastAsia" w:ascii="楷体_GB2312" w:hAnsi="楷体_GB2312" w:eastAsia="楷体_GB2312" w:cs="楷体_GB2312"/>
          <w:b/>
          <w:bCs/>
          <w:sz w:val="28"/>
          <w:szCs w:val="32"/>
        </w:rPr>
        <w:t>项目资金安排、到位、落实情况。</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年县财政预算安排图书集中装备专项经费</w:t>
      </w:r>
      <w:r>
        <w:rPr>
          <w:rFonts w:ascii="仿宋_GB2312" w:hAnsi="仿宋_GB2312" w:eastAsia="仿宋_GB2312" w:cs="仿宋_GB2312"/>
          <w:sz w:val="28"/>
          <w:szCs w:val="32"/>
        </w:rPr>
        <w:t>200</w:t>
      </w:r>
      <w:r>
        <w:rPr>
          <w:rFonts w:hint="eastAsia" w:ascii="仿宋_GB2312" w:hAnsi="仿宋_GB2312" w:eastAsia="仿宋_GB2312" w:cs="仿宋_GB2312"/>
          <w:sz w:val="28"/>
          <w:szCs w:val="32"/>
        </w:rPr>
        <w:t>万元，实际到位资金</w:t>
      </w:r>
      <w:r>
        <w:rPr>
          <w:rFonts w:ascii="仿宋_GB2312" w:hAnsi="仿宋_GB2312" w:eastAsia="仿宋_GB2312" w:cs="仿宋_GB2312"/>
          <w:sz w:val="28"/>
          <w:szCs w:val="32"/>
        </w:rPr>
        <w:t>200</w:t>
      </w:r>
      <w:r>
        <w:rPr>
          <w:rFonts w:hint="eastAsia" w:ascii="仿宋_GB2312" w:hAnsi="仿宋_GB2312" w:eastAsia="仿宋_GB2312" w:cs="仿宋_GB2312"/>
          <w:sz w:val="28"/>
          <w:szCs w:val="32"/>
        </w:rPr>
        <w:t>万元，实际支出</w:t>
      </w:r>
      <w:r>
        <w:rPr>
          <w:rFonts w:ascii="仿宋_GB2312" w:hAnsi="仿宋_GB2312" w:eastAsia="仿宋_GB2312" w:cs="仿宋_GB2312"/>
          <w:sz w:val="28"/>
          <w:szCs w:val="32"/>
        </w:rPr>
        <w:t>194.94687</w:t>
      </w:r>
      <w:r>
        <w:rPr>
          <w:rFonts w:hint="eastAsia" w:ascii="仿宋_GB2312" w:hAnsi="仿宋_GB2312" w:eastAsia="仿宋_GB2312" w:cs="仿宋_GB2312"/>
          <w:sz w:val="28"/>
          <w:szCs w:val="32"/>
        </w:rPr>
        <w:t>万元，结余</w:t>
      </w:r>
      <w:r>
        <w:rPr>
          <w:rFonts w:ascii="仿宋_GB2312" w:hAnsi="仿宋_GB2312" w:eastAsia="仿宋_GB2312" w:cs="仿宋_GB2312"/>
          <w:sz w:val="28"/>
          <w:szCs w:val="32"/>
        </w:rPr>
        <w:t>5.0532</w:t>
      </w:r>
      <w:r>
        <w:rPr>
          <w:rFonts w:hint="eastAsia" w:ascii="仿宋_GB2312" w:hAnsi="仿宋_GB2312" w:eastAsia="仿宋_GB2312" w:cs="仿宋_GB2312"/>
          <w:sz w:val="28"/>
          <w:szCs w:val="32"/>
        </w:rPr>
        <w:t>万元。</w:t>
      </w:r>
    </w:p>
    <w:p>
      <w:pPr>
        <w:snapToGrid w:val="0"/>
        <w:spacing w:line="336" w:lineRule="auto"/>
        <w:ind w:firstLine="562" w:firstLineChars="200"/>
        <w:rPr>
          <w:rFonts w:ascii="仿宋_GB2312" w:hAnsi="仿宋_GB2312" w:eastAsia="仿宋_GB2312" w:cs="仿宋_GB2312"/>
          <w:sz w:val="28"/>
          <w:szCs w:val="32"/>
        </w:rPr>
      </w:pPr>
      <w:r>
        <w:rPr>
          <w:rFonts w:ascii="楷体_GB2312" w:hAnsi="楷体_GB2312" w:eastAsia="楷体_GB2312" w:cs="楷体_GB2312"/>
          <w:b/>
          <w:bCs/>
          <w:sz w:val="28"/>
          <w:szCs w:val="32"/>
        </w:rPr>
        <w:t>2.</w:t>
      </w:r>
      <w:r>
        <w:rPr>
          <w:rFonts w:hint="eastAsia" w:ascii="楷体_GB2312" w:hAnsi="楷体_GB2312" w:eastAsia="楷体_GB2312" w:cs="楷体_GB2312"/>
          <w:b/>
          <w:bCs/>
          <w:sz w:val="28"/>
          <w:szCs w:val="32"/>
        </w:rPr>
        <w:t>项目资金实际使用情况。</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年实际支出</w:t>
      </w:r>
      <w:r>
        <w:rPr>
          <w:rFonts w:ascii="仿宋_GB2312" w:hAnsi="仿宋_GB2312" w:eastAsia="仿宋_GB2312" w:cs="仿宋_GB2312"/>
          <w:sz w:val="28"/>
          <w:szCs w:val="32"/>
        </w:rPr>
        <w:t>194.94687</w:t>
      </w:r>
      <w:r>
        <w:rPr>
          <w:rFonts w:hint="eastAsia" w:ascii="仿宋_GB2312" w:hAnsi="仿宋_GB2312" w:eastAsia="仿宋_GB2312" w:cs="仿宋_GB2312"/>
          <w:sz w:val="28"/>
          <w:szCs w:val="32"/>
        </w:rPr>
        <w:t>万元，其中：集中采购图书角书柜</w:t>
      </w:r>
      <w:r>
        <w:rPr>
          <w:rFonts w:ascii="仿宋_GB2312" w:hAnsi="仿宋_GB2312" w:eastAsia="仿宋_GB2312" w:cs="仿宋_GB2312"/>
          <w:sz w:val="28"/>
          <w:szCs w:val="32"/>
        </w:rPr>
        <w:t>17.92</w:t>
      </w:r>
      <w:r>
        <w:rPr>
          <w:rFonts w:hint="eastAsia" w:ascii="仿宋_GB2312" w:hAnsi="仿宋_GB2312" w:eastAsia="仿宋_GB2312" w:cs="仿宋_GB2312"/>
          <w:sz w:val="28"/>
          <w:szCs w:val="32"/>
        </w:rPr>
        <w:t>万元、中小学图书采购</w:t>
      </w:r>
      <w:r>
        <w:rPr>
          <w:rFonts w:ascii="仿宋_GB2312" w:hAnsi="仿宋_GB2312" w:eastAsia="仿宋_GB2312" w:cs="仿宋_GB2312"/>
          <w:sz w:val="28"/>
          <w:szCs w:val="32"/>
        </w:rPr>
        <w:t>38.4</w:t>
      </w:r>
      <w:r>
        <w:rPr>
          <w:rFonts w:hint="eastAsia" w:ascii="仿宋_GB2312" w:hAnsi="仿宋_GB2312" w:eastAsia="仿宋_GB2312" w:cs="仿宋_GB2312"/>
          <w:sz w:val="28"/>
          <w:szCs w:val="32"/>
        </w:rPr>
        <w:t>万元、奖补到集中装备示范校</w:t>
      </w:r>
      <w:r>
        <w:rPr>
          <w:rFonts w:ascii="仿宋_GB2312" w:hAnsi="仿宋_GB2312" w:eastAsia="仿宋_GB2312" w:cs="仿宋_GB2312"/>
          <w:sz w:val="28"/>
          <w:szCs w:val="32"/>
        </w:rPr>
        <w:t>120</w:t>
      </w:r>
      <w:r>
        <w:rPr>
          <w:rFonts w:hint="eastAsia" w:ascii="仿宋_GB2312" w:hAnsi="仿宋_GB2312" w:eastAsia="仿宋_GB2312" w:cs="仿宋_GB2312"/>
          <w:sz w:val="28"/>
          <w:szCs w:val="32"/>
        </w:rPr>
        <w:t>万元、验收差旅</w:t>
      </w:r>
      <w:r>
        <w:rPr>
          <w:rFonts w:ascii="仿宋_GB2312" w:hAnsi="仿宋_GB2312" w:eastAsia="仿宋_GB2312" w:cs="仿宋_GB2312"/>
          <w:sz w:val="28"/>
          <w:szCs w:val="32"/>
        </w:rPr>
        <w:t>0.324</w:t>
      </w:r>
      <w:r>
        <w:rPr>
          <w:rFonts w:hint="eastAsia" w:ascii="仿宋_GB2312" w:hAnsi="仿宋_GB2312" w:eastAsia="仿宋_GB2312" w:cs="仿宋_GB2312"/>
          <w:sz w:val="28"/>
          <w:szCs w:val="32"/>
        </w:rPr>
        <w:t>万元、教体系统教师主题读书活动</w:t>
      </w:r>
      <w:r>
        <w:rPr>
          <w:rFonts w:ascii="仿宋_GB2312" w:hAnsi="仿宋_GB2312" w:eastAsia="仿宋_GB2312" w:cs="仿宋_GB2312"/>
          <w:sz w:val="28"/>
          <w:szCs w:val="32"/>
        </w:rPr>
        <w:t>10.9028</w:t>
      </w:r>
      <w:r>
        <w:rPr>
          <w:rFonts w:hint="eastAsia" w:ascii="仿宋_GB2312" w:hAnsi="仿宋_GB2312" w:eastAsia="仿宋_GB2312" w:cs="仿宋_GB2312"/>
          <w:sz w:val="28"/>
          <w:szCs w:val="32"/>
        </w:rPr>
        <w:t>万元、购图书款</w:t>
      </w:r>
      <w:r>
        <w:rPr>
          <w:rFonts w:ascii="仿宋_GB2312" w:hAnsi="仿宋_GB2312" w:eastAsia="仿宋_GB2312" w:cs="仿宋_GB2312"/>
          <w:sz w:val="28"/>
          <w:szCs w:val="32"/>
        </w:rPr>
        <w:t>2.4</w:t>
      </w:r>
      <w:r>
        <w:rPr>
          <w:rFonts w:hint="eastAsia" w:ascii="仿宋_GB2312" w:hAnsi="仿宋_GB2312" w:eastAsia="仿宋_GB2312" w:cs="仿宋_GB2312"/>
          <w:sz w:val="28"/>
          <w:szCs w:val="32"/>
        </w:rPr>
        <w:t>万元、拨教体局机关工会读书活动</w:t>
      </w:r>
      <w:r>
        <w:rPr>
          <w:rFonts w:ascii="仿宋_GB2312" w:hAnsi="仿宋_GB2312" w:eastAsia="仿宋_GB2312" w:cs="仿宋_GB2312"/>
          <w:sz w:val="28"/>
          <w:szCs w:val="32"/>
        </w:rPr>
        <w:t>5</w:t>
      </w:r>
      <w:r>
        <w:rPr>
          <w:rFonts w:hint="eastAsia" w:ascii="仿宋_GB2312" w:hAnsi="仿宋_GB2312" w:eastAsia="仿宋_GB2312" w:cs="仿宋_GB2312"/>
          <w:sz w:val="28"/>
          <w:szCs w:val="32"/>
        </w:rPr>
        <w:t>万元。</w:t>
      </w:r>
    </w:p>
    <w:p>
      <w:pPr>
        <w:snapToGrid w:val="0"/>
        <w:spacing w:line="336" w:lineRule="auto"/>
        <w:ind w:firstLine="562" w:firstLineChars="200"/>
        <w:rPr>
          <w:rFonts w:ascii="仿宋_GB2312" w:hAnsi="仿宋_GB2312" w:eastAsia="仿宋_GB2312" w:cs="仿宋_GB2312"/>
          <w:sz w:val="28"/>
          <w:szCs w:val="32"/>
        </w:rPr>
      </w:pPr>
      <w:r>
        <w:rPr>
          <w:rFonts w:ascii="楷体_GB2312" w:hAnsi="楷体_GB2312" w:eastAsia="楷体_GB2312" w:cs="楷体_GB2312"/>
          <w:b/>
          <w:bCs/>
          <w:sz w:val="28"/>
          <w:szCs w:val="32"/>
        </w:rPr>
        <w:t>3.</w:t>
      </w:r>
      <w:r>
        <w:rPr>
          <w:rFonts w:hint="eastAsia" w:ascii="楷体_GB2312" w:hAnsi="楷体_GB2312" w:eastAsia="楷体_GB2312" w:cs="楷体_GB2312"/>
          <w:b/>
          <w:bCs/>
          <w:sz w:val="28"/>
          <w:szCs w:val="32"/>
        </w:rPr>
        <w:t>项目资金管理情况。</w:t>
      </w:r>
      <w:r>
        <w:rPr>
          <w:rFonts w:hint="eastAsia" w:ascii="仿宋_GB2312" w:hAnsi="仿宋_GB2312" w:eastAsia="仿宋_GB2312" w:cs="仿宋_GB2312"/>
          <w:sz w:val="28"/>
          <w:szCs w:val="32"/>
        </w:rPr>
        <w:t>图书集中装备专项经费列入财政预算，由县教体局统一管理。所有奖补项目，以学年度为时段，由教体局办公室、计财股进行考核，根据考核结果计算实际奖补额度，经审批后由计财股拨付到各项目校。</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年奖补资金已经发放到位。</w:t>
      </w: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三、项目组织实施情况</w:t>
      </w:r>
    </w:p>
    <w:p>
      <w:pPr>
        <w:snapToGrid w:val="0"/>
        <w:spacing w:line="336" w:lineRule="auto"/>
        <w:ind w:firstLine="562" w:firstLineChars="200"/>
        <w:rPr>
          <w:rFonts w:ascii="仿宋_GB2312" w:eastAsia="仿宋_GB2312"/>
          <w:spacing w:val="-2"/>
          <w:sz w:val="28"/>
          <w:szCs w:val="32"/>
        </w:rPr>
      </w:pPr>
      <w:r>
        <w:rPr>
          <w:rFonts w:ascii="楷体_GB2312" w:hAnsi="楷体_GB2312" w:eastAsia="楷体_GB2312" w:cs="楷体_GB2312"/>
          <w:b/>
          <w:bCs/>
          <w:sz w:val="28"/>
          <w:szCs w:val="32"/>
        </w:rPr>
        <w:t>1.</w:t>
      </w:r>
      <w:r>
        <w:rPr>
          <w:rFonts w:hint="eastAsia" w:ascii="楷体_GB2312" w:hAnsi="楷体_GB2312" w:eastAsia="楷体_GB2312" w:cs="楷体_GB2312"/>
          <w:b/>
          <w:bCs/>
          <w:sz w:val="28"/>
          <w:szCs w:val="32"/>
        </w:rPr>
        <w:t>项目组织实施情况。</w:t>
      </w:r>
      <w:r>
        <w:rPr>
          <w:rFonts w:hint="eastAsia" w:ascii="仿宋_GB2312" w:eastAsia="仿宋_GB2312"/>
          <w:spacing w:val="-2"/>
          <w:sz w:val="28"/>
          <w:szCs w:val="32"/>
        </w:rPr>
        <w:t>成立了华容县中小学校图书集中装备工程领导小组，由局长任组长、分管负责人任副组长，办公室、基教股、职成股、计财股、督导室、教育技术中心等相关股室负责人为成员，领导小组下设办公室。各学校成立了相应的机构，为整项工程的顺利实施提供了强有力的组织保障。</w:t>
      </w:r>
    </w:p>
    <w:p>
      <w:pPr>
        <w:snapToGrid w:val="0"/>
        <w:spacing w:line="336" w:lineRule="auto"/>
        <w:ind w:firstLine="562" w:firstLineChars="200"/>
        <w:rPr>
          <w:rFonts w:ascii="楷体_GB2312" w:hAnsi="楷体_GB2312" w:eastAsia="楷体_GB2312" w:cs="楷体_GB2312"/>
          <w:b/>
          <w:bCs/>
          <w:sz w:val="28"/>
          <w:szCs w:val="32"/>
        </w:rPr>
      </w:pPr>
      <w:r>
        <w:rPr>
          <w:rFonts w:ascii="楷体_GB2312" w:hAnsi="楷体_GB2312" w:eastAsia="楷体_GB2312" w:cs="楷体_GB2312"/>
          <w:b/>
          <w:bCs/>
          <w:sz w:val="28"/>
          <w:szCs w:val="32"/>
        </w:rPr>
        <w:t>2.</w:t>
      </w:r>
      <w:r>
        <w:rPr>
          <w:rFonts w:hint="eastAsia" w:ascii="楷体_GB2312" w:hAnsi="楷体_GB2312" w:eastAsia="楷体_GB2312" w:cs="楷体_GB2312"/>
          <w:b/>
          <w:bCs/>
          <w:sz w:val="28"/>
          <w:szCs w:val="32"/>
        </w:rPr>
        <w:t>项目管理情况。一是</w:t>
      </w:r>
      <w:r>
        <w:rPr>
          <w:rFonts w:hint="eastAsia" w:ascii="楷体_GB2312" w:eastAsia="楷体_GB2312"/>
          <w:sz w:val="28"/>
          <w:szCs w:val="32"/>
        </w:rPr>
        <w:t>学习考察，调查摸底。</w:t>
      </w:r>
      <w:r>
        <w:rPr>
          <w:rFonts w:ascii="仿宋_GB2312" w:eastAsia="仿宋_GB2312"/>
          <w:sz w:val="28"/>
          <w:szCs w:val="32"/>
        </w:rPr>
        <w:t>2019</w:t>
      </w:r>
      <w:r>
        <w:rPr>
          <w:rFonts w:hint="eastAsia" w:ascii="仿宋_GB2312" w:eastAsia="仿宋_GB2312"/>
          <w:sz w:val="28"/>
          <w:szCs w:val="32"/>
        </w:rPr>
        <w:t>年</w:t>
      </w:r>
      <w:r>
        <w:rPr>
          <w:rFonts w:ascii="仿宋_GB2312" w:eastAsia="仿宋_GB2312"/>
          <w:sz w:val="28"/>
          <w:szCs w:val="32"/>
        </w:rPr>
        <w:t>4</w:t>
      </w:r>
      <w:r>
        <w:rPr>
          <w:rFonts w:hint="eastAsia" w:ascii="仿宋_GB2312" w:eastAsia="仿宋_GB2312"/>
          <w:sz w:val="28"/>
          <w:szCs w:val="32"/>
        </w:rPr>
        <w:t>月起，由县人大牵头，组织考察小组外出调研其他县市区班级图书角建设的优秀经验，并对去年建设得比较好的学校进行调研学习，同步组织专人在全县范围内开始调查摸底。二是</w:t>
      </w:r>
      <w:r>
        <w:rPr>
          <w:rFonts w:hint="eastAsia" w:ascii="楷体_GB2312" w:eastAsia="楷体_GB2312"/>
          <w:sz w:val="28"/>
          <w:szCs w:val="32"/>
        </w:rPr>
        <w:t>呈报配备计划。</w:t>
      </w:r>
      <w:r>
        <w:rPr>
          <w:rFonts w:hint="eastAsia" w:ascii="仿宋_GB2312" w:eastAsia="仿宋_GB2312"/>
          <w:sz w:val="28"/>
          <w:szCs w:val="32"/>
        </w:rPr>
        <w:t>各乡镇、县直各学校根据单位实际情况，制定详细配备计划，于</w:t>
      </w:r>
      <w:r>
        <w:rPr>
          <w:rFonts w:ascii="仿宋_GB2312" w:eastAsia="仿宋_GB2312"/>
          <w:sz w:val="28"/>
          <w:szCs w:val="32"/>
        </w:rPr>
        <w:t>5</w:t>
      </w:r>
      <w:r>
        <w:rPr>
          <w:rFonts w:hint="eastAsia" w:ascii="仿宋_GB2312" w:eastAsia="仿宋_GB2312"/>
          <w:sz w:val="28"/>
          <w:szCs w:val="32"/>
        </w:rPr>
        <w:t>月底前报</w:t>
      </w:r>
      <w:r>
        <w:rPr>
          <w:rFonts w:hint="eastAsia" w:ascii="仿宋_GB2312" w:eastAsia="仿宋_GB2312"/>
          <w:spacing w:val="-2"/>
          <w:sz w:val="28"/>
          <w:szCs w:val="32"/>
        </w:rPr>
        <w:t>领导小组办公室</w:t>
      </w:r>
      <w:r>
        <w:rPr>
          <w:rFonts w:hint="eastAsia" w:ascii="仿宋_GB2312" w:eastAsia="仿宋_GB2312"/>
          <w:sz w:val="28"/>
          <w:szCs w:val="32"/>
        </w:rPr>
        <w:t>进行审核，</w:t>
      </w:r>
      <w:r>
        <w:rPr>
          <w:rFonts w:ascii="仿宋_GB2312" w:eastAsia="仿宋_GB2312"/>
          <w:sz w:val="28"/>
          <w:szCs w:val="32"/>
        </w:rPr>
        <w:t>6</w:t>
      </w:r>
      <w:r>
        <w:rPr>
          <w:rFonts w:hint="eastAsia" w:ascii="仿宋_GB2312" w:eastAsia="仿宋_GB2312"/>
          <w:sz w:val="28"/>
          <w:szCs w:val="32"/>
        </w:rPr>
        <w:t>月底前完成招投标有关事项，</w:t>
      </w:r>
      <w:r>
        <w:rPr>
          <w:rFonts w:ascii="仿宋_GB2312" w:eastAsia="仿宋_GB2312"/>
          <w:sz w:val="28"/>
          <w:szCs w:val="32"/>
        </w:rPr>
        <w:t>8</w:t>
      </w:r>
      <w:r>
        <w:rPr>
          <w:rFonts w:hint="eastAsia" w:ascii="仿宋_GB2312" w:eastAsia="仿宋_GB2312"/>
          <w:sz w:val="28"/>
          <w:szCs w:val="32"/>
        </w:rPr>
        <w:t>月中旬配备到位。</w:t>
      </w:r>
      <w:r>
        <w:rPr>
          <w:rFonts w:ascii="仿宋_GB2312" w:eastAsia="仿宋_GB2312"/>
          <w:sz w:val="28"/>
          <w:szCs w:val="32"/>
        </w:rPr>
        <w:t>2019</w:t>
      </w:r>
      <w:r>
        <w:rPr>
          <w:rFonts w:hint="eastAsia" w:ascii="仿宋_GB2312" w:eastAsia="仿宋_GB2312"/>
          <w:sz w:val="28"/>
          <w:szCs w:val="32"/>
        </w:rPr>
        <w:t>年度各初中学校</w:t>
      </w:r>
      <w:r>
        <w:rPr>
          <w:rFonts w:ascii="仿宋_GB2312" w:eastAsia="仿宋_GB2312"/>
          <w:sz w:val="28"/>
          <w:szCs w:val="32"/>
        </w:rPr>
        <w:t>5</w:t>
      </w:r>
      <w:r>
        <w:rPr>
          <w:rFonts w:hint="eastAsia" w:ascii="仿宋_GB2312" w:eastAsia="仿宋_GB2312"/>
          <w:sz w:val="28"/>
          <w:szCs w:val="32"/>
        </w:rPr>
        <w:t>月底前申报经领导小组审核批准，</w:t>
      </w:r>
      <w:r>
        <w:rPr>
          <w:rFonts w:ascii="仿宋_GB2312" w:eastAsia="仿宋_GB2312"/>
          <w:sz w:val="28"/>
          <w:szCs w:val="32"/>
        </w:rPr>
        <w:t>6</w:t>
      </w:r>
      <w:r>
        <w:rPr>
          <w:rFonts w:hint="eastAsia" w:ascii="仿宋_GB2312" w:eastAsia="仿宋_GB2312"/>
          <w:sz w:val="28"/>
          <w:szCs w:val="32"/>
        </w:rPr>
        <w:t>月底前领导小组统一根据各地实际情况设计，</w:t>
      </w:r>
      <w:r>
        <w:rPr>
          <w:rFonts w:ascii="仿宋_GB2312" w:eastAsia="仿宋_GB2312"/>
          <w:sz w:val="28"/>
          <w:szCs w:val="32"/>
        </w:rPr>
        <w:t>7</w:t>
      </w:r>
      <w:r>
        <w:rPr>
          <w:rFonts w:hint="eastAsia" w:ascii="仿宋_GB2312" w:eastAsia="仿宋_GB2312"/>
          <w:sz w:val="28"/>
          <w:szCs w:val="32"/>
        </w:rPr>
        <w:t>月上旬完成建设和图书配置招投标程序，</w:t>
      </w:r>
      <w:r>
        <w:rPr>
          <w:rFonts w:ascii="仿宋_GB2312" w:eastAsia="仿宋_GB2312"/>
          <w:sz w:val="28"/>
          <w:szCs w:val="32"/>
        </w:rPr>
        <w:t>8</w:t>
      </w:r>
      <w:r>
        <w:rPr>
          <w:rFonts w:hint="eastAsia" w:ascii="仿宋_GB2312" w:eastAsia="仿宋_GB2312"/>
          <w:sz w:val="28"/>
          <w:szCs w:val="32"/>
        </w:rPr>
        <w:t>月中旬建设采购到位，</w:t>
      </w:r>
      <w:r>
        <w:rPr>
          <w:rFonts w:ascii="仿宋_GB2312" w:eastAsia="仿宋_GB2312"/>
          <w:sz w:val="28"/>
          <w:szCs w:val="32"/>
        </w:rPr>
        <w:t>9</w:t>
      </w:r>
      <w:r>
        <w:rPr>
          <w:rFonts w:hint="eastAsia" w:ascii="仿宋_GB2312" w:eastAsia="仿宋_GB2312"/>
          <w:sz w:val="28"/>
          <w:szCs w:val="32"/>
        </w:rPr>
        <w:t>月初正式投入使用。</w:t>
      </w:r>
      <w:r>
        <w:rPr>
          <w:rFonts w:hint="eastAsia" w:ascii="楷体_GB2312" w:eastAsia="楷体_GB2312"/>
          <w:sz w:val="28"/>
          <w:szCs w:val="32"/>
        </w:rPr>
        <w:t>三是制定年度配备方案。</w:t>
      </w:r>
      <w:r>
        <w:rPr>
          <w:rFonts w:hint="eastAsia" w:ascii="仿宋_GB2312" w:eastAsia="仿宋_GB2312"/>
          <w:sz w:val="28"/>
          <w:szCs w:val="32"/>
        </w:rPr>
        <w:t>由领导小组办公室参考调查摸底情况和乡镇、县直学校的配备方案，具体明确每年的配备任务及配备学校。</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年所有图书集中装备专项经费全部通过县教体局计财股统一管理拨付。</w:t>
      </w: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四、项目绩效情况分析</w:t>
      </w:r>
    </w:p>
    <w:p>
      <w:pPr>
        <w:snapToGrid w:val="0"/>
        <w:spacing w:line="336"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中小学图书集中装备成为了学生学习的第二课堂</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开阔了学生视野</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陶冶了学生情操</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培养了学生审美情趣</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是学生获取知识的有效途径</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是他们成长、成才的基地，为学生提供了丰盛的精神文化大餐</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塑造了一个良好的校园文化环境，充分发挥了对学生的教育功能。同时，得到了师生满意评价，满意率为</w:t>
      </w:r>
      <w:r>
        <w:rPr>
          <w:rFonts w:ascii="仿宋_GB2312" w:hAnsi="仿宋_GB2312" w:eastAsia="仿宋_GB2312" w:cs="仿宋_GB2312"/>
          <w:sz w:val="28"/>
          <w:szCs w:val="32"/>
        </w:rPr>
        <w:t>98%</w:t>
      </w:r>
      <w:r>
        <w:rPr>
          <w:rFonts w:hint="eastAsia" w:ascii="仿宋_GB2312" w:hAnsi="仿宋_GB2312" w:eastAsia="仿宋_GB2312" w:cs="仿宋_GB2312"/>
          <w:sz w:val="28"/>
          <w:szCs w:val="32"/>
        </w:rPr>
        <w:t>。</w:t>
      </w: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五、综合评价结论</w:t>
      </w:r>
    </w:p>
    <w:p>
      <w:pPr>
        <w:snapToGrid w:val="0"/>
        <w:spacing w:line="336"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华容县</w:t>
      </w:r>
      <w:r>
        <w:rPr>
          <w:rFonts w:ascii="仿宋_GB2312" w:hAnsi="仿宋_GB2312" w:eastAsia="仿宋_GB2312" w:cs="仿宋_GB2312"/>
          <w:sz w:val="28"/>
          <w:szCs w:val="32"/>
        </w:rPr>
        <w:t>2019</w:t>
      </w:r>
      <w:r>
        <w:rPr>
          <w:rFonts w:hint="eastAsia" w:ascii="仿宋_GB2312" w:hAnsi="仿宋_GB2312" w:eastAsia="仿宋_GB2312" w:cs="仿宋_GB2312"/>
          <w:sz w:val="28"/>
          <w:szCs w:val="32"/>
        </w:rPr>
        <w:t>年度中小学图书集中装备专项经费项目，完成了墨山中学等</w:t>
      </w:r>
      <w:r>
        <w:rPr>
          <w:rFonts w:ascii="仿宋_GB2312" w:hAnsi="仿宋_GB2312" w:eastAsia="仿宋_GB2312" w:cs="仿宋_GB2312"/>
          <w:sz w:val="28"/>
          <w:szCs w:val="32"/>
        </w:rPr>
        <w:t>20</w:t>
      </w:r>
      <w:r>
        <w:rPr>
          <w:rFonts w:hint="eastAsia" w:ascii="仿宋_GB2312" w:hAnsi="仿宋_GB2312" w:eastAsia="仿宋_GB2312" w:cs="仿宋_GB2312"/>
          <w:sz w:val="28"/>
          <w:szCs w:val="32"/>
        </w:rPr>
        <w:t>所“图书集中装配示范点学校”建设，协助教育工会开展了全县教体系统书香校园教师阅读活动，师生阅读氛围逐渐浓厚。根据《</w:t>
      </w:r>
      <w:r>
        <w:rPr>
          <w:rFonts w:ascii="仿宋_GB2312" w:hAnsi="仿宋_GB2312" w:eastAsia="仿宋_GB2312" w:cs="仿宋_GB2312"/>
          <w:sz w:val="28"/>
          <w:szCs w:val="32"/>
        </w:rPr>
        <w:t>20198</w:t>
      </w:r>
      <w:r>
        <w:rPr>
          <w:rFonts w:hint="eastAsia" w:ascii="仿宋_GB2312" w:hAnsi="仿宋_GB2312" w:eastAsia="仿宋_GB2312" w:cs="仿宋_GB2312"/>
          <w:sz w:val="28"/>
          <w:szCs w:val="32"/>
        </w:rPr>
        <w:t>年度县级项目支出绩效评价指标》评分，我们自评得分</w:t>
      </w:r>
      <w:r>
        <w:rPr>
          <w:rFonts w:ascii="仿宋_GB2312" w:hAnsi="仿宋_GB2312" w:eastAsia="仿宋_GB2312" w:cs="仿宋_GB2312"/>
          <w:sz w:val="28"/>
          <w:szCs w:val="32"/>
        </w:rPr>
        <w:t>98</w:t>
      </w:r>
      <w:r>
        <w:rPr>
          <w:rFonts w:hint="eastAsia" w:ascii="仿宋_GB2312" w:hAnsi="仿宋_GB2312" w:eastAsia="仿宋_GB2312" w:cs="仿宋_GB2312"/>
          <w:sz w:val="28"/>
          <w:szCs w:val="32"/>
        </w:rPr>
        <w:t>分。</w:t>
      </w:r>
    </w:p>
    <w:p>
      <w:pPr>
        <w:snapToGrid w:val="0"/>
        <w:spacing w:line="336" w:lineRule="auto"/>
        <w:ind w:firstLine="560" w:firstLineChars="200"/>
        <w:rPr>
          <w:rFonts w:ascii="黑体" w:hAnsi="黑体" w:eastAsia="黑体" w:cs="黑体"/>
          <w:sz w:val="28"/>
          <w:szCs w:val="32"/>
        </w:rPr>
      </w:pPr>
      <w:r>
        <w:rPr>
          <w:rFonts w:hint="eastAsia" w:ascii="黑体" w:hAnsi="黑体" w:eastAsia="黑体" w:cs="黑体"/>
          <w:sz w:val="28"/>
          <w:szCs w:val="32"/>
        </w:rPr>
        <w:t>六、存在的问题</w:t>
      </w:r>
    </w:p>
    <w:p>
      <w:pPr>
        <w:snapToGrid w:val="0"/>
        <w:spacing w:line="336" w:lineRule="auto"/>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1.</w:t>
      </w:r>
      <w:r>
        <w:rPr>
          <w:rFonts w:hint="eastAsia" w:ascii="仿宋_GB2312" w:hAnsi="仿宋_GB2312" w:eastAsia="仿宋_GB2312" w:cs="仿宋_GB2312"/>
          <w:sz w:val="28"/>
          <w:szCs w:val="32"/>
        </w:rPr>
        <w:t>部分校长重视不够，对中小学图书馆</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室</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建设在基础教育中的主要地位和作用还没有足够的认识，没有把它摆到应有的位置，不能满足师生的需要。</w:t>
      </w:r>
      <w:r>
        <w:rPr>
          <w:rFonts w:ascii="仿宋_GB2312" w:hAnsi="仿宋_GB2312" w:eastAsia="仿宋_GB2312" w:cs="仿宋_GB2312"/>
          <w:sz w:val="28"/>
          <w:szCs w:val="32"/>
        </w:rPr>
        <w:t xml:space="preserve"> </w:t>
      </w:r>
      <w:r>
        <w:rPr>
          <w:rFonts w:hint="eastAsia" w:ascii="仿宋_GB2312" w:hAnsi="仿宋_GB2312" w:eastAsia="仿宋_GB2312" w:cs="仿宋_GB2312"/>
          <w:sz w:val="28"/>
          <w:szCs w:val="32"/>
        </w:rPr>
        <w:t>　</w:t>
      </w:r>
    </w:p>
    <w:p>
      <w:pPr>
        <w:snapToGrid w:val="0"/>
        <w:spacing w:line="336" w:lineRule="auto"/>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2.</w:t>
      </w:r>
      <w:r>
        <w:rPr>
          <w:rFonts w:hint="eastAsia" w:ascii="仿宋_GB2312" w:hAnsi="仿宋_GB2312" w:eastAsia="仿宋_GB2312" w:cs="仿宋_GB2312"/>
          <w:sz w:val="28"/>
          <w:szCs w:val="32"/>
        </w:rPr>
        <w:t>图书陈旧、藏书量不足。部分学校图书馆</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室</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多年来没有不补充新书，导致学生即使到了图图书馆</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室</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也感觉无书可读，慢慢就失去了使用图书馆的兴趣。</w:t>
      </w:r>
      <w:r>
        <w:rPr>
          <w:rFonts w:ascii="仿宋_GB2312" w:hAnsi="仿宋_GB2312" w:eastAsia="仿宋_GB2312" w:cs="仿宋_GB2312"/>
          <w:sz w:val="28"/>
          <w:szCs w:val="32"/>
        </w:rPr>
        <w:t xml:space="preserve"> </w:t>
      </w:r>
      <w:r>
        <w:rPr>
          <w:rFonts w:hint="eastAsia" w:ascii="仿宋_GB2312" w:hAnsi="仿宋_GB2312" w:eastAsia="仿宋_GB2312" w:cs="仿宋_GB2312"/>
          <w:sz w:val="28"/>
          <w:szCs w:val="32"/>
        </w:rPr>
        <w:t>　</w:t>
      </w:r>
    </w:p>
    <w:p>
      <w:pPr>
        <w:snapToGrid w:val="0"/>
        <w:spacing w:line="336" w:lineRule="auto"/>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3.</w:t>
      </w:r>
      <w:r>
        <w:rPr>
          <w:rFonts w:hint="eastAsia" w:ascii="仿宋_GB2312" w:hAnsi="仿宋_GB2312" w:eastAsia="仿宋_GB2312" w:cs="仿宋_GB2312"/>
          <w:sz w:val="28"/>
          <w:szCs w:val="32"/>
        </w:rPr>
        <w:t>学校购置图书渠道不畅。由于图书信息不畅和没有专门渠道向学校供书，中小学校图书现大都是通过书商或新华书店购置。由于购书渠道少，难以购置到适合中小学校图书馆用书，且所购置的图书质量难以保证。</w:t>
      </w:r>
      <w:r>
        <w:rPr>
          <w:rFonts w:ascii="仿宋_GB2312" w:hAnsi="仿宋_GB2312" w:eastAsia="仿宋_GB2312" w:cs="仿宋_GB2312"/>
          <w:sz w:val="28"/>
          <w:szCs w:val="32"/>
        </w:rPr>
        <w:t> </w:t>
      </w:r>
    </w:p>
    <w:p>
      <w:pPr>
        <w:rPr>
          <w:rFonts w:ascii="黑体" w:hAnsi="黑体" w:eastAsia="黑体"/>
          <w:sz w:val="32"/>
          <w:szCs w:val="32"/>
        </w:rPr>
      </w:pPr>
      <w:r>
        <w:br w:type="page"/>
      </w:r>
      <w:r>
        <w:rPr>
          <w:rFonts w:hint="eastAsia" w:ascii="黑体" w:hAnsi="黑体" w:eastAsia="黑体"/>
          <w:sz w:val="32"/>
          <w:szCs w:val="32"/>
        </w:rPr>
        <w:t>附件</w:t>
      </w:r>
      <w:r>
        <w:rPr>
          <w:rFonts w:ascii="黑体" w:hAnsi="黑体" w:eastAsia="黑体"/>
          <w:sz w:val="32"/>
          <w:szCs w:val="32"/>
        </w:rPr>
        <w:t>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70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24"/>
              </w:rPr>
            </w:pPr>
            <w:r>
              <w:rPr>
                <w:rFonts w:asci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cs="宋体"/>
                <w:b/>
                <w:bCs/>
                <w:kern w:val="0"/>
                <w:sz w:val="24"/>
              </w:rPr>
            </w:pPr>
            <w:r>
              <w:rPr>
                <w:rFonts w:ascii="宋体" w:cs="宋体"/>
                <w:b/>
                <w:bCs/>
                <w:kern w:val="0"/>
                <w:sz w:val="24"/>
              </w:rPr>
              <w:t>100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pPr>
        <w:spacing w:line="200" w:lineRule="exact"/>
        <w:jc w:val="right"/>
        <w:rPr>
          <w:rFonts w:eastAsia="仿宋_GB2312"/>
          <w:sz w:val="32"/>
        </w:rPr>
      </w:pPr>
    </w:p>
    <w:p>
      <w:pPr>
        <w:spacing w:beforeLines="50" w:line="560" w:lineRule="exact"/>
        <w:rPr>
          <w:sz w:val="32"/>
        </w:rPr>
      </w:pPr>
    </w:p>
    <w:sectPr>
      <w:footerReference r:id="rId15" w:type="default"/>
      <w:footerReference r:id="rId1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sz w:val="25"/>
      </w:rPr>
    </w:pPr>
    <w:r>
      <w:rPr>
        <w:sz w:val="25"/>
      </w:rPr>
      <w:t>-</w:t>
    </w:r>
    <w:r>
      <w:rPr>
        <w:sz w:val="25"/>
      </w:rPr>
      <w:fldChar w:fldCharType="begin"/>
    </w:r>
    <w:r>
      <w:rPr>
        <w:sz w:val="25"/>
      </w:rPr>
      <w:instrText xml:space="preserve"> page </w:instrText>
    </w:r>
    <w:r>
      <w:rPr>
        <w:sz w:val="25"/>
      </w:rPr>
      <w:fldChar w:fldCharType="separate"/>
    </w:r>
    <w:r>
      <w:rPr>
        <w:sz w:val="25"/>
      </w:rPr>
      <w:t>1</w:t>
    </w:r>
    <w:r>
      <w:rPr>
        <w:sz w:val="25"/>
      </w:rPr>
      <w:fldChar w:fldCharType="end"/>
    </w:r>
    <w:r>
      <w:rPr>
        <w:sz w:val="2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sz w:val="25"/>
      </w:rPr>
    </w:pPr>
    <w:r>
      <w:rPr>
        <w:sz w:val="25"/>
      </w:rPr>
      <w:t>-</w:t>
    </w:r>
    <w:r>
      <w:rPr>
        <w:sz w:val="25"/>
      </w:rPr>
      <w:fldChar w:fldCharType="begin"/>
    </w:r>
    <w:r>
      <w:rPr>
        <w:sz w:val="25"/>
      </w:rPr>
      <w:instrText xml:space="preserve"> page </w:instrText>
    </w:r>
    <w:r>
      <w:rPr>
        <w:sz w:val="25"/>
      </w:rPr>
      <w:fldChar w:fldCharType="separate"/>
    </w:r>
    <w:r>
      <w:rPr>
        <w:sz w:val="25"/>
      </w:rPr>
      <w:t>2</w:t>
    </w:r>
    <w:r>
      <w:rPr>
        <w:sz w:val="25"/>
      </w:rPr>
      <w:fldChar w:fldCharType="end"/>
    </w:r>
    <w:r>
      <w:rPr>
        <w:sz w:val="2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- 15 -</w:t>
    </w:r>
    <w:r>
      <w:fldChar w:fldCharType="end"/>
    </w:r>
  </w:p>
  <w:p>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51</w:t>
    </w:r>
    <w:r>
      <w:rPr>
        <w:rStyle w:val="8"/>
        <w:sz w:val="24"/>
        <w:szCs w:val="24"/>
      </w:rPr>
      <w:fldChar w:fldCharType="end"/>
    </w:r>
    <w:r>
      <w:rPr>
        <w:rStyle w:val="8"/>
        <w:sz w:val="24"/>
        <w:szCs w:val="24"/>
      </w:rPr>
      <w:t xml:space="preserve"> —</w:t>
    </w:r>
  </w:p>
  <w:p>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75288"/>
    <w:multiLevelType w:val="singleLevel"/>
    <w:tmpl w:val="0D97528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5N2I2YTM4MzJlNjhmNGU5ZGMyMTAxNTcyNGFlMDIifQ=="/>
    <w:docVar w:name="KSO_WPS_MARK_KEY" w:val="859f6e3c-5527-4087-80b3-10c4ccdbcc43"/>
  </w:docVars>
  <w:rsids>
    <w:rsidRoot w:val="2CE55C20"/>
    <w:rsid w:val="00010F95"/>
    <w:rsid w:val="00012B71"/>
    <w:rsid w:val="00050056"/>
    <w:rsid w:val="000A1B58"/>
    <w:rsid w:val="000E06A7"/>
    <w:rsid w:val="000E228B"/>
    <w:rsid w:val="000F4D0C"/>
    <w:rsid w:val="001218B9"/>
    <w:rsid w:val="00122F4A"/>
    <w:rsid w:val="0015568F"/>
    <w:rsid w:val="001A7167"/>
    <w:rsid w:val="001E1D0A"/>
    <w:rsid w:val="001F2F16"/>
    <w:rsid w:val="00213FFB"/>
    <w:rsid w:val="0025626C"/>
    <w:rsid w:val="00287A96"/>
    <w:rsid w:val="002C744F"/>
    <w:rsid w:val="002D420B"/>
    <w:rsid w:val="0030181E"/>
    <w:rsid w:val="00302838"/>
    <w:rsid w:val="00314C06"/>
    <w:rsid w:val="00361101"/>
    <w:rsid w:val="00371970"/>
    <w:rsid w:val="003879D3"/>
    <w:rsid w:val="0039182E"/>
    <w:rsid w:val="003925EA"/>
    <w:rsid w:val="0039393C"/>
    <w:rsid w:val="00396BCD"/>
    <w:rsid w:val="003A559B"/>
    <w:rsid w:val="003D6D21"/>
    <w:rsid w:val="0043008F"/>
    <w:rsid w:val="00455F6B"/>
    <w:rsid w:val="00470721"/>
    <w:rsid w:val="00476FB4"/>
    <w:rsid w:val="004857A0"/>
    <w:rsid w:val="004C1C95"/>
    <w:rsid w:val="004C4ECB"/>
    <w:rsid w:val="00505578"/>
    <w:rsid w:val="0052596E"/>
    <w:rsid w:val="0053349C"/>
    <w:rsid w:val="00540D2D"/>
    <w:rsid w:val="00554192"/>
    <w:rsid w:val="005B7B22"/>
    <w:rsid w:val="005C0EE1"/>
    <w:rsid w:val="005D178F"/>
    <w:rsid w:val="005E6F14"/>
    <w:rsid w:val="00616977"/>
    <w:rsid w:val="00630EB2"/>
    <w:rsid w:val="00642E3B"/>
    <w:rsid w:val="00656112"/>
    <w:rsid w:val="00676CCF"/>
    <w:rsid w:val="00680B1F"/>
    <w:rsid w:val="006A1038"/>
    <w:rsid w:val="006D6115"/>
    <w:rsid w:val="00710EB2"/>
    <w:rsid w:val="007150E4"/>
    <w:rsid w:val="00722EA9"/>
    <w:rsid w:val="00735636"/>
    <w:rsid w:val="00735AC4"/>
    <w:rsid w:val="00745E2C"/>
    <w:rsid w:val="007A09B5"/>
    <w:rsid w:val="007A7D00"/>
    <w:rsid w:val="007A7D8F"/>
    <w:rsid w:val="007B2063"/>
    <w:rsid w:val="007B7578"/>
    <w:rsid w:val="008023CD"/>
    <w:rsid w:val="00804F10"/>
    <w:rsid w:val="00815D83"/>
    <w:rsid w:val="00826AF1"/>
    <w:rsid w:val="008344A7"/>
    <w:rsid w:val="00835447"/>
    <w:rsid w:val="00854F63"/>
    <w:rsid w:val="00872C0E"/>
    <w:rsid w:val="00886CCB"/>
    <w:rsid w:val="00893049"/>
    <w:rsid w:val="00894241"/>
    <w:rsid w:val="008A39DE"/>
    <w:rsid w:val="008C5E9A"/>
    <w:rsid w:val="008E5AAA"/>
    <w:rsid w:val="008F48C5"/>
    <w:rsid w:val="00914F7F"/>
    <w:rsid w:val="009276EA"/>
    <w:rsid w:val="009277DE"/>
    <w:rsid w:val="009554B0"/>
    <w:rsid w:val="009B5436"/>
    <w:rsid w:val="009F07AE"/>
    <w:rsid w:val="00A00C3B"/>
    <w:rsid w:val="00A12DE3"/>
    <w:rsid w:val="00A179EB"/>
    <w:rsid w:val="00A17E59"/>
    <w:rsid w:val="00A33B33"/>
    <w:rsid w:val="00A63BA4"/>
    <w:rsid w:val="00A6789C"/>
    <w:rsid w:val="00AA7AE9"/>
    <w:rsid w:val="00AD16AD"/>
    <w:rsid w:val="00B45DB3"/>
    <w:rsid w:val="00B5337B"/>
    <w:rsid w:val="00B53DF5"/>
    <w:rsid w:val="00B627FE"/>
    <w:rsid w:val="00B752C2"/>
    <w:rsid w:val="00B76BE9"/>
    <w:rsid w:val="00B9059D"/>
    <w:rsid w:val="00B92E0C"/>
    <w:rsid w:val="00BE0AF6"/>
    <w:rsid w:val="00BE3182"/>
    <w:rsid w:val="00BE34A3"/>
    <w:rsid w:val="00BF35EA"/>
    <w:rsid w:val="00BF5C1C"/>
    <w:rsid w:val="00C02CC7"/>
    <w:rsid w:val="00C067F1"/>
    <w:rsid w:val="00C67E06"/>
    <w:rsid w:val="00C90981"/>
    <w:rsid w:val="00CB541F"/>
    <w:rsid w:val="00CF6287"/>
    <w:rsid w:val="00D31BF5"/>
    <w:rsid w:val="00D745BB"/>
    <w:rsid w:val="00D87EA3"/>
    <w:rsid w:val="00DB767A"/>
    <w:rsid w:val="00DF6F9F"/>
    <w:rsid w:val="00E02C62"/>
    <w:rsid w:val="00E46B11"/>
    <w:rsid w:val="00E57085"/>
    <w:rsid w:val="00E87FCB"/>
    <w:rsid w:val="00EA4C76"/>
    <w:rsid w:val="00EB6A7D"/>
    <w:rsid w:val="00EC756C"/>
    <w:rsid w:val="00EE519A"/>
    <w:rsid w:val="00EE775B"/>
    <w:rsid w:val="00EF0815"/>
    <w:rsid w:val="00F03C26"/>
    <w:rsid w:val="00F34D64"/>
    <w:rsid w:val="00F57B20"/>
    <w:rsid w:val="00F6225F"/>
    <w:rsid w:val="00F64DBE"/>
    <w:rsid w:val="00F743C6"/>
    <w:rsid w:val="00F76D26"/>
    <w:rsid w:val="00F811E0"/>
    <w:rsid w:val="00FD1A5D"/>
    <w:rsid w:val="00FE14A0"/>
    <w:rsid w:val="00FF6FA0"/>
    <w:rsid w:val="083749E7"/>
    <w:rsid w:val="0DE528CD"/>
    <w:rsid w:val="18725427"/>
    <w:rsid w:val="263C173A"/>
    <w:rsid w:val="2CA33441"/>
    <w:rsid w:val="2CE55C20"/>
    <w:rsid w:val="2F287302"/>
    <w:rsid w:val="30426D13"/>
    <w:rsid w:val="3A43255A"/>
    <w:rsid w:val="3D6201A1"/>
    <w:rsid w:val="477245B4"/>
    <w:rsid w:val="4E4F0BB0"/>
    <w:rsid w:val="55156692"/>
    <w:rsid w:val="5BE95901"/>
    <w:rsid w:val="6A0A15CD"/>
    <w:rsid w:val="6DF352BD"/>
    <w:rsid w:val="705E3E6D"/>
    <w:rsid w:val="71C1048A"/>
    <w:rsid w:val="71F52308"/>
    <w:rsid w:val="73F35F5B"/>
    <w:rsid w:val="79C04582"/>
    <w:rsid w:val="7D1F0D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locked/>
    <w:uiPriority w:val="99"/>
    <w:pPr>
      <w:spacing w:after="120"/>
      <w:ind w:left="420" w:leftChars="200"/>
    </w:pPr>
  </w:style>
  <w:style w:type="paragraph" w:styleId="3">
    <w:name w:val="Body Text Indent 2"/>
    <w:basedOn w:val="1"/>
    <w:link w:val="9"/>
    <w:qFormat/>
    <w:uiPriority w:val="99"/>
    <w:pPr>
      <w:ind w:firstLine="588" w:firstLineChars="200"/>
    </w:pPr>
    <w:rPr>
      <w:rFonts w:ascii="仿宋_GB2312" w:hAnsi="Calibri" w:eastAsia="仿宋_GB2312"/>
      <w:sz w:val="32"/>
    </w:rPr>
  </w:style>
  <w:style w:type="paragraph" w:styleId="4">
    <w:name w:val="footer"/>
    <w:basedOn w:val="1"/>
    <w:link w:val="10"/>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正文文本缩进 2 Char"/>
    <w:basedOn w:val="7"/>
    <w:link w:val="3"/>
    <w:semiHidden/>
    <w:locked/>
    <w:uiPriority w:val="99"/>
    <w:rPr>
      <w:rFonts w:cs="Times New Roman"/>
      <w:sz w:val="24"/>
      <w:szCs w:val="24"/>
    </w:rPr>
  </w:style>
  <w:style w:type="character" w:customStyle="1" w:styleId="10">
    <w:name w:val="页脚 Char"/>
    <w:basedOn w:val="7"/>
    <w:link w:val="4"/>
    <w:semiHidden/>
    <w:locked/>
    <w:uiPriority w:val="99"/>
    <w:rPr>
      <w:rFonts w:cs="Times New Roman"/>
      <w:sz w:val="18"/>
      <w:szCs w:val="18"/>
    </w:rPr>
  </w:style>
  <w:style w:type="character" w:customStyle="1" w:styleId="11">
    <w:name w:val="标题 3 Char Char"/>
    <w:uiPriority w:val="99"/>
    <w:rPr>
      <w:rFonts w:eastAsia="楷体_GB2312"/>
      <w:b/>
      <w:kern w:val="2"/>
      <w:sz w:val="24"/>
      <w:lang w:val="en-US" w:eastAsia="zh-CN"/>
    </w:rPr>
  </w:style>
  <w:style w:type="character" w:customStyle="1" w:styleId="12">
    <w:name w:val="页眉 Char"/>
    <w:basedOn w:val="7"/>
    <w:link w:val="5"/>
    <w:locked/>
    <w:uiPriority w:val="99"/>
    <w:rPr>
      <w:rFonts w:cs="Times New Roman"/>
      <w:kern w:val="2"/>
      <w:sz w:val="18"/>
      <w:szCs w:val="18"/>
    </w:rPr>
  </w:style>
  <w:style w:type="character" w:customStyle="1" w:styleId="13">
    <w:name w:val="正文文本缩进 Char"/>
    <w:basedOn w:val="7"/>
    <w:link w:val="2"/>
    <w:locked/>
    <w:uiPriority w:val="99"/>
    <w:rPr>
      <w:rFonts w:eastAsia="宋体" w:cs="Times New Roman"/>
      <w:kern w:val="2"/>
      <w:sz w:val="24"/>
      <w:szCs w:val="24"/>
      <w:lang w:val="en-US" w:eastAsia="zh-CN" w:bidi="ar-SA"/>
    </w:rPr>
  </w:style>
  <w:style w:type="character" w:customStyle="1" w:styleId="14">
    <w:name w:val="font71"/>
    <w:basedOn w:val="7"/>
    <w:qFormat/>
    <w:uiPriority w:val="99"/>
    <w:rPr>
      <w:rFonts w:ascii="Times New Roman" w:hAnsi="Times New Roman" w:eastAsia="楷体_GB2312" w:cs="Times New Roman"/>
      <w:sz w:val="24"/>
      <w:szCs w:val="24"/>
    </w:rPr>
  </w:style>
  <w:style w:type="character" w:customStyle="1" w:styleId="15">
    <w:name w:val="font61"/>
    <w:basedOn w:val="7"/>
    <w:qFormat/>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24991</Words>
  <Characters>26331</Characters>
  <Lines>222</Lines>
  <Paragraphs>62</Paragraphs>
  <TotalTime>1</TotalTime>
  <ScaleCrop>false</ScaleCrop>
  <LinksUpToDate>false</LinksUpToDate>
  <CharactersWithSpaces>28812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2020-10-21T02:32:00Z</dcterms:created>
  <dc:creator>Administrator</dc:creator>
  <cp:lastModifiedBy>谢莹</cp:lastModifiedBy>
  <cp:lastPrinted>2020-10-20T06:58:00Z</cp:lastPrinted>
  <dcterms:modified xsi:type="dcterms:W3CDTF">2024-05-27T08:47:26Z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5DA66F3A2A8D4DC29082CD841AF65B93_12</vt:lpwstr>
  </property>
</Properties>
</file>