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rPr>
          <w:rFonts w:ascii="黑体" w:hAnsi="黑体" w:eastAsia="黑体" w:cs="黑体"/>
          <w:b/>
          <w:bCs/>
          <w:color w:val="auto"/>
          <w:sz w:val="32"/>
          <w:szCs w:val="32"/>
        </w:rPr>
      </w:pPr>
      <w:bookmarkStart w:id="0" w:name="_GoBack"/>
      <w:r>
        <w:rPr>
          <w:rFonts w:hint="eastAsia" w:ascii="黑体" w:hAnsi="黑体" w:eastAsia="黑体" w:cs="黑体"/>
          <w:b/>
          <w:bCs/>
          <w:color w:val="auto"/>
          <w:sz w:val="32"/>
          <w:szCs w:val="32"/>
        </w:rPr>
        <w:t>附件1</w:t>
      </w:r>
    </w:p>
    <w:p>
      <w:pPr>
        <w:spacing w:beforeLines="50" w:afterLines="100" w:line="60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2022年度部门整体支出绩效评价基础数据表</w:t>
      </w:r>
    </w:p>
    <w:tbl>
      <w:tblPr>
        <w:tblStyle w:val="6"/>
        <w:tblW w:w="4998" w:type="pct"/>
        <w:jc w:val="center"/>
        <w:tblLayout w:type="autofit"/>
        <w:tblCellMar>
          <w:top w:w="0" w:type="dxa"/>
          <w:left w:w="108" w:type="dxa"/>
          <w:bottom w:w="0" w:type="dxa"/>
          <w:right w:w="108" w:type="dxa"/>
        </w:tblCellMar>
      </w:tblPr>
      <w:tblGrid>
        <w:gridCol w:w="3220"/>
        <w:gridCol w:w="1955"/>
        <w:gridCol w:w="2436"/>
        <w:gridCol w:w="1673"/>
      </w:tblGrid>
      <w:tr>
        <w:tblPrEx>
          <w:tblCellMar>
            <w:top w:w="0" w:type="dxa"/>
            <w:left w:w="108" w:type="dxa"/>
            <w:bottom w:w="0" w:type="dxa"/>
            <w:right w:w="108" w:type="dxa"/>
          </w:tblCellMar>
        </w:tblPrEx>
        <w:trPr>
          <w:trHeight w:val="539" w:hRule="atLeast"/>
          <w:jc w:val="center"/>
        </w:trPr>
        <w:tc>
          <w:tcPr>
            <w:tcW w:w="1734"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财政供养人员情况（人）</w:t>
            </w:r>
          </w:p>
        </w:tc>
        <w:tc>
          <w:tcPr>
            <w:tcW w:w="1053"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编制数</w:t>
            </w:r>
          </w:p>
        </w:tc>
        <w:tc>
          <w:tcPr>
            <w:tcW w:w="131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2022年实际在职人数</w:t>
            </w:r>
          </w:p>
        </w:tc>
        <w:tc>
          <w:tcPr>
            <w:tcW w:w="901"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控制率</w:t>
            </w:r>
          </w:p>
        </w:tc>
      </w:tr>
      <w:tr>
        <w:tblPrEx>
          <w:tblCellMar>
            <w:top w:w="0" w:type="dxa"/>
            <w:left w:w="108" w:type="dxa"/>
            <w:bottom w:w="0" w:type="dxa"/>
            <w:right w:w="108" w:type="dxa"/>
          </w:tblCellMar>
        </w:tblPrEx>
        <w:trPr>
          <w:trHeight w:val="539" w:hRule="atLeast"/>
          <w:jc w:val="center"/>
        </w:trPr>
        <w:tc>
          <w:tcPr>
            <w:tcW w:w="173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p>
        </w:tc>
        <w:tc>
          <w:tcPr>
            <w:tcW w:w="1053"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24</w:t>
            </w:r>
          </w:p>
        </w:tc>
        <w:tc>
          <w:tcPr>
            <w:tcW w:w="1312"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24</w:t>
            </w:r>
          </w:p>
        </w:tc>
        <w:tc>
          <w:tcPr>
            <w:tcW w:w="901" w:type="pct"/>
            <w:tcBorders>
              <w:top w:val="single" w:color="auto" w:sz="4" w:space="0"/>
              <w:left w:val="nil"/>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100%</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经费控制情况（万元）</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2021年决算数</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2022年预算数</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2022年决算数</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一、基本支出：</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746.31</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651.07</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651.07</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其中：三公经费</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3.47</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1.31</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1.公务用车购置和维护经费</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其中：公车购置</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公车运行维护</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2.出国经费</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3.公务接待</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3.47</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1.31</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二、项目支出：</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810</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864.16</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864.16</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1.县级专项资金</w:t>
            </w:r>
          </w:p>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（业务工作经费）</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864.16</w:t>
            </w: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864.16</w:t>
            </w: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2. 县级专项资金</w:t>
            </w:r>
          </w:p>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（公共服务一门式建设）</w:t>
            </w: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810</w:t>
            </w: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p>
        </w:tc>
        <w:tc>
          <w:tcPr>
            <w:tcW w:w="1053"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1312"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c>
          <w:tcPr>
            <w:tcW w:w="901" w:type="pct"/>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39" w:hRule="atLeast"/>
          <w:jc w:val="center"/>
        </w:trPr>
        <w:tc>
          <w:tcPr>
            <w:tcW w:w="1734" w:type="pct"/>
            <w:tcBorders>
              <w:top w:val="nil"/>
              <w:left w:val="single" w:color="auto" w:sz="4" w:space="0"/>
              <w:bottom w:val="single" w:color="auto" w:sz="4" w:space="0"/>
              <w:right w:val="single" w:color="auto" w:sz="4" w:space="0"/>
            </w:tcBorders>
            <w:vAlign w:val="center"/>
          </w:tcPr>
          <w:p>
            <w:pPr>
              <w:widowControl/>
              <w:spacing w:line="360" w:lineRule="exact"/>
              <w:rPr>
                <w:rFonts w:ascii="新宋体" w:hAnsi="新宋体" w:eastAsia="新宋体" w:cs="新宋体"/>
                <w:b/>
                <w:bCs/>
                <w:color w:val="auto"/>
                <w:szCs w:val="21"/>
              </w:rPr>
            </w:pPr>
            <w:r>
              <w:rPr>
                <w:rFonts w:hint="eastAsia" w:ascii="新宋体" w:hAnsi="新宋体" w:eastAsia="新宋体" w:cs="新宋体"/>
                <w:b/>
                <w:bCs/>
                <w:color w:val="auto"/>
                <w:szCs w:val="21"/>
              </w:rPr>
              <w:t>厉行节约保障措施</w:t>
            </w:r>
          </w:p>
        </w:tc>
        <w:tc>
          <w:tcPr>
            <w:tcW w:w="3266" w:type="pct"/>
            <w:gridSpan w:val="3"/>
            <w:tcBorders>
              <w:top w:val="single" w:color="auto" w:sz="4" w:space="0"/>
              <w:left w:val="nil"/>
              <w:bottom w:val="single" w:color="auto" w:sz="4" w:space="0"/>
              <w:right w:val="single" w:color="000000" w:sz="4" w:space="0"/>
            </w:tcBorders>
            <w:vAlign w:val="center"/>
          </w:tcPr>
          <w:p>
            <w:pPr>
              <w:widowControl/>
              <w:spacing w:line="360" w:lineRule="exac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1、完善单位内部控制制度；2、落实压减一般性支出文件精神。</w:t>
            </w:r>
          </w:p>
        </w:tc>
      </w:tr>
    </w:tbl>
    <w:p>
      <w:pPr>
        <w:widowControl/>
        <w:spacing w:line="400" w:lineRule="exact"/>
        <w:jc w:val="left"/>
        <w:rPr>
          <w:rFonts w:ascii="新宋体" w:hAnsi="新宋体" w:eastAsia="新宋体" w:cs="新宋体"/>
          <w:b/>
          <w:bCs/>
          <w:color w:val="auto"/>
          <w:szCs w:val="21"/>
        </w:rPr>
      </w:pPr>
      <w:r>
        <w:rPr>
          <w:rFonts w:hint="eastAsia" w:ascii="新宋体" w:hAnsi="新宋体" w:eastAsia="新宋体" w:cs="新宋体"/>
          <w:b/>
          <w:bCs/>
          <w:color w:val="auto"/>
          <w:szCs w:val="21"/>
        </w:rPr>
        <w:t>说明：以上数据均来源于部门决算报表，其中“基本支出”数据参照基本支出决算明细表（财决05-1表）；“三公经费”数据参照机构运行信息表（财决附03表）；“项目支出”数据参照项目支出决算明细表（财决05-2表）。</w:t>
      </w:r>
    </w:p>
    <w:p>
      <w:pPr>
        <w:widowControl/>
        <w:spacing w:line="400" w:lineRule="exact"/>
        <w:jc w:val="left"/>
        <w:rPr>
          <w:rFonts w:eastAsia="仿宋_GB2312"/>
          <w:b/>
          <w:bCs/>
          <w:color w:val="auto"/>
          <w:sz w:val="22"/>
        </w:rPr>
      </w:pPr>
    </w:p>
    <w:p>
      <w:pPr>
        <w:widowControl/>
        <w:spacing w:line="400" w:lineRule="exact"/>
        <w:jc w:val="left"/>
        <w:rPr>
          <w:rFonts w:eastAsia="黑体"/>
          <w:b/>
          <w:bCs/>
          <w:color w:val="auto"/>
          <w:sz w:val="32"/>
          <w:szCs w:val="32"/>
        </w:rPr>
      </w:pPr>
      <w:r>
        <w:rPr>
          <w:rFonts w:eastAsia="仿宋_GB2312"/>
          <w:b/>
          <w:bCs/>
          <w:color w:val="auto"/>
          <w:sz w:val="22"/>
        </w:rPr>
        <w:t>填表人：        填报日期：          联系电话：            单位负责人签字：</w:t>
      </w:r>
      <w:r>
        <w:rPr>
          <w:rFonts w:eastAsia="仿宋_GB2312"/>
          <w:b/>
          <w:bCs/>
          <w:color w:val="auto"/>
          <w:sz w:val="22"/>
        </w:rPr>
        <w:br w:type="page"/>
      </w:r>
      <w:r>
        <w:rPr>
          <w:rFonts w:ascii="黑体" w:hAnsi="黑体" w:eastAsia="黑体" w:cs="黑体"/>
          <w:b/>
          <w:bCs/>
          <w:color w:val="auto"/>
          <w:sz w:val="32"/>
          <w:szCs w:val="32"/>
        </w:rPr>
        <w:t>附件</w:t>
      </w:r>
      <w:r>
        <w:rPr>
          <w:rFonts w:hint="eastAsia" w:ascii="黑体" w:hAnsi="黑体" w:eastAsia="黑体" w:cs="黑体"/>
          <w:b/>
          <w:bCs/>
          <w:color w:val="auto"/>
          <w:sz w:val="32"/>
          <w:szCs w:val="32"/>
        </w:rPr>
        <w:t>2</w:t>
      </w:r>
    </w:p>
    <w:p>
      <w:pPr>
        <w:spacing w:beforeLines="50" w:afterLines="100" w:line="60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2022年度部门整体支出绩效自评表</w:t>
      </w:r>
    </w:p>
    <w:tbl>
      <w:tblPr>
        <w:tblStyle w:val="6"/>
        <w:tblW w:w="5076" w:type="pct"/>
        <w:jc w:val="center"/>
        <w:tblLayout w:type="autofit"/>
        <w:tblCellMar>
          <w:top w:w="0" w:type="dxa"/>
          <w:left w:w="108" w:type="dxa"/>
          <w:bottom w:w="0" w:type="dxa"/>
          <w:right w:w="108" w:type="dxa"/>
        </w:tblCellMar>
      </w:tblPr>
      <w:tblGrid>
        <w:gridCol w:w="943"/>
        <w:gridCol w:w="719"/>
        <w:gridCol w:w="719"/>
        <w:gridCol w:w="903"/>
        <w:gridCol w:w="1939"/>
        <w:gridCol w:w="1092"/>
        <w:gridCol w:w="957"/>
        <w:gridCol w:w="217"/>
        <w:gridCol w:w="327"/>
        <w:gridCol w:w="209"/>
        <w:gridCol w:w="503"/>
        <w:gridCol w:w="901"/>
      </w:tblGrid>
      <w:tr>
        <w:tblPrEx>
          <w:tblCellMar>
            <w:top w:w="0" w:type="dxa"/>
            <w:left w:w="108" w:type="dxa"/>
            <w:bottom w:w="0" w:type="dxa"/>
            <w:right w:w="108" w:type="dxa"/>
          </w:tblCellMar>
        </w:tblPrEx>
        <w:trPr>
          <w:trHeight w:val="1003" w:hRule="atLeast"/>
          <w:jc w:val="center"/>
        </w:trPr>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县级预算部门名称</w:t>
            </w:r>
          </w:p>
        </w:tc>
        <w:tc>
          <w:tcPr>
            <w:tcW w:w="4493" w:type="pct"/>
            <w:gridSpan w:val="11"/>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华容县行政审批服务局</w:t>
            </w:r>
          </w:p>
        </w:tc>
      </w:tr>
      <w:tr>
        <w:tblPrEx>
          <w:tblCellMar>
            <w:top w:w="0" w:type="dxa"/>
            <w:left w:w="108" w:type="dxa"/>
            <w:bottom w:w="0" w:type="dxa"/>
            <w:right w:w="108" w:type="dxa"/>
          </w:tblCellMar>
        </w:tblPrEx>
        <w:trPr>
          <w:trHeight w:val="863" w:hRule="atLeast"/>
          <w:jc w:val="center"/>
        </w:trPr>
        <w:tc>
          <w:tcPr>
            <w:tcW w:w="507" w:type="pct"/>
            <w:vMerge w:val="restart"/>
            <w:tcBorders>
              <w:top w:val="nil"/>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年度</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预算</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申请</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（万元）</w:t>
            </w:r>
          </w:p>
        </w:tc>
        <w:tc>
          <w:tcPr>
            <w:tcW w:w="776"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486"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年初</w:t>
            </w:r>
          </w:p>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预算数</w:t>
            </w:r>
          </w:p>
        </w:tc>
        <w:tc>
          <w:tcPr>
            <w:tcW w:w="1621"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全年</w:t>
            </w:r>
          </w:p>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预算数</w:t>
            </w:r>
          </w:p>
        </w:tc>
        <w:tc>
          <w:tcPr>
            <w:tcW w:w="449"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全年</w:t>
            </w:r>
          </w:p>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执行数</w:t>
            </w:r>
          </w:p>
        </w:tc>
        <w:tc>
          <w:tcPr>
            <w:tcW w:w="294"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分值</w:t>
            </w:r>
          </w:p>
        </w:tc>
        <w:tc>
          <w:tcPr>
            <w:tcW w:w="383"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执行率</w:t>
            </w:r>
          </w:p>
        </w:tc>
        <w:tc>
          <w:tcPr>
            <w:tcW w:w="484"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得分</w:t>
            </w:r>
          </w:p>
        </w:tc>
      </w:tr>
      <w:tr>
        <w:tblPrEx>
          <w:tblCellMar>
            <w:top w:w="0" w:type="dxa"/>
            <w:left w:w="108" w:type="dxa"/>
            <w:bottom w:w="0" w:type="dxa"/>
            <w:right w:w="108" w:type="dxa"/>
          </w:tblCellMar>
        </w:tblPrEx>
        <w:trPr>
          <w:trHeight w:val="462" w:hRule="atLeast"/>
          <w:jc w:val="center"/>
        </w:trPr>
        <w:tc>
          <w:tcPr>
            <w:tcW w:w="507" w:type="pct"/>
            <w:vMerge w:val="continue"/>
            <w:tcBorders>
              <w:top w:val="nil"/>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776"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年度资金总额</w:t>
            </w:r>
          </w:p>
        </w:tc>
        <w:tc>
          <w:tcPr>
            <w:tcW w:w="486"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248</w:t>
            </w:r>
          </w:p>
        </w:tc>
        <w:tc>
          <w:tcPr>
            <w:tcW w:w="1621"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1515.23</w:t>
            </w:r>
          </w:p>
        </w:tc>
        <w:tc>
          <w:tcPr>
            <w:tcW w:w="449"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1515.23</w:t>
            </w:r>
          </w:p>
        </w:tc>
        <w:tc>
          <w:tcPr>
            <w:tcW w:w="294"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383" w:type="pct"/>
            <w:gridSpan w:val="2"/>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100%</w:t>
            </w:r>
          </w:p>
        </w:tc>
        <w:tc>
          <w:tcPr>
            <w:tcW w:w="484" w:type="pct"/>
            <w:tcBorders>
              <w:top w:val="nil"/>
              <w:left w:val="nil"/>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按收入性质分：</w:t>
            </w:r>
          </w:p>
        </w:tc>
        <w:tc>
          <w:tcPr>
            <w:tcW w:w="1610" w:type="pct"/>
            <w:gridSpan w:val="6"/>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按支出性质分：</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其中：  一般公共预算：1515.23</w:t>
            </w:r>
          </w:p>
        </w:tc>
        <w:tc>
          <w:tcPr>
            <w:tcW w:w="1610" w:type="pct"/>
            <w:gridSpan w:val="6"/>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其中：基本支出：651.07</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nil"/>
              <w:left w:val="nil"/>
              <w:bottom w:val="single" w:color="auto" w:sz="4" w:space="0"/>
              <w:right w:val="single" w:color="auto" w:sz="4" w:space="0"/>
            </w:tcBorders>
            <w:vAlign w:val="center"/>
          </w:tcPr>
          <w:p>
            <w:pPr>
              <w:widowControl/>
              <w:spacing w:line="0" w:lineRule="atLeast"/>
              <w:ind w:firstLine="632" w:firstLineChars="300"/>
              <w:jc w:val="left"/>
              <w:rPr>
                <w:rFonts w:ascii="新宋体" w:hAnsi="新宋体" w:eastAsia="新宋体" w:cs="新宋体"/>
                <w:b/>
                <w:bCs/>
                <w:color w:val="auto"/>
                <w:szCs w:val="21"/>
              </w:rPr>
            </w:pPr>
            <w:r>
              <w:rPr>
                <w:rFonts w:hint="eastAsia" w:ascii="新宋体" w:hAnsi="新宋体" w:eastAsia="新宋体" w:cs="新宋体"/>
                <w:b/>
                <w:bCs/>
                <w:color w:val="auto"/>
                <w:szCs w:val="21"/>
              </w:rPr>
              <w:t>政府性基金拨款：</w:t>
            </w:r>
          </w:p>
        </w:tc>
        <w:tc>
          <w:tcPr>
            <w:tcW w:w="1610" w:type="pct"/>
            <w:gridSpan w:val="6"/>
            <w:tcBorders>
              <w:top w:val="nil"/>
              <w:left w:val="nil"/>
              <w:bottom w:val="single" w:color="auto" w:sz="4" w:space="0"/>
              <w:right w:val="single" w:color="auto" w:sz="4" w:space="0"/>
            </w:tcBorders>
            <w:vAlign w:val="center"/>
          </w:tcPr>
          <w:p>
            <w:pPr>
              <w:widowControl/>
              <w:spacing w:line="0" w:lineRule="atLeast"/>
              <w:ind w:firstLine="632" w:firstLineChars="300"/>
              <w:jc w:val="left"/>
              <w:rPr>
                <w:rFonts w:ascii="新宋体" w:hAnsi="新宋体" w:eastAsia="新宋体" w:cs="新宋体"/>
                <w:b/>
                <w:bCs/>
                <w:color w:val="auto"/>
                <w:szCs w:val="21"/>
              </w:rPr>
            </w:pPr>
            <w:r>
              <w:rPr>
                <w:rFonts w:hint="eastAsia" w:ascii="新宋体" w:hAnsi="新宋体" w:eastAsia="新宋体" w:cs="新宋体"/>
                <w:b/>
                <w:bCs/>
                <w:color w:val="auto"/>
                <w:szCs w:val="21"/>
              </w:rPr>
              <w:t>项目支出：864.16</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纳入专户管理的非税收入拨款：</w:t>
            </w:r>
          </w:p>
        </w:tc>
        <w:tc>
          <w:tcPr>
            <w:tcW w:w="1610" w:type="pct"/>
            <w:gridSpan w:val="6"/>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bottom w:val="single" w:color="000000"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nil"/>
              <w:left w:val="nil"/>
              <w:bottom w:val="single" w:color="auto" w:sz="4" w:space="0"/>
              <w:right w:val="single" w:color="auto" w:sz="4" w:space="0"/>
            </w:tcBorders>
            <w:vAlign w:val="center"/>
          </w:tcPr>
          <w:p>
            <w:pPr>
              <w:widowControl/>
              <w:spacing w:line="0" w:lineRule="atLeast"/>
              <w:ind w:firstLine="1265" w:firstLineChars="600"/>
              <w:jc w:val="left"/>
              <w:rPr>
                <w:rFonts w:ascii="新宋体" w:hAnsi="新宋体" w:eastAsia="新宋体" w:cs="新宋体"/>
                <w:b/>
                <w:bCs/>
                <w:color w:val="auto"/>
                <w:szCs w:val="21"/>
              </w:rPr>
            </w:pPr>
            <w:r>
              <w:rPr>
                <w:rFonts w:hint="eastAsia" w:ascii="新宋体" w:hAnsi="新宋体" w:eastAsia="新宋体" w:cs="新宋体"/>
                <w:b/>
                <w:bCs/>
                <w:color w:val="auto"/>
                <w:szCs w:val="21"/>
              </w:rPr>
              <w:t>其他资金：</w:t>
            </w:r>
          </w:p>
        </w:tc>
        <w:tc>
          <w:tcPr>
            <w:tcW w:w="1610" w:type="pct"/>
            <w:gridSpan w:val="6"/>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年度</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总体目标</w:t>
            </w:r>
          </w:p>
        </w:tc>
        <w:tc>
          <w:tcPr>
            <w:tcW w:w="2883" w:type="pct"/>
            <w:gridSpan w:val="5"/>
            <w:tcBorders>
              <w:top w:val="single" w:color="auto" w:sz="4" w:space="0"/>
              <w:left w:val="nil"/>
              <w:bottom w:val="single" w:color="auto" w:sz="4" w:space="0"/>
              <w:right w:val="single" w:color="000000"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预期目标</w:t>
            </w:r>
          </w:p>
        </w:tc>
        <w:tc>
          <w:tcPr>
            <w:tcW w:w="1610" w:type="pct"/>
            <w:gridSpan w:val="6"/>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实际完成情况　</w:t>
            </w:r>
          </w:p>
        </w:tc>
      </w:tr>
      <w:tr>
        <w:tblPrEx>
          <w:tblCellMar>
            <w:top w:w="0" w:type="dxa"/>
            <w:left w:w="108" w:type="dxa"/>
            <w:bottom w:w="0" w:type="dxa"/>
            <w:right w:w="108" w:type="dxa"/>
          </w:tblCellMar>
        </w:tblPrEx>
        <w:trPr>
          <w:trHeight w:val="6794" w:hRule="atLeast"/>
          <w:jc w:val="center"/>
        </w:trPr>
        <w:tc>
          <w:tcPr>
            <w:tcW w:w="507" w:type="pct"/>
            <w:vMerge w:val="continue"/>
            <w:tcBorders>
              <w:top w:val="nil"/>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883" w:type="pct"/>
            <w:gridSpan w:val="5"/>
            <w:tcBorders>
              <w:top w:val="single" w:color="auto" w:sz="4" w:space="0"/>
              <w:left w:val="nil"/>
              <w:bottom w:val="single" w:color="auto" w:sz="4" w:space="0"/>
              <w:right w:val="single" w:color="000000"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目标1：全面推进“一网通办”改革，创新开展基层公共服务（一门式）全覆盖，大力实施“三集中三到位”、“一窗受理”、“一件事一次办”“5+2”预约办、帮代办、“全域通办”等惠企便民工程。</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目标2：相对集中行政许可权改革（一枚印章管审批改革）目标3：华发〔2022〕1 号文，第件26条：智慧城市数字服务建设</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目标4：华政发〔2022〕1 号文，第件11条：加强信息化、数字化建设，加强环卫、渔政、市政等智慧成果应用</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目标5：华政发〔2022〕1 号文，第件14条：试行“首席数据官”制度，加强政务信息化项目建设和政务数据资源共享管理</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目标6：推进全县基层公共服务（一门式）全覆盖工作。</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目标7：负责全县优化营商环境工作。</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目标8：负责组织、指导、监督、协调人驻单位业务的开展情况并提供相应的后勤服务;</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目标9：建好“一扇门”，推进服务高效集成。</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目标10：办好“一件事”，推进服务提质增效。</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目标11：用好“一张网”，推进服务“上云”。</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目标12：保证大厅管理和正常运行。</w:t>
            </w:r>
          </w:p>
          <w:p>
            <w:pPr>
              <w:widowControl/>
              <w:spacing w:line="0" w:lineRule="atLeast"/>
              <w:jc w:val="left"/>
              <w:rPr>
                <w:rFonts w:ascii="新宋体" w:hAnsi="新宋体" w:eastAsia="新宋体" w:cs="新宋体"/>
                <w:b/>
                <w:bCs/>
                <w:color w:val="auto"/>
                <w:szCs w:val="21"/>
              </w:rPr>
            </w:pPr>
          </w:p>
        </w:tc>
        <w:tc>
          <w:tcPr>
            <w:tcW w:w="1610" w:type="pct"/>
            <w:gridSpan w:val="6"/>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顺利完成各项职责目标任务，保障机构正常运转，年度综合考核为一类单位。</w:t>
            </w:r>
          </w:p>
        </w:tc>
      </w:tr>
      <w:tr>
        <w:tblPrEx>
          <w:tblCellMar>
            <w:top w:w="0" w:type="dxa"/>
            <w:left w:w="108" w:type="dxa"/>
            <w:bottom w:w="0" w:type="dxa"/>
            <w:right w:w="108" w:type="dxa"/>
          </w:tblCellMar>
        </w:tblPrEx>
        <w:trPr>
          <w:trHeight w:val="850" w:hRule="atLeast"/>
          <w:jc w:val="center"/>
        </w:trPr>
        <w:tc>
          <w:tcPr>
            <w:tcW w:w="50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绩</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标</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一级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二级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三级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年度</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指标值</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实际</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完成值</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分值</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得分</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偏差原因分析及改进措施</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产出</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(50分)</w:t>
            </w: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数量</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指标1：行政审批事项办结率。</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≥100%</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w:t>
            </w:r>
          </w:p>
        </w:tc>
        <w:tc>
          <w:tcPr>
            <w:tcW w:w="273" w:type="pct"/>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20</w:t>
            </w:r>
          </w:p>
        </w:tc>
        <w:tc>
          <w:tcPr>
            <w:tcW w:w="484" w:type="pct"/>
            <w:vMerge w:val="restart"/>
            <w:tcBorders>
              <w:top w:val="single" w:color="auto" w:sz="4" w:space="0"/>
              <w:left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left"/>
              <w:textAlignment w:val="center"/>
              <w:rPr>
                <w:b/>
                <w:bCs/>
                <w:color w:val="auto"/>
                <w:sz w:val="17"/>
              </w:rPr>
            </w:pPr>
            <w:r>
              <w:rPr>
                <w:rFonts w:hint="eastAsia"/>
                <w:b/>
                <w:bCs/>
                <w:color w:val="auto"/>
                <w:sz w:val="17"/>
              </w:rPr>
              <w:t>指标2：全县基层公共服务（一门式）全覆盖。</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≥100%</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484"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指标3：便民服务乡镇全覆盖。</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≥100%</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484"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指标4：行政审批事项当天办结率</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≥100%</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continue"/>
            <w:tcBorders>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484"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质量</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指标1：保障机构正常运转。</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正常</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273" w:type="pct"/>
            <w:vMerge w:val="restart"/>
            <w:tcBorders>
              <w:top w:val="single" w:color="auto" w:sz="4" w:space="0"/>
              <w:left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484" w:type="pct"/>
            <w:vMerge w:val="restart"/>
            <w:tcBorders>
              <w:top w:val="single" w:color="auto" w:sz="4" w:space="0"/>
              <w:left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指标2：保证大厅正常运行。</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正常</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484"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指标3：有效提升服务水平。</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有效</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vMerge w:val="continue"/>
            <w:tcBorders>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484"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时效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指标1：年度内完成目标。</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2022年12月31日前</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成本</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指标1：预算内控制成本。</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w:t>
            </w:r>
            <w:r>
              <w:rPr>
                <w:rFonts w:hint="eastAsia" w:ascii="新宋体" w:hAnsi="新宋体" w:eastAsia="新宋体" w:cs="新宋体"/>
                <w:b/>
                <w:bCs/>
                <w:color w:val="auto"/>
                <w:szCs w:val="21"/>
              </w:rPr>
              <w:t>1515.23</w:t>
            </w:r>
            <w:r>
              <w:rPr>
                <w:rFonts w:hint="eastAsia"/>
                <w:b/>
                <w:bCs/>
                <w:color w:val="auto"/>
                <w:sz w:val="17"/>
              </w:rPr>
              <w:t>万元</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完成</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　</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　</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　</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　</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850" w:hRule="atLeast"/>
          <w:jc w:val="center"/>
        </w:trPr>
        <w:tc>
          <w:tcPr>
            <w:tcW w:w="507" w:type="pct"/>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绩</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w:t>
            </w:r>
          </w:p>
          <w:p>
            <w:pPr>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标</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一级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388"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二级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三级</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年度</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指标值</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实际</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完成值</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分值</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得分</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偏差原因分析及改进措施</w:t>
            </w:r>
          </w:p>
        </w:tc>
      </w:tr>
      <w:tr>
        <w:tblPrEx>
          <w:tblCellMar>
            <w:top w:w="0" w:type="dxa"/>
            <w:left w:w="108" w:type="dxa"/>
            <w:bottom w:w="0" w:type="dxa"/>
            <w:right w:w="108" w:type="dxa"/>
          </w:tblCellMar>
        </w:tblPrEx>
        <w:trPr>
          <w:trHeight w:val="797"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效益</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（30分）</w:t>
            </w:r>
          </w:p>
        </w:tc>
        <w:tc>
          <w:tcPr>
            <w:tcW w:w="38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经济效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益指标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新宋体" w:hAnsi="新宋体" w:eastAsia="新宋体" w:cs="新宋体"/>
                <w:b/>
                <w:bCs/>
                <w:color w:val="auto"/>
                <w:szCs w:val="21"/>
              </w:rPr>
            </w:pPr>
            <w:r>
              <w:rPr>
                <w:rFonts w:hint="eastAsia"/>
                <w:b/>
                <w:bCs/>
                <w:color w:val="auto"/>
                <w:sz w:val="17"/>
              </w:rPr>
              <w:t>指标1：协助征收建安税。</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有效</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完成</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4</w:t>
            </w:r>
          </w:p>
        </w:tc>
        <w:tc>
          <w:tcPr>
            <w:tcW w:w="484" w:type="pct"/>
            <w:vMerge w:val="restart"/>
            <w:tcBorders>
              <w:top w:val="single" w:color="auto" w:sz="4" w:space="0"/>
              <w:left w:val="single" w:color="auto" w:sz="4" w:space="0"/>
              <w:right w:val="single" w:color="auto" w:sz="4" w:space="0"/>
            </w:tcBorders>
            <w:vAlign w:val="center"/>
          </w:tcPr>
          <w:p>
            <w:pPr>
              <w:autoSpaceDN w:val="0"/>
              <w:spacing w:line="320" w:lineRule="exact"/>
              <w:jc w:val="left"/>
              <w:textAlignment w:val="center"/>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553"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rPr>
                <w:rFonts w:ascii="新宋体" w:hAnsi="新宋体" w:eastAsia="新宋体" w:cs="新宋体"/>
                <w:b/>
                <w:bCs/>
                <w:color w:val="auto"/>
                <w:szCs w:val="21"/>
              </w:rPr>
            </w:pPr>
            <w:r>
              <w:rPr>
                <w:rFonts w:hint="eastAsia"/>
                <w:b/>
                <w:bCs/>
                <w:color w:val="auto"/>
                <w:sz w:val="17"/>
              </w:rPr>
              <w:t>指标2：全县优化营商环境工作。</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有效</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完成</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4</w:t>
            </w:r>
          </w:p>
        </w:tc>
        <w:tc>
          <w:tcPr>
            <w:tcW w:w="484"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1521" w:type="pct"/>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586" w:type="pct"/>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社会效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益指标</w:t>
            </w:r>
          </w:p>
        </w:tc>
        <w:tc>
          <w:tcPr>
            <w:tcW w:w="1521" w:type="pct"/>
            <w:gridSpan w:val="2"/>
            <w:tcBorders>
              <w:top w:val="nil"/>
              <w:left w:val="nil"/>
              <w:bottom w:val="single" w:color="auto" w:sz="4" w:space="0"/>
              <w:right w:val="single" w:color="auto" w:sz="4" w:space="0"/>
            </w:tcBorders>
            <w:vAlign w:val="center"/>
          </w:tcPr>
          <w:p>
            <w:pPr>
              <w:widowControl/>
              <w:jc w:val="left"/>
              <w:rPr>
                <w:b/>
                <w:bCs/>
                <w:color w:val="auto"/>
                <w:sz w:val="17"/>
              </w:rPr>
            </w:pPr>
            <w:r>
              <w:rPr>
                <w:rFonts w:hint="eastAsia"/>
                <w:b/>
                <w:bCs/>
                <w:color w:val="auto"/>
                <w:sz w:val="17"/>
              </w:rPr>
              <w:t>指标1：各乡镇便民服务中心，提高行政职能运行率。</w:t>
            </w: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有效</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完成</w:t>
            </w: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273" w:type="pct"/>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生态效</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益指标</w:t>
            </w: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指标1：转变政府职能、提高行政工作效率。</w:t>
            </w: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有效</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完成</w:t>
            </w:r>
          </w:p>
        </w:tc>
        <w:tc>
          <w:tcPr>
            <w:tcW w:w="282" w:type="pct"/>
            <w:gridSpan w:val="2"/>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73"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rPr>
                <w:rFonts w:ascii="新宋体" w:hAnsi="新宋体" w:eastAsia="新宋体" w:cs="新宋体"/>
                <w:b/>
                <w:bCs/>
                <w:color w:val="auto"/>
                <w:szCs w:val="21"/>
              </w:rPr>
            </w:pPr>
            <w:r>
              <w:rPr>
                <w:rFonts w:hint="eastAsia"/>
                <w:b/>
                <w:bCs/>
                <w:color w:val="auto"/>
                <w:sz w:val="17"/>
              </w:rPr>
              <w:t>指标2：优化经济发展环境、推进廉政设。</w:t>
            </w: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有效</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完成</w:t>
            </w:r>
          </w:p>
        </w:tc>
        <w:tc>
          <w:tcPr>
            <w:tcW w:w="282" w:type="pct"/>
            <w:gridSpan w:val="2"/>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73" w:type="pct"/>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82"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73"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restart"/>
            <w:tcBorders>
              <w:top w:val="single" w:color="auto" w:sz="4" w:space="0"/>
              <w:left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可持续影响指标</w:t>
            </w:r>
          </w:p>
        </w:tc>
        <w:tc>
          <w:tcPr>
            <w:tcW w:w="152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指标1：产生可持续性影响。</w:t>
            </w:r>
          </w:p>
        </w:tc>
        <w:tc>
          <w:tcPr>
            <w:tcW w:w="586"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可持续</w:t>
            </w:r>
          </w:p>
        </w:tc>
        <w:tc>
          <w:tcPr>
            <w:tcW w:w="571"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完成</w:t>
            </w:r>
          </w:p>
        </w:tc>
        <w:tc>
          <w:tcPr>
            <w:tcW w:w="282" w:type="pct"/>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tc>
        <w:tc>
          <w:tcPr>
            <w:tcW w:w="273"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5</w:t>
            </w:r>
          </w:p>
        </w:tc>
        <w:tc>
          <w:tcPr>
            <w:tcW w:w="484" w:type="pct"/>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single" w:color="auto" w:sz="4" w:space="0"/>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1521" w:type="pct"/>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586" w:type="pct"/>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single" w:color="auto" w:sz="4" w:space="0"/>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single" w:color="auto" w:sz="4" w:space="0"/>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273" w:type="pct"/>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满意度</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指标</w:t>
            </w:r>
          </w:p>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（10分）</w:t>
            </w:r>
          </w:p>
        </w:tc>
        <w:tc>
          <w:tcPr>
            <w:tcW w:w="388"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服务对象满意度指标</w:t>
            </w: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r>
              <w:rPr>
                <w:rFonts w:hint="eastAsia"/>
                <w:b/>
                <w:bCs/>
                <w:color w:val="auto"/>
                <w:sz w:val="17"/>
              </w:rPr>
              <w:t>指标1：社会公众或服务对象满意度</w:t>
            </w: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b/>
                <w:bCs/>
                <w:color w:val="auto"/>
                <w:sz w:val="17"/>
              </w:rPr>
              <w:t>≥</w:t>
            </w:r>
            <w:r>
              <w:rPr>
                <w:rFonts w:hint="eastAsia" w:ascii="新宋体" w:hAnsi="新宋体" w:eastAsia="新宋体" w:cs="新宋体"/>
                <w:b/>
                <w:bCs/>
                <w:color w:val="auto"/>
                <w:szCs w:val="21"/>
              </w:rPr>
              <w:t>90%</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完成</w:t>
            </w:r>
          </w:p>
        </w:tc>
        <w:tc>
          <w:tcPr>
            <w:tcW w:w="282" w:type="pct"/>
            <w:gridSpan w:val="2"/>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73" w:type="pct"/>
            <w:vMerge w:val="restart"/>
            <w:tcBorders>
              <w:top w:val="nil"/>
              <w:left w:val="nil"/>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w:t>
            </w:r>
          </w:p>
          <w:p>
            <w:pPr>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62" w:hRule="atLeast"/>
          <w:jc w:val="center"/>
        </w:trPr>
        <w:tc>
          <w:tcPr>
            <w:tcW w:w="507" w:type="pct"/>
            <w:vMerge w:val="continue"/>
            <w:tcBorders>
              <w:left w:val="single" w:color="auto" w:sz="4" w:space="0"/>
              <w:right w:val="single" w:color="auto" w:sz="4" w:space="0"/>
            </w:tcBorders>
            <w:vAlign w:val="center"/>
          </w:tcPr>
          <w:p>
            <w:pPr>
              <w:spacing w:line="0" w:lineRule="atLeast"/>
              <w:jc w:val="center"/>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388" w:type="pct"/>
            <w:vMerge w:val="continue"/>
            <w:tcBorders>
              <w:left w:val="nil"/>
              <w:right w:val="single" w:color="auto" w:sz="4" w:space="0"/>
            </w:tcBorders>
            <w:vAlign w:val="center"/>
          </w:tcPr>
          <w:p>
            <w:pPr>
              <w:spacing w:line="0" w:lineRule="atLeast"/>
              <w:jc w:val="left"/>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left"/>
              <w:rPr>
                <w:b/>
                <w:bCs/>
                <w:color w:val="auto"/>
                <w:sz w:val="17"/>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82" w:type="pct"/>
            <w:gridSpan w:val="2"/>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273" w:type="pct"/>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361" w:hRule="atLeast"/>
          <w:jc w:val="center"/>
        </w:trPr>
        <w:tc>
          <w:tcPr>
            <w:tcW w:w="507" w:type="pct"/>
            <w:vMerge w:val="continue"/>
            <w:tcBorders>
              <w:left w:val="single" w:color="auto" w:sz="4" w:space="0"/>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388" w:type="pct"/>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388" w:type="pct"/>
            <w:vMerge w:val="continue"/>
            <w:tcBorders>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p>
        </w:tc>
        <w:tc>
          <w:tcPr>
            <w:tcW w:w="1521"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p>
        </w:tc>
        <w:tc>
          <w:tcPr>
            <w:tcW w:w="586"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571"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82" w:type="pct"/>
            <w:gridSpan w:val="2"/>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273"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r>
        <w:tblPrEx>
          <w:tblCellMar>
            <w:top w:w="0" w:type="dxa"/>
            <w:left w:w="108" w:type="dxa"/>
            <w:bottom w:w="0" w:type="dxa"/>
            <w:right w:w="108" w:type="dxa"/>
          </w:tblCellMar>
        </w:tblPrEx>
        <w:trPr>
          <w:trHeight w:val="489" w:hRule="atLeast"/>
          <w:jc w:val="center"/>
        </w:trPr>
        <w:tc>
          <w:tcPr>
            <w:tcW w:w="3961" w:type="pct"/>
            <w:gridSpan w:val="8"/>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总分</w:t>
            </w:r>
          </w:p>
        </w:tc>
        <w:tc>
          <w:tcPr>
            <w:tcW w:w="282" w:type="pct"/>
            <w:gridSpan w:val="2"/>
            <w:tcBorders>
              <w:top w:val="nil"/>
              <w:left w:val="nil"/>
              <w:bottom w:val="single" w:color="auto" w:sz="4" w:space="0"/>
              <w:right w:val="single" w:color="auto" w:sz="4" w:space="0"/>
            </w:tcBorders>
            <w:vAlign w:val="center"/>
          </w:tcPr>
          <w:p>
            <w:pPr>
              <w:widowControl/>
              <w:spacing w:line="0" w:lineRule="atLeast"/>
              <w:jc w:val="center"/>
              <w:rPr>
                <w:rFonts w:ascii="新宋体" w:hAnsi="新宋体" w:eastAsia="新宋体" w:cs="新宋体"/>
                <w:b/>
                <w:bCs/>
                <w:color w:val="auto"/>
                <w:szCs w:val="21"/>
              </w:rPr>
            </w:pPr>
            <w:r>
              <w:rPr>
                <w:rFonts w:hint="eastAsia" w:ascii="新宋体" w:hAnsi="新宋体" w:eastAsia="新宋体" w:cs="新宋体"/>
                <w:b/>
                <w:bCs/>
                <w:color w:val="auto"/>
                <w:szCs w:val="21"/>
              </w:rPr>
              <w:t>100</w:t>
            </w:r>
          </w:p>
        </w:tc>
        <w:tc>
          <w:tcPr>
            <w:tcW w:w="273"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98　</w:t>
            </w:r>
          </w:p>
        </w:tc>
        <w:tc>
          <w:tcPr>
            <w:tcW w:w="484" w:type="pct"/>
            <w:tcBorders>
              <w:top w:val="nil"/>
              <w:left w:val="nil"/>
              <w:bottom w:val="single" w:color="auto" w:sz="4" w:space="0"/>
              <w:right w:val="single" w:color="auto" w:sz="4" w:space="0"/>
            </w:tcBorders>
            <w:vAlign w:val="center"/>
          </w:tcPr>
          <w:p>
            <w:pPr>
              <w:widowControl/>
              <w:spacing w:line="0" w:lineRule="atLeast"/>
              <w:jc w:val="left"/>
              <w:rPr>
                <w:rFonts w:ascii="新宋体" w:hAnsi="新宋体" w:eastAsia="新宋体" w:cs="新宋体"/>
                <w:b/>
                <w:bCs/>
                <w:color w:val="auto"/>
                <w:szCs w:val="21"/>
              </w:rPr>
            </w:pPr>
            <w:r>
              <w:rPr>
                <w:rFonts w:hint="eastAsia" w:ascii="新宋体" w:hAnsi="新宋体" w:eastAsia="新宋体" w:cs="新宋体"/>
                <w:b/>
                <w:bCs/>
                <w:color w:val="auto"/>
                <w:szCs w:val="21"/>
              </w:rPr>
              <w:t>　</w:t>
            </w:r>
          </w:p>
        </w:tc>
      </w:tr>
    </w:tbl>
    <w:p>
      <w:pPr>
        <w:rPr>
          <w:rFonts w:eastAsia="仿宋_GB2312"/>
          <w:b/>
          <w:bCs/>
          <w:color w:val="auto"/>
          <w:sz w:val="22"/>
        </w:rPr>
      </w:pPr>
      <w:r>
        <w:rPr>
          <w:rFonts w:eastAsia="仿宋_GB2312"/>
          <w:b/>
          <w:bCs/>
          <w:color w:val="auto"/>
          <w:sz w:val="22"/>
        </w:rPr>
        <w:t>说明：</w:t>
      </w:r>
      <w:r>
        <w:rPr>
          <w:rFonts w:hint="eastAsia" w:eastAsia="仿宋_GB2312"/>
          <w:b/>
          <w:bCs/>
          <w:color w:val="auto"/>
          <w:sz w:val="22"/>
        </w:rPr>
        <w:t>以上数据参照2022年部门决算报表中的“收入支出决算总表”(财决01表)。</w:t>
      </w:r>
    </w:p>
    <w:p>
      <w:pPr>
        <w:pStyle w:val="2"/>
        <w:rPr>
          <w:b/>
          <w:bCs/>
          <w:color w:val="auto"/>
        </w:rPr>
      </w:pPr>
    </w:p>
    <w:p>
      <w:pPr>
        <w:rPr>
          <w:rFonts w:ascii="黑体" w:hAnsi="黑体" w:eastAsia="黑体" w:cs="黑体"/>
          <w:b/>
          <w:bCs/>
          <w:color w:val="auto"/>
          <w:sz w:val="32"/>
          <w:szCs w:val="32"/>
        </w:rPr>
      </w:pPr>
      <w:r>
        <w:rPr>
          <w:rFonts w:eastAsia="仿宋_GB2312"/>
          <w:b/>
          <w:bCs/>
          <w:color w:val="auto"/>
          <w:sz w:val="22"/>
          <w:szCs w:val="22"/>
        </w:rPr>
        <w:t xml:space="preserve">填表人：      填报日期：         联系电话：     </w:t>
      </w:r>
      <w:r>
        <w:rPr>
          <w:rFonts w:hint="eastAsia" w:eastAsia="仿宋_GB2312"/>
          <w:b/>
          <w:bCs/>
          <w:color w:val="auto"/>
          <w:sz w:val="22"/>
          <w:szCs w:val="22"/>
        </w:rPr>
        <w:t xml:space="preserve">           </w:t>
      </w:r>
      <w:r>
        <w:rPr>
          <w:rFonts w:eastAsia="仿宋_GB2312"/>
          <w:b/>
          <w:bCs/>
          <w:color w:val="auto"/>
          <w:sz w:val="22"/>
          <w:szCs w:val="22"/>
        </w:rPr>
        <w:t>单位负责人签字：</w:t>
      </w:r>
      <w:r>
        <w:rPr>
          <w:rFonts w:eastAsia="仿宋_GB2312"/>
          <w:b/>
          <w:bCs/>
          <w:color w:val="auto"/>
          <w:sz w:val="22"/>
          <w:szCs w:val="22"/>
        </w:rPr>
        <w:br w:type="page"/>
      </w:r>
      <w:r>
        <w:rPr>
          <w:rFonts w:hint="eastAsia" w:ascii="黑体" w:hAnsi="黑体" w:eastAsia="黑体" w:cs="黑体"/>
          <w:b/>
          <w:bCs/>
          <w:color w:val="auto"/>
          <w:sz w:val="32"/>
          <w:szCs w:val="32"/>
        </w:rPr>
        <w:t>附件3</w:t>
      </w:r>
    </w:p>
    <w:p>
      <w:pPr>
        <w:jc w:val="center"/>
        <w:rPr>
          <w:rFonts w:eastAsia="方正小标宋_GBK"/>
          <w:b/>
          <w:bCs/>
          <w:color w:val="auto"/>
          <w:sz w:val="52"/>
          <w:szCs w:val="52"/>
        </w:rPr>
      </w:pP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2022年度华容县行政审批服务局</w:t>
      </w: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整体支出绩效自评报告</w:t>
      </w:r>
    </w:p>
    <w:p>
      <w:pPr>
        <w:jc w:val="center"/>
        <w:rPr>
          <w:rFonts w:eastAsia="方正小标宋_GBK"/>
          <w:b/>
          <w:bCs/>
          <w:color w:val="auto"/>
          <w:sz w:val="52"/>
          <w:szCs w:val="5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黑体"/>
          <w:b/>
          <w:bCs/>
          <w:color w:val="auto"/>
          <w:sz w:val="32"/>
          <w:szCs w:val="32"/>
        </w:rPr>
      </w:pPr>
    </w:p>
    <w:p>
      <w:pPr>
        <w:jc w:val="center"/>
        <w:rPr>
          <w:rFonts w:eastAsia="黑体"/>
          <w:b/>
          <w:bCs/>
          <w:color w:val="auto"/>
          <w:sz w:val="32"/>
          <w:szCs w:val="32"/>
        </w:rPr>
      </w:pPr>
    </w:p>
    <w:p>
      <w:pPr>
        <w:jc w:val="center"/>
        <w:rPr>
          <w:rFonts w:eastAsia="黑体"/>
          <w:b/>
          <w:bCs/>
          <w:color w:val="auto"/>
          <w:sz w:val="32"/>
          <w:szCs w:val="32"/>
        </w:rPr>
      </w:pPr>
    </w:p>
    <w:p>
      <w:pPr>
        <w:jc w:val="center"/>
        <w:rPr>
          <w:rFonts w:eastAsia="黑体"/>
          <w:b/>
          <w:bCs/>
          <w:color w:val="auto"/>
          <w:sz w:val="32"/>
          <w:szCs w:val="32"/>
        </w:rPr>
      </w:pPr>
    </w:p>
    <w:p>
      <w:pPr>
        <w:jc w:val="center"/>
        <w:rPr>
          <w:rFonts w:eastAsia="黑体"/>
          <w:b/>
          <w:bCs/>
          <w:color w:val="auto"/>
          <w:sz w:val="32"/>
          <w:szCs w:val="32"/>
        </w:rPr>
      </w:pPr>
    </w:p>
    <w:p>
      <w:pPr>
        <w:rPr>
          <w:rFonts w:eastAsia="黑体"/>
          <w:b/>
          <w:bCs/>
          <w:color w:val="auto"/>
          <w:sz w:val="32"/>
          <w:szCs w:val="32"/>
        </w:rPr>
      </w:pPr>
    </w:p>
    <w:p>
      <w:pPr>
        <w:spacing w:line="600" w:lineRule="exact"/>
        <w:jc w:val="center"/>
        <w:rPr>
          <w:rFonts w:eastAsia="仿宋_GB2312"/>
          <w:b/>
          <w:bCs/>
          <w:color w:val="auto"/>
          <w:sz w:val="32"/>
          <w:szCs w:val="32"/>
          <w:u w:val="single"/>
        </w:rPr>
      </w:pPr>
      <w:r>
        <w:rPr>
          <w:rFonts w:eastAsia="仿宋_GB2312"/>
          <w:b/>
          <w:bCs/>
          <w:color w:val="auto"/>
          <w:sz w:val="32"/>
          <w:szCs w:val="32"/>
        </w:rPr>
        <w:t>部门（单位）名称：</w:t>
      </w:r>
      <w:r>
        <w:rPr>
          <w:rFonts w:eastAsia="仿宋_GB2312"/>
          <w:b/>
          <w:bCs/>
          <w:color w:val="auto"/>
          <w:sz w:val="32"/>
          <w:szCs w:val="32"/>
          <w:u w:val="single"/>
        </w:rPr>
        <w:t>（盖章）</w:t>
      </w:r>
    </w:p>
    <w:p>
      <w:pPr>
        <w:spacing w:line="600" w:lineRule="exact"/>
        <w:jc w:val="center"/>
        <w:rPr>
          <w:rFonts w:eastAsia="楷体_GB2312"/>
          <w:b/>
          <w:bCs/>
          <w:color w:val="auto"/>
          <w:sz w:val="32"/>
          <w:szCs w:val="32"/>
        </w:rPr>
      </w:pPr>
      <w:r>
        <w:rPr>
          <w:rFonts w:eastAsia="楷体_GB2312"/>
          <w:b/>
          <w:bCs/>
          <w:color w:val="auto"/>
          <w:sz w:val="32"/>
          <w:szCs w:val="32"/>
        </w:rPr>
        <w:t>年  月  日</w:t>
      </w:r>
    </w:p>
    <w:p>
      <w:pPr>
        <w:jc w:val="center"/>
        <w:rPr>
          <w:rFonts w:eastAsia="仿宋_GB2312"/>
          <w:b/>
          <w:bCs/>
          <w:color w:val="auto"/>
          <w:sz w:val="32"/>
          <w:szCs w:val="32"/>
        </w:rPr>
        <w:sectPr>
          <w:footerReference r:id="rId3" w:type="default"/>
          <w:pgSz w:w="11906" w:h="16838"/>
          <w:pgMar w:top="1701" w:right="1417" w:bottom="1417" w:left="1417" w:header="851" w:footer="992" w:gutter="0"/>
          <w:cols w:space="0" w:num="1"/>
          <w:docGrid w:type="lines" w:linePitch="312" w:charSpace="0"/>
        </w:sectPr>
      </w:pPr>
      <w:r>
        <w:rPr>
          <w:rFonts w:eastAsia="仿宋_GB2312"/>
          <w:b/>
          <w:bCs/>
          <w:color w:val="auto"/>
          <w:sz w:val="32"/>
          <w:szCs w:val="32"/>
        </w:rPr>
        <w:t>（此页为封面）</w:t>
      </w:r>
    </w:p>
    <w:p>
      <w:pPr>
        <w:spacing w:line="61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2022年度华容县行政审批服务局</w:t>
      </w:r>
    </w:p>
    <w:p>
      <w:pPr>
        <w:spacing w:line="61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整体支出绩效自评报告</w:t>
      </w:r>
    </w:p>
    <w:p>
      <w:pPr>
        <w:spacing w:line="610" w:lineRule="exact"/>
        <w:ind w:firstLine="643" w:firstLineChars="200"/>
        <w:rPr>
          <w:rFonts w:eastAsia="仿宋_GB2312"/>
          <w:b/>
          <w:bCs/>
          <w:color w:val="auto"/>
          <w:sz w:val="32"/>
          <w:szCs w:val="32"/>
        </w:rPr>
      </w:pPr>
    </w:p>
    <w:p>
      <w:pPr>
        <w:spacing w:line="610" w:lineRule="exact"/>
        <w:ind w:firstLine="643" w:firstLineChars="200"/>
        <w:rPr>
          <w:rFonts w:eastAsia="黑体"/>
          <w:b/>
          <w:bCs/>
          <w:color w:val="auto"/>
          <w:sz w:val="32"/>
          <w:szCs w:val="32"/>
        </w:rPr>
      </w:pPr>
      <w:r>
        <w:rPr>
          <w:rFonts w:eastAsia="黑体"/>
          <w:b/>
          <w:bCs/>
          <w:color w:val="auto"/>
          <w:sz w:val="32"/>
          <w:szCs w:val="32"/>
        </w:rPr>
        <w:t>一、部门（单位）基本情况</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单位为财政全额预算拨款单位，核定人员编制24人，实有人数为24人。</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职责职能：对全县具有行政许可及行政审批职能的部门进行分类管理；主要负责对窗口办理的行政许可和行政审批事项全过程进行监督协调，并进行日常考勤考核管理；负责对乡镇和县直单位的政务公开和政务服务工作进行检查督促。</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机构构成：华容县行政审批服务局（本级）和华容县政务服务中心。</w:t>
      </w:r>
    </w:p>
    <w:p>
      <w:pPr>
        <w:pStyle w:val="2"/>
        <w:rPr>
          <w:b/>
          <w:bCs/>
          <w:color w:val="auto"/>
        </w:rPr>
      </w:pPr>
    </w:p>
    <w:p>
      <w:pPr>
        <w:pStyle w:val="14"/>
        <w:widowControl/>
        <w:spacing w:line="610" w:lineRule="exact"/>
        <w:ind w:firstLine="640"/>
        <w:rPr>
          <w:rFonts w:ascii="Times New Roman" w:hAnsi="Times New Roman" w:eastAsia="黑体"/>
          <w:b/>
          <w:bCs/>
          <w:color w:val="auto"/>
          <w:sz w:val="32"/>
          <w:szCs w:val="32"/>
        </w:rPr>
      </w:pPr>
      <w:r>
        <w:rPr>
          <w:rFonts w:ascii="Times New Roman" w:hAnsi="Times New Roman" w:eastAsia="黑体"/>
          <w:b/>
          <w:bCs/>
          <w:color w:val="auto"/>
          <w:sz w:val="32"/>
          <w:szCs w:val="32"/>
        </w:rPr>
        <w:t>二、基本支出情况</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2022年基本支</w:t>
      </w:r>
      <w:r>
        <w:rPr>
          <w:rFonts w:hint="eastAsia" w:ascii="___WRD_EMBED_SUB_40" w:hAnsi="___WRD_EMBED_SUB_40" w:eastAsia="___WRD_EMBED_SUB_40" w:cs="___WRD_EMBED_SUB_40"/>
          <w:b/>
          <w:bCs/>
          <w:color w:val="auto"/>
          <w:sz w:val="32"/>
          <w:szCs w:val="32"/>
        </w:rPr>
        <w:t>出651.0</w:t>
      </w:r>
      <w:r>
        <w:rPr>
          <w:rFonts w:hint="eastAsia" w:ascii="宋体" w:hAnsi="宋体" w:cs="宋体"/>
          <w:b/>
          <w:bCs/>
          <w:color w:val="auto"/>
          <w:sz w:val="32"/>
          <w:szCs w:val="32"/>
        </w:rPr>
        <w:t>7</w:t>
      </w:r>
      <w:r>
        <w:rPr>
          <w:rFonts w:hint="eastAsia" w:ascii="___WRD_EMBED_SUB_40" w:hAnsi="___WRD_EMBED_SUB_40" w:eastAsia="___WRD_EMBED_SUB_40" w:cs="___WRD_EMBED_SUB_40"/>
          <w:b/>
          <w:bCs/>
          <w:color w:val="auto"/>
          <w:sz w:val="32"/>
          <w:szCs w:val="32"/>
        </w:rPr>
        <w:t>万元，其中：人员经费支出271.18万元，占基本支出的41.65%，公用经费支出379.89万元，占基本支出的58.35%。单位厉行节约，保障了机构人员工资、社保和福利的及时发放，保障了机构的正常运转。</w:t>
      </w:r>
    </w:p>
    <w:p>
      <w:pPr>
        <w:pStyle w:val="14"/>
        <w:widowControl/>
        <w:spacing w:line="610" w:lineRule="exact"/>
        <w:ind w:firstLine="640"/>
        <w:rPr>
          <w:rFonts w:ascii="Times New Roman" w:hAnsi="Times New Roman" w:eastAsia="黑体"/>
          <w:b/>
          <w:bCs/>
          <w:color w:val="auto"/>
          <w:sz w:val="32"/>
          <w:szCs w:val="32"/>
        </w:rPr>
      </w:pPr>
      <w:r>
        <w:rPr>
          <w:rFonts w:ascii="Times New Roman" w:hAnsi="Times New Roman" w:eastAsia="黑体"/>
          <w:b/>
          <w:bCs/>
          <w:color w:val="auto"/>
          <w:sz w:val="32"/>
          <w:szCs w:val="32"/>
        </w:rPr>
        <w:t>三、项目支出情况</w:t>
      </w:r>
    </w:p>
    <w:p>
      <w:pPr>
        <w:widowControl/>
        <w:spacing w:line="610" w:lineRule="exact"/>
        <w:ind w:firstLine="643" w:firstLineChars="200"/>
        <w:rPr>
          <w:rFonts w:eastAsia="仿宋_GB2312"/>
          <w:b/>
          <w:bCs/>
          <w:color w:val="auto"/>
          <w:sz w:val="32"/>
          <w:szCs w:val="32"/>
        </w:rPr>
      </w:pPr>
      <w:r>
        <w:rPr>
          <w:rFonts w:hint="eastAsia" w:ascii="___WRD_EMBED_SUB_40" w:hAnsi="___WRD_EMBED_SUB_40" w:eastAsia="___WRD_EMBED_SUB_40" w:cs="___WRD_EMBED_SUB_40"/>
          <w:b/>
          <w:bCs/>
          <w:color w:val="auto"/>
          <w:sz w:val="32"/>
          <w:szCs w:val="32"/>
        </w:rPr>
        <w:t>2022年项目支出864.1</w:t>
      </w:r>
      <w:r>
        <w:rPr>
          <w:rFonts w:hint="eastAsia" w:ascii="宋体" w:hAnsi="宋体" w:cs="宋体"/>
          <w:b/>
          <w:bCs/>
          <w:color w:val="auto"/>
          <w:sz w:val="32"/>
          <w:szCs w:val="32"/>
        </w:rPr>
        <w:t>6</w:t>
      </w:r>
      <w:r>
        <w:rPr>
          <w:rFonts w:hint="eastAsia" w:ascii="___WRD_EMBED_SUB_40" w:hAnsi="___WRD_EMBED_SUB_40" w:eastAsia="___WRD_EMBED_SUB_40" w:cs="___WRD_EMBED_SUB_40"/>
          <w:b/>
          <w:bCs/>
          <w:color w:val="auto"/>
          <w:sz w:val="32"/>
          <w:szCs w:val="32"/>
        </w:rPr>
        <w:t>万元。项目指标下达及时，支付按进度完成，项目资金主要用于平台建设运行维护、大厅运转等专项支出。项目资金支付都是按照预算执行，实行专款专用，项目实施完成后，达到了预期经济效益及社会效益，圆满的完成了</w:t>
      </w:r>
      <w:r>
        <w:rPr>
          <w:rFonts w:hint="eastAsia" w:ascii="宋体" w:hAnsi="宋体" w:cs="宋体"/>
          <w:b/>
          <w:bCs/>
          <w:color w:val="auto"/>
          <w:sz w:val="32"/>
          <w:szCs w:val="32"/>
        </w:rPr>
        <w:t>各</w:t>
      </w:r>
      <w:r>
        <w:rPr>
          <w:rFonts w:hint="eastAsia" w:ascii="___WRD_EMBED_SUB_40" w:hAnsi="___WRD_EMBED_SUB_40" w:eastAsia="___WRD_EMBED_SUB_40" w:cs="___WRD_EMBED_SUB_40"/>
          <w:b/>
          <w:bCs/>
          <w:color w:val="auto"/>
          <w:sz w:val="32"/>
          <w:szCs w:val="32"/>
        </w:rPr>
        <w:t>项</w:t>
      </w:r>
      <w:r>
        <w:rPr>
          <w:rFonts w:hint="eastAsia" w:ascii="宋体" w:hAnsi="宋体" w:cs="宋体"/>
          <w:b/>
          <w:bCs/>
          <w:color w:val="auto"/>
          <w:sz w:val="32"/>
          <w:szCs w:val="32"/>
        </w:rPr>
        <w:t>任</w:t>
      </w:r>
      <w:r>
        <w:rPr>
          <w:rFonts w:hint="eastAsia" w:ascii="___WRD_EMBED_SUB_40" w:hAnsi="___WRD_EMBED_SUB_40" w:eastAsia="___WRD_EMBED_SUB_40" w:cs="___WRD_EMBED_SUB_40"/>
          <w:b/>
          <w:bCs/>
          <w:color w:val="auto"/>
          <w:sz w:val="32"/>
          <w:szCs w:val="32"/>
        </w:rPr>
        <w:t>务</w:t>
      </w:r>
      <w:r>
        <w:rPr>
          <w:rFonts w:hint="eastAsia" w:eastAsia="仿宋_GB2312"/>
          <w:b/>
          <w:bCs/>
          <w:color w:val="auto"/>
          <w:sz w:val="32"/>
          <w:szCs w:val="32"/>
        </w:rPr>
        <w:t>。</w:t>
      </w:r>
    </w:p>
    <w:p>
      <w:pPr>
        <w:widowControl/>
        <w:spacing w:line="610" w:lineRule="exact"/>
        <w:ind w:firstLine="643" w:firstLineChars="200"/>
        <w:rPr>
          <w:rFonts w:eastAsia="黑体"/>
          <w:b/>
          <w:bCs/>
          <w:color w:val="auto"/>
          <w:sz w:val="32"/>
          <w:szCs w:val="32"/>
        </w:rPr>
      </w:pPr>
      <w:r>
        <w:rPr>
          <w:rFonts w:hint="eastAsia" w:eastAsia="黑体"/>
          <w:b/>
          <w:bCs/>
          <w:color w:val="auto"/>
          <w:sz w:val="32"/>
          <w:szCs w:val="32"/>
        </w:rPr>
        <w:t>四</w:t>
      </w:r>
      <w:r>
        <w:rPr>
          <w:rFonts w:eastAsia="黑体"/>
          <w:b/>
          <w:bCs/>
          <w:color w:val="auto"/>
          <w:sz w:val="32"/>
          <w:szCs w:val="32"/>
        </w:rPr>
        <w:t>、部门整体支出绩效情况</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2022年，根据年初工作规划和重点工作，围绕县委、县政府的工作部署，积极履行职责，强化管理，较好地完成了年度工作目标，同时加强预算收支的管理，建立健全内部管理制度，严格内部管理流程，部门整体支出管理得到了提升。2022年度部门整体支出绩效情况如下：</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ascii="___WRD_EMBED_SUB_40" w:hAnsi="___WRD_EMBED_SUB_40" w:eastAsia="___WRD_EMBED_SUB_40" w:cs="___WRD_EMBED_SUB_40"/>
          <w:b/>
          <w:bCs/>
          <w:color w:val="auto"/>
          <w:sz w:val="32"/>
          <w:szCs w:val="32"/>
        </w:rPr>
        <w:t>1.</w:t>
      </w:r>
      <w:r>
        <w:rPr>
          <w:rFonts w:hint="eastAsia" w:ascii="___WRD_EMBED_SUB_40" w:hAnsi="___WRD_EMBED_SUB_40" w:eastAsia="___WRD_EMBED_SUB_40" w:cs="___WRD_EMBED_SUB_40"/>
          <w:b/>
          <w:bCs/>
          <w:color w:val="auto"/>
          <w:sz w:val="32"/>
          <w:szCs w:val="32"/>
        </w:rPr>
        <w:t>严格预算支出管理。严控行政经费，压缩一般性支出，严格控制“三公”经费，资产的配置严格政府采购，保障机构运行成本。</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ascii="___WRD_EMBED_SUB_40" w:hAnsi="___WRD_EMBED_SUB_40" w:eastAsia="___WRD_EMBED_SUB_40" w:cs="___WRD_EMBED_SUB_40"/>
          <w:b/>
          <w:bCs/>
          <w:color w:val="auto"/>
          <w:sz w:val="32"/>
          <w:szCs w:val="32"/>
        </w:rPr>
        <w:t>2.</w:t>
      </w:r>
      <w:r>
        <w:rPr>
          <w:rFonts w:hint="eastAsia" w:ascii="___WRD_EMBED_SUB_40" w:hAnsi="___WRD_EMBED_SUB_40" w:eastAsia="___WRD_EMBED_SUB_40" w:cs="___WRD_EMBED_SUB_40"/>
          <w:b/>
          <w:bCs/>
          <w:color w:val="auto"/>
          <w:sz w:val="32"/>
          <w:szCs w:val="32"/>
        </w:rPr>
        <w:t>完善财务控制管理。按照国家相关法律法规，制定完善了单位内部控制制度，并严格按照制度管理和执行，防范风险，保证机构运行管理效率。</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通过对2022年的</w:t>
      </w:r>
      <w:r>
        <w:rPr>
          <w:rFonts w:ascii="___WRD_EMBED_SUB_40" w:hAnsi="___WRD_EMBED_SUB_40" w:eastAsia="___WRD_EMBED_SUB_40" w:cs="___WRD_EMBED_SUB_40"/>
          <w:b/>
          <w:bCs/>
          <w:color w:val="auto"/>
          <w:sz w:val="32"/>
          <w:szCs w:val="32"/>
        </w:rPr>
        <w:t>运行成本、管理效率、履职效能、社会效应、可持续发展能力和服务对象满意度等方面</w:t>
      </w:r>
      <w:r>
        <w:rPr>
          <w:rFonts w:hint="eastAsia" w:ascii="___WRD_EMBED_SUB_40" w:hAnsi="___WRD_EMBED_SUB_40" w:eastAsia="___WRD_EMBED_SUB_40" w:cs="___WRD_EMBED_SUB_40"/>
          <w:b/>
          <w:bCs/>
          <w:color w:val="auto"/>
          <w:sz w:val="32"/>
          <w:szCs w:val="32"/>
        </w:rPr>
        <w:t>综合考评， 2022年，较好地完成了年度工作目标，部门整体支出绩效评价为优。</w:t>
      </w:r>
    </w:p>
    <w:p>
      <w:pPr>
        <w:pStyle w:val="14"/>
        <w:widowControl/>
        <w:spacing w:line="610" w:lineRule="exact"/>
        <w:ind w:firstLine="640"/>
        <w:rPr>
          <w:rFonts w:ascii="Times New Roman" w:hAnsi="Times New Roman" w:eastAsia="黑体"/>
          <w:b/>
          <w:bCs/>
          <w:color w:val="auto"/>
          <w:sz w:val="32"/>
          <w:szCs w:val="32"/>
        </w:rPr>
      </w:pPr>
      <w:r>
        <w:rPr>
          <w:rFonts w:hint="eastAsia" w:ascii="Times New Roman" w:hAnsi="Times New Roman" w:eastAsia="黑体"/>
          <w:b/>
          <w:bCs/>
          <w:color w:val="auto"/>
          <w:sz w:val="32"/>
          <w:szCs w:val="32"/>
        </w:rPr>
        <w:t>五</w:t>
      </w:r>
      <w:r>
        <w:rPr>
          <w:rFonts w:ascii="Times New Roman" w:hAnsi="Times New Roman" w:eastAsia="黑体"/>
          <w:b/>
          <w:bCs/>
          <w:color w:val="auto"/>
          <w:sz w:val="32"/>
          <w:szCs w:val="32"/>
        </w:rPr>
        <w:t>、存在的问题及原因分析</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一是进一步加强厉行节约机制，提高单位三保支出的保障能力。</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二是预算编制与实际支出项目有的存在差异，有待进一步优化预算，提高预算编制的准确性。</w:t>
      </w:r>
    </w:p>
    <w:p>
      <w:pPr>
        <w:widowControl/>
        <w:spacing w:line="610" w:lineRule="exact"/>
        <w:ind w:firstLine="643" w:firstLineChars="200"/>
        <w:rPr>
          <w:rFonts w:eastAsia="黑体"/>
          <w:b/>
          <w:bCs/>
          <w:color w:val="auto"/>
          <w:sz w:val="32"/>
          <w:szCs w:val="32"/>
        </w:rPr>
      </w:pPr>
      <w:r>
        <w:rPr>
          <w:rFonts w:hint="eastAsia" w:eastAsia="黑体"/>
          <w:b/>
          <w:bCs/>
          <w:color w:val="auto"/>
          <w:sz w:val="32"/>
          <w:szCs w:val="32"/>
        </w:rPr>
        <w:t>六</w:t>
      </w:r>
      <w:r>
        <w:rPr>
          <w:rFonts w:eastAsia="黑体"/>
          <w:b/>
          <w:bCs/>
          <w:color w:val="auto"/>
          <w:sz w:val="32"/>
          <w:szCs w:val="32"/>
        </w:rPr>
        <w:t>、下一步改进措施</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一是按照预算规定的项目和用途严格财务审核，经费支出严格按预算规定项目的财务支出内容进行财务核算，在预算金额内严格控制费用的支出，先有预算，再有支出。</w:t>
      </w:r>
    </w:p>
    <w:p>
      <w:pPr>
        <w:widowControl/>
        <w:spacing w:line="610" w:lineRule="exact"/>
        <w:ind w:firstLine="643" w:firstLineChars="200"/>
        <w:rPr>
          <w:rFonts w:ascii="___WRD_EMBED_SUB_40" w:hAnsi="___WRD_EMBED_SUB_40" w:eastAsia="___WRD_EMBED_SUB_40" w:cs="___WRD_EMBED_SUB_40"/>
          <w:b/>
          <w:bCs/>
          <w:color w:val="auto"/>
          <w:sz w:val="32"/>
          <w:szCs w:val="32"/>
        </w:rPr>
      </w:pPr>
      <w:r>
        <w:rPr>
          <w:rFonts w:hint="eastAsia" w:ascii="___WRD_EMBED_SUB_40" w:hAnsi="___WRD_EMBED_SUB_40" w:eastAsia="___WRD_EMBED_SUB_40" w:cs="___WRD_EMBED_SUB_40"/>
          <w:b/>
          <w:bCs/>
          <w:color w:val="auto"/>
          <w:sz w:val="32"/>
          <w:szCs w:val="32"/>
        </w:rPr>
        <w:t>二是预算财务分析常态化，定期做好预算支出财务分析，做好部门整体支出预算评价工作。</w:t>
      </w:r>
    </w:p>
    <w:p>
      <w:pPr>
        <w:widowControl/>
        <w:spacing w:line="610" w:lineRule="exact"/>
        <w:ind w:firstLine="643" w:firstLineChars="200"/>
        <w:rPr>
          <w:rFonts w:eastAsia="黑体"/>
          <w:b/>
          <w:bCs/>
          <w:color w:val="auto"/>
          <w:sz w:val="32"/>
          <w:szCs w:val="32"/>
        </w:rPr>
      </w:pPr>
      <w:r>
        <w:rPr>
          <w:rFonts w:hint="eastAsia" w:eastAsia="黑体"/>
          <w:b/>
          <w:bCs/>
          <w:color w:val="auto"/>
          <w:sz w:val="32"/>
          <w:szCs w:val="32"/>
        </w:rPr>
        <w:t>七</w:t>
      </w:r>
      <w:r>
        <w:rPr>
          <w:rFonts w:eastAsia="黑体"/>
          <w:b/>
          <w:bCs/>
          <w:color w:val="auto"/>
          <w:sz w:val="32"/>
          <w:szCs w:val="32"/>
        </w:rPr>
        <w:t>、其他需要说明的情况</w:t>
      </w:r>
    </w:p>
    <w:p>
      <w:pPr>
        <w:widowControl/>
        <w:spacing w:line="610" w:lineRule="exact"/>
        <w:ind w:firstLine="643" w:firstLineChars="200"/>
        <w:rPr>
          <w:rFonts w:ascii="___WRD_EMBED_SUB_40" w:hAnsi="___WRD_EMBED_SUB_40" w:eastAsia="___WRD_EMBED_SUB_40" w:cs="___WRD_EMBED_SUB_40"/>
          <w:b/>
          <w:bCs/>
          <w:color w:val="auto"/>
          <w:sz w:val="32"/>
          <w:szCs w:val="32"/>
        </w:rPr>
      </w:pPr>
    </w:p>
    <w:p>
      <w:pPr>
        <w:widowControl/>
        <w:spacing w:line="610" w:lineRule="exact"/>
        <w:ind w:firstLine="643" w:firstLineChars="200"/>
        <w:rPr>
          <w:rFonts w:eastAsia="仿宋_GB2312"/>
          <w:b/>
          <w:bCs/>
          <w:color w:val="auto"/>
          <w:sz w:val="32"/>
          <w:szCs w:val="32"/>
        </w:rPr>
        <w:sectPr>
          <w:pgSz w:w="11906" w:h="16838"/>
          <w:pgMar w:top="1984" w:right="1701" w:bottom="1984" w:left="1701" w:header="851" w:footer="992" w:gutter="0"/>
          <w:cols w:space="0" w:num="1"/>
          <w:docGrid w:type="lines" w:linePitch="312" w:charSpace="0"/>
        </w:sectPr>
      </w:pPr>
      <w:r>
        <w:rPr>
          <w:rFonts w:hint="eastAsia" w:ascii="___WRD_EMBED_SUB_40" w:hAnsi="___WRD_EMBED_SUB_40" w:eastAsia="___WRD_EMBED_SUB_40" w:cs="___WRD_EMBED_SUB_40"/>
          <w:b/>
          <w:bCs/>
          <w:color w:val="auto"/>
          <w:sz w:val="32"/>
          <w:szCs w:val="32"/>
        </w:rPr>
        <w:t>无</w:t>
      </w:r>
    </w:p>
    <w:p>
      <w:pPr>
        <w:spacing w:line="560" w:lineRule="exact"/>
        <w:rPr>
          <w:rFonts w:ascii="黑体" w:hAnsi="黑体" w:eastAsia="黑体"/>
          <w:b/>
          <w:bCs/>
          <w:color w:val="auto"/>
          <w:sz w:val="32"/>
          <w:szCs w:val="32"/>
        </w:rPr>
      </w:pPr>
      <w:r>
        <w:rPr>
          <w:rFonts w:hint="eastAsia" w:ascii="黑体" w:hAnsi="黑体" w:eastAsia="黑体"/>
          <w:b/>
          <w:bCs/>
          <w:color w:val="auto"/>
          <w:sz w:val="32"/>
          <w:szCs w:val="32"/>
        </w:rPr>
        <w:t>附件4</w:t>
      </w:r>
    </w:p>
    <w:p>
      <w:pPr>
        <w:widowControl/>
        <w:spacing w:beforeLines="50" w:afterLines="100" w:line="60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项目支出绩效评价评分表（共性）</w:t>
      </w:r>
    </w:p>
    <w:tbl>
      <w:tblPr>
        <w:tblStyle w:val="6"/>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tblHeader/>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w:t>
            </w:r>
          </w:p>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目标</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①设有目标（1分）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②目标明确（1分）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③目标细化（1分）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决策</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①符合法律法规（1分）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②符合经济社会发展规划（1分）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③部门年度工作计划（1分）</w:t>
            </w:r>
          </w:p>
          <w:p>
            <w:pPr>
              <w:widowControl/>
              <w:spacing w:line="240" w:lineRule="exact"/>
              <w:jc w:val="left"/>
              <w:rPr>
                <w:rFonts w:ascii="仿宋_GB2312" w:hAnsi="宋体" w:eastAsia="仿宋_GB2312" w:cs="宋体"/>
                <w:b/>
                <w:bCs/>
                <w:color w:val="auto"/>
                <w:spacing w:val="-6"/>
                <w:kern w:val="0"/>
                <w:sz w:val="18"/>
                <w:szCs w:val="18"/>
              </w:rPr>
            </w:pPr>
            <w:r>
              <w:rPr>
                <w:rFonts w:hint="eastAsia" w:ascii="仿宋_GB2312" w:hAnsi="宋体" w:eastAsia="仿宋_GB2312" w:cs="宋体"/>
                <w:b/>
                <w:bCs/>
                <w:color w:val="auto"/>
                <w:spacing w:val="-6"/>
                <w:kern w:val="0"/>
                <w:sz w:val="18"/>
                <w:szCs w:val="18"/>
              </w:rPr>
              <w:t>④针对某一实际问题和需求（1分）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决策</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①符合申报条件（2分）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②项目申报、批复程序符合管理办法（1分）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分配</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①有相应的资金管理办法（1分）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②办法健全、规范（1分）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③因素全面合理（1分）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分配</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①符合分配办法（2分）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②分配公平合理（3分）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right w:val="single" w:color="000000" w:sz="4" w:space="0"/>
            </w:tcBorders>
            <w:textDirection w:val="tbLrV"/>
            <w:vAlign w:val="center"/>
          </w:tcPr>
          <w:p>
            <w:pPr>
              <w:widowControl/>
              <w:spacing w:line="240" w:lineRule="exact"/>
              <w:ind w:left="113" w:right="113" w:firstLine="2530" w:firstLineChars="1400"/>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项目管理</w:t>
            </w:r>
          </w:p>
        </w:tc>
        <w:tc>
          <w:tcPr>
            <w:tcW w:w="540" w:type="dxa"/>
            <w:vMerge w:val="restart"/>
            <w:tcBorders>
              <w:top w:val="nil"/>
              <w:left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25</w:t>
            </w:r>
          </w:p>
          <w:p>
            <w:pPr>
              <w:rPr>
                <w:b/>
                <w:bCs/>
                <w:color w:val="auto"/>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到位</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①到位及时（2分）</w:t>
            </w:r>
          </w:p>
          <w:p>
            <w:pPr>
              <w:widowControl/>
              <w:spacing w:line="240" w:lineRule="exact"/>
              <w:jc w:val="left"/>
              <w:rPr>
                <w:rFonts w:ascii="仿宋_GB2312" w:hAnsi="宋体" w:eastAsia="仿宋_GB2312" w:cs="宋体"/>
                <w:b/>
                <w:bCs/>
                <w:color w:val="auto"/>
                <w:spacing w:val="-10"/>
                <w:kern w:val="0"/>
                <w:sz w:val="18"/>
                <w:szCs w:val="18"/>
              </w:rPr>
            </w:pPr>
            <w:r>
              <w:rPr>
                <w:rFonts w:hint="eastAsia" w:ascii="仿宋_GB2312" w:hAnsi="宋体" w:eastAsia="仿宋_GB2312" w:cs="宋体"/>
                <w:b/>
                <w:bCs/>
                <w:color w:val="auto"/>
                <w:spacing w:val="-10"/>
                <w:kern w:val="0"/>
                <w:sz w:val="18"/>
                <w:szCs w:val="18"/>
              </w:rPr>
              <w:t>②不及时但未影响项目进度 （1分）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 xml:space="preserve">①虚列套取扣4-7分 </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②依据不合规扣2分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③截留、挤占、挪用扣3-6分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④超标准开支扣2-5分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7</w:t>
            </w:r>
          </w:p>
        </w:tc>
      </w:tr>
      <w:tr>
        <w:tblPrEx>
          <w:tblCellMar>
            <w:top w:w="0" w:type="dxa"/>
            <w:left w:w="108" w:type="dxa"/>
            <w:bottom w:w="0" w:type="dxa"/>
            <w:right w:w="108" w:type="dxa"/>
          </w:tblCellMar>
        </w:tblPrEx>
        <w:trPr>
          <w:trHeight w:val="871"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财务</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①财务制度健全（1分）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②严格执行制度（1分）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③会计核算规范（1分）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532" w:hRule="atLeast"/>
          <w:jc w:val="center"/>
        </w:trPr>
        <w:tc>
          <w:tcPr>
            <w:tcW w:w="702" w:type="dxa"/>
            <w:vMerge w:val="continue"/>
            <w:tcBorders>
              <w:left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rPr>
                <w:b/>
                <w:bCs/>
                <w:color w:val="auto"/>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组织</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支撑</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①按计划开工（1分）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②按计划开展（1分）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745" w:hRule="atLeast"/>
          <w:jc w:val="center"/>
        </w:trPr>
        <w:tc>
          <w:tcPr>
            <w:tcW w:w="70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管理</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①管理制度健全（2分）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②制度执行严格（3分）</w:t>
            </w:r>
          </w:p>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5</w:t>
            </w:r>
          </w:p>
        </w:tc>
      </w:tr>
      <w:tr>
        <w:tblPrEx>
          <w:tblCellMar>
            <w:top w:w="0" w:type="dxa"/>
            <w:left w:w="108" w:type="dxa"/>
            <w:bottom w:w="0" w:type="dxa"/>
            <w:right w:w="108" w:type="dxa"/>
          </w:tblCellMar>
        </w:tblPrEx>
        <w:trPr>
          <w:trHeight w:val="1016"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产出</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5</w:t>
            </w:r>
          </w:p>
        </w:tc>
      </w:tr>
      <w:tr>
        <w:tblPrEx>
          <w:tblCellMar>
            <w:top w:w="0" w:type="dxa"/>
            <w:left w:w="108" w:type="dxa"/>
            <w:bottom w:w="0" w:type="dxa"/>
            <w:right w:w="108" w:type="dxa"/>
          </w:tblCellMar>
        </w:tblPrEx>
        <w:trPr>
          <w:trHeight w:val="988"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产出</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产出</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96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产出</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经济</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项目实施对经济发展所带来的直接或间接影响情况。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社会</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项目实施对社会发展所带来的直接或间接影响情况。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8</w:t>
            </w:r>
          </w:p>
        </w:tc>
      </w:tr>
      <w:tr>
        <w:tblPrEx>
          <w:tblCellMar>
            <w:top w:w="0" w:type="dxa"/>
            <w:left w:w="108" w:type="dxa"/>
            <w:bottom w:w="0" w:type="dxa"/>
            <w:right w:w="108" w:type="dxa"/>
          </w:tblCellMar>
        </w:tblPrEx>
        <w:trPr>
          <w:trHeight w:val="1082"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生态</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项目实施对生态环境所带来的直接或间接影响情况。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可持续</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项目后续运行及成效发挥的可持续影响情况。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服务</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对象</w:t>
            </w:r>
          </w:p>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auto"/>
                <w:kern w:val="0"/>
                <w:sz w:val="24"/>
              </w:rPr>
            </w:pPr>
            <w:r>
              <w:rPr>
                <w:rFonts w:hint="eastAsia" w:ascii="宋体" w:hAnsi="宋体" w:cs="宋体"/>
                <w:b/>
                <w:bCs/>
                <w:color w:val="auto"/>
                <w:kern w:val="0"/>
                <w:sz w:val="24"/>
              </w:rPr>
              <w:t>8</w:t>
            </w:r>
          </w:p>
        </w:tc>
      </w:tr>
      <w:tr>
        <w:tblPrEx>
          <w:tblCellMar>
            <w:top w:w="0" w:type="dxa"/>
            <w:left w:w="108" w:type="dxa"/>
            <w:bottom w:w="0" w:type="dxa"/>
            <w:right w:w="108" w:type="dxa"/>
          </w:tblCellMar>
        </w:tblPrEx>
        <w:trPr>
          <w:trHeight w:val="621"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color w:val="auto"/>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b/>
                <w:bCs/>
                <w:color w:val="auto"/>
                <w:kern w:val="0"/>
                <w:sz w:val="24"/>
              </w:rPr>
            </w:pPr>
            <w:r>
              <w:rPr>
                <w:rFonts w:hint="eastAsia" w:ascii="宋体" w:hAnsi="宋体" w:cs="宋体"/>
                <w:b/>
                <w:bCs/>
                <w:color w:val="auto"/>
                <w:kern w:val="0"/>
                <w:sz w:val="24"/>
              </w:rPr>
              <w:t>98</w:t>
            </w:r>
          </w:p>
        </w:tc>
      </w:tr>
    </w:tbl>
    <w:p>
      <w:pPr>
        <w:adjustRightInd w:val="0"/>
        <w:snapToGrid w:val="0"/>
        <w:spacing w:beforeLines="50"/>
        <w:ind w:left="840" w:hanging="843" w:hangingChars="400"/>
        <w:contextualSpacing/>
        <w:rPr>
          <w:rFonts w:ascii="仿宋_GB2312" w:eastAsia="仿宋_GB2312"/>
          <w:b/>
          <w:bCs/>
          <w:color w:val="auto"/>
        </w:rPr>
      </w:pPr>
      <w:r>
        <w:rPr>
          <w:rFonts w:hint="eastAsia" w:ascii="仿宋_GB2312" w:eastAsia="仿宋_GB2312"/>
          <w:b/>
          <w:bCs/>
          <w:color w:val="auto"/>
        </w:rPr>
        <w:t>备注：1、部门（单位）根据项目实际，在《项目支出绩效评价指标评分表（共性）》上进一步完善、量化、细化个性指标，形成本项目的指标体系。</w:t>
      </w:r>
    </w:p>
    <w:p>
      <w:pPr>
        <w:adjustRightInd w:val="0"/>
        <w:snapToGrid w:val="0"/>
        <w:spacing w:beforeLines="50"/>
        <w:ind w:firstLine="632" w:firstLineChars="300"/>
        <w:contextualSpacing/>
        <w:rPr>
          <w:rFonts w:eastAsia="仿宋_GB2312"/>
          <w:b/>
          <w:bCs/>
          <w:color w:val="auto"/>
          <w:sz w:val="32"/>
        </w:rPr>
      </w:pPr>
      <w:r>
        <w:rPr>
          <w:rFonts w:hint="eastAsia" w:ascii="仿宋_GB2312" w:eastAsia="仿宋_GB2312"/>
          <w:b/>
          <w:bCs/>
          <w:color w:val="auto"/>
        </w:rPr>
        <w:t>2、一个一级项目一张表。</w:t>
      </w:r>
    </w:p>
    <w:p>
      <w:pPr>
        <w:rPr>
          <w:b/>
          <w:bCs/>
          <w:color w:val="auto"/>
        </w:rPr>
      </w:pPr>
    </w:p>
    <w:p>
      <w:pPr>
        <w:pStyle w:val="2"/>
        <w:rPr>
          <w:b/>
          <w:bCs/>
          <w:color w:val="auto"/>
        </w:rPr>
        <w:sectPr>
          <w:pgSz w:w="11906" w:h="16838"/>
          <w:pgMar w:top="1701" w:right="1417" w:bottom="1417" w:left="1417" w:header="851" w:footer="992" w:gutter="0"/>
          <w:cols w:space="0" w:num="1"/>
          <w:docGrid w:type="lines" w:linePitch="312" w:charSpace="0"/>
        </w:sectPr>
      </w:pPr>
    </w:p>
    <w:p>
      <w:pPr>
        <w:jc w:val="left"/>
        <w:outlineLvl w:val="0"/>
        <w:rPr>
          <w:rFonts w:eastAsia="黑体"/>
          <w:b/>
          <w:bCs/>
          <w:color w:val="auto"/>
          <w:sz w:val="32"/>
          <w:szCs w:val="32"/>
        </w:rPr>
      </w:pPr>
      <w:r>
        <w:rPr>
          <w:rFonts w:hint="eastAsia" w:ascii="黑体" w:hAnsi="黑体" w:eastAsia="黑体" w:cs="黑体"/>
          <w:b/>
          <w:bCs/>
          <w:color w:val="auto"/>
          <w:sz w:val="32"/>
          <w:szCs w:val="32"/>
        </w:rPr>
        <w:t>附件5</w:t>
      </w:r>
    </w:p>
    <w:p>
      <w:pPr>
        <w:widowControl/>
        <w:spacing w:line="600" w:lineRule="exact"/>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2022年度项目支出绩效自评表</w:t>
      </w:r>
    </w:p>
    <w:tbl>
      <w:tblPr>
        <w:tblStyle w:val="6"/>
        <w:tblW w:w="9851" w:type="dxa"/>
        <w:jc w:val="center"/>
        <w:tblLayout w:type="autofit"/>
        <w:tblCellMar>
          <w:top w:w="0" w:type="dxa"/>
          <w:left w:w="108" w:type="dxa"/>
          <w:bottom w:w="0" w:type="dxa"/>
          <w:right w:w="108" w:type="dxa"/>
        </w:tblCellMar>
      </w:tblPr>
      <w:tblGrid>
        <w:gridCol w:w="1079"/>
        <w:gridCol w:w="1079"/>
        <w:gridCol w:w="1079"/>
        <w:gridCol w:w="2391"/>
        <w:gridCol w:w="993"/>
        <w:gridCol w:w="993"/>
        <w:gridCol w:w="708"/>
        <w:gridCol w:w="716"/>
        <w:gridCol w:w="813"/>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项目支</w:t>
            </w:r>
          </w:p>
          <w:p>
            <w:pPr>
              <w:widowControl/>
              <w:spacing w:line="260" w:lineRule="exact"/>
              <w:jc w:val="center"/>
              <w:rPr>
                <w:rFonts w:eastAsia="仿宋_GB2312"/>
                <w:b/>
                <w:bCs/>
                <w:color w:val="auto"/>
                <w:sz w:val="20"/>
                <w:szCs w:val="20"/>
              </w:rPr>
            </w:pPr>
            <w:r>
              <w:rPr>
                <w:rFonts w:eastAsia="仿宋_GB2312"/>
                <w:b/>
                <w:bCs/>
                <w:color w:val="auto"/>
                <w:sz w:val="20"/>
                <w:szCs w:val="20"/>
              </w:rPr>
              <w:t>出名称</w:t>
            </w:r>
          </w:p>
        </w:tc>
        <w:tc>
          <w:tcPr>
            <w:tcW w:w="877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hint="eastAsia" w:ascii="新宋体" w:hAnsi="新宋体" w:eastAsia="新宋体" w:cs="新宋体"/>
                <w:b/>
                <w:bCs/>
                <w:color w:val="auto"/>
                <w:szCs w:val="21"/>
              </w:rPr>
              <w:t>县级专项资金（业务工作经费）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主管部门</w:t>
            </w:r>
          </w:p>
        </w:tc>
        <w:tc>
          <w:tcPr>
            <w:tcW w:w="5547"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实施单位</w:t>
            </w:r>
          </w:p>
        </w:tc>
        <w:tc>
          <w:tcPr>
            <w:tcW w:w="2231"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hint="eastAsia" w:ascii="新宋体" w:hAnsi="新宋体" w:eastAsia="新宋体" w:cs="新宋体"/>
                <w:b/>
                <w:bCs/>
                <w:color w:val="auto"/>
                <w:szCs w:val="21"/>
              </w:rPr>
              <w:t>华容县行政审批服务局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项目资金</w:t>
            </w:r>
            <w:r>
              <w:rPr>
                <w:rFonts w:eastAsia="仿宋_GB2312"/>
                <w:b/>
                <w:bCs/>
                <w:color w:val="auto"/>
                <w:sz w:val="20"/>
                <w:szCs w:val="20"/>
              </w:rPr>
              <w:br w:type="textWrapping"/>
            </w:r>
            <w:r>
              <w:rPr>
                <w:rFonts w:eastAsia="仿宋_GB2312"/>
                <w:b/>
                <w:bCs/>
                <w:color w:val="auto"/>
                <w:sz w:val="20"/>
                <w:szCs w:val="20"/>
              </w:rPr>
              <w:t>（万元）</w:t>
            </w: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年初</w:t>
            </w:r>
          </w:p>
          <w:p>
            <w:pPr>
              <w:widowControl/>
              <w:spacing w:line="260" w:lineRule="exact"/>
              <w:jc w:val="center"/>
              <w:rPr>
                <w:rFonts w:eastAsia="仿宋_GB2312"/>
                <w:b/>
                <w:bCs/>
                <w:color w:val="auto"/>
                <w:sz w:val="20"/>
                <w:szCs w:val="20"/>
              </w:rPr>
            </w:pPr>
            <w:r>
              <w:rPr>
                <w:rFonts w:eastAsia="仿宋_GB2312"/>
                <w:b/>
                <w:bCs/>
                <w:color w:val="auto"/>
                <w:sz w:val="20"/>
                <w:szCs w:val="20"/>
              </w:rPr>
              <w:t>预算数</w:t>
            </w:r>
          </w:p>
        </w:tc>
        <w:tc>
          <w:tcPr>
            <w:tcW w:w="993"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全年</w:t>
            </w:r>
          </w:p>
          <w:p>
            <w:pPr>
              <w:widowControl/>
              <w:spacing w:line="260" w:lineRule="exact"/>
              <w:jc w:val="center"/>
              <w:rPr>
                <w:rFonts w:eastAsia="仿宋_GB2312"/>
                <w:b/>
                <w:bCs/>
                <w:color w:val="auto"/>
                <w:sz w:val="20"/>
                <w:szCs w:val="20"/>
              </w:rPr>
            </w:pPr>
            <w:r>
              <w:rPr>
                <w:rFonts w:eastAsia="仿宋_GB2312"/>
                <w:b/>
                <w:bCs/>
                <w:color w:val="auto"/>
                <w:sz w:val="20"/>
                <w:szCs w:val="20"/>
              </w:rPr>
              <w:t>预算数</w:t>
            </w:r>
          </w:p>
        </w:tc>
        <w:tc>
          <w:tcPr>
            <w:tcW w:w="993" w:type="dxa"/>
            <w:tcBorders>
              <w:top w:val="nil"/>
              <w:left w:val="nil"/>
              <w:bottom w:val="single" w:color="auto" w:sz="4" w:space="0"/>
              <w:right w:val="single" w:color="auto" w:sz="4" w:space="0"/>
            </w:tcBorders>
            <w:vAlign w:val="center"/>
          </w:tcPr>
          <w:p>
            <w:pPr>
              <w:spacing w:line="260" w:lineRule="exact"/>
              <w:jc w:val="center"/>
              <w:rPr>
                <w:rFonts w:eastAsia="仿宋_GB2312"/>
                <w:b/>
                <w:bCs/>
                <w:color w:val="auto"/>
                <w:sz w:val="20"/>
                <w:szCs w:val="20"/>
              </w:rPr>
            </w:pPr>
            <w:r>
              <w:rPr>
                <w:rFonts w:eastAsia="仿宋_GB2312"/>
                <w:b/>
                <w:bCs/>
                <w:color w:val="auto"/>
                <w:sz w:val="20"/>
                <w:szCs w:val="20"/>
              </w:rPr>
              <w:t>全年</w:t>
            </w:r>
          </w:p>
          <w:p>
            <w:pPr>
              <w:spacing w:line="260" w:lineRule="exact"/>
              <w:jc w:val="center"/>
              <w:rPr>
                <w:rFonts w:eastAsia="仿宋_GB2312"/>
                <w:b/>
                <w:bCs/>
                <w:color w:val="auto"/>
                <w:sz w:val="20"/>
                <w:szCs w:val="20"/>
              </w:rPr>
            </w:pPr>
            <w:r>
              <w:rPr>
                <w:rFonts w:eastAsia="仿宋_GB2312"/>
                <w:b/>
                <w:bCs/>
                <w:color w:val="auto"/>
                <w:sz w:val="20"/>
                <w:szCs w:val="20"/>
              </w:rPr>
              <w:t>执行数</w:t>
            </w:r>
          </w:p>
        </w:tc>
        <w:tc>
          <w:tcPr>
            <w:tcW w:w="708" w:type="dxa"/>
            <w:tcBorders>
              <w:top w:val="nil"/>
              <w:left w:val="nil"/>
              <w:bottom w:val="single" w:color="auto" w:sz="4" w:space="0"/>
              <w:right w:val="single" w:color="auto" w:sz="4" w:space="0"/>
            </w:tcBorders>
            <w:vAlign w:val="center"/>
          </w:tcPr>
          <w:p>
            <w:pPr>
              <w:spacing w:line="260" w:lineRule="exact"/>
              <w:jc w:val="center"/>
              <w:rPr>
                <w:rFonts w:eastAsia="仿宋_GB2312"/>
                <w:b/>
                <w:bCs/>
                <w:color w:val="auto"/>
                <w:sz w:val="20"/>
                <w:szCs w:val="20"/>
              </w:rPr>
            </w:pPr>
            <w:r>
              <w:rPr>
                <w:rFonts w:eastAsia="仿宋_GB2312"/>
                <w:b/>
                <w:bCs/>
                <w:color w:val="auto"/>
                <w:sz w:val="20"/>
                <w:szCs w:val="20"/>
              </w:rPr>
              <w:t>分值</w:t>
            </w:r>
          </w:p>
        </w:tc>
        <w:tc>
          <w:tcPr>
            <w:tcW w:w="709" w:type="dxa"/>
            <w:tcBorders>
              <w:top w:val="nil"/>
              <w:left w:val="nil"/>
              <w:bottom w:val="single" w:color="auto" w:sz="4" w:space="0"/>
              <w:right w:val="single" w:color="auto" w:sz="4" w:space="0"/>
            </w:tcBorders>
            <w:vAlign w:val="center"/>
          </w:tcPr>
          <w:p>
            <w:pPr>
              <w:spacing w:line="260" w:lineRule="exact"/>
              <w:jc w:val="center"/>
              <w:rPr>
                <w:rFonts w:eastAsia="仿宋_GB2312"/>
                <w:b/>
                <w:bCs/>
                <w:color w:val="auto"/>
                <w:sz w:val="20"/>
                <w:szCs w:val="20"/>
              </w:rPr>
            </w:pPr>
            <w:r>
              <w:rPr>
                <w:rFonts w:eastAsia="仿宋_GB2312"/>
                <w:b/>
                <w:bCs/>
                <w:color w:val="auto"/>
                <w:sz w:val="20"/>
                <w:szCs w:val="20"/>
              </w:rPr>
              <w:t>执行率</w:t>
            </w:r>
          </w:p>
        </w:tc>
        <w:tc>
          <w:tcPr>
            <w:tcW w:w="814" w:type="dxa"/>
            <w:tcBorders>
              <w:top w:val="nil"/>
              <w:left w:val="nil"/>
              <w:bottom w:val="single" w:color="auto" w:sz="4" w:space="0"/>
              <w:right w:val="single" w:color="auto" w:sz="4" w:space="0"/>
            </w:tcBorders>
            <w:vAlign w:val="center"/>
          </w:tcPr>
          <w:p>
            <w:pPr>
              <w:spacing w:line="260" w:lineRule="exact"/>
              <w:jc w:val="center"/>
              <w:rPr>
                <w:rFonts w:eastAsia="仿宋_GB2312"/>
                <w:b/>
                <w:bCs/>
                <w:color w:val="auto"/>
                <w:sz w:val="20"/>
                <w:szCs w:val="20"/>
              </w:rPr>
            </w:pPr>
            <w:r>
              <w:rPr>
                <w:rFonts w:eastAsia="仿宋_GB2312"/>
                <w:b/>
                <w:bCs/>
                <w:color w:val="auto"/>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eastAsia="仿宋_GB2312"/>
                <w:b/>
                <w:bCs/>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年度资金总额</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0</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864.16</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864.16</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100%</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eastAsia="仿宋_GB2312"/>
                <w:b/>
                <w:bCs/>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其中：当年财政拨款</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864.16</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864.16</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eastAsia="仿宋_GB2312"/>
                <w:b/>
                <w:bCs/>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2" w:firstLineChars="300"/>
              <w:jc w:val="left"/>
              <w:rPr>
                <w:rFonts w:eastAsia="仿宋_GB2312"/>
                <w:b/>
                <w:bCs/>
                <w:color w:val="auto"/>
                <w:sz w:val="20"/>
                <w:szCs w:val="20"/>
              </w:rPr>
            </w:pPr>
            <w:r>
              <w:rPr>
                <w:rFonts w:eastAsia="仿宋_GB2312"/>
                <w:b/>
                <w:bCs/>
                <w:color w:val="auto"/>
                <w:sz w:val="20"/>
                <w:szCs w:val="20"/>
              </w:rPr>
              <w:t>上年结转资金</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eastAsia="仿宋_GB2312"/>
                <w:b/>
                <w:bCs/>
                <w:color w:val="auto"/>
                <w:sz w:val="20"/>
                <w:szCs w:val="20"/>
              </w:rPr>
            </w:pPr>
          </w:p>
        </w:tc>
        <w:tc>
          <w:tcPr>
            <w:tcW w:w="2160" w:type="dxa"/>
            <w:gridSpan w:val="2"/>
            <w:tcBorders>
              <w:top w:val="nil"/>
              <w:left w:val="nil"/>
              <w:bottom w:val="single" w:color="auto" w:sz="4" w:space="0"/>
              <w:right w:val="single" w:color="auto" w:sz="4" w:space="0"/>
            </w:tcBorders>
            <w:vAlign w:val="center"/>
          </w:tcPr>
          <w:p>
            <w:pPr>
              <w:widowControl/>
              <w:spacing w:line="260" w:lineRule="exact"/>
              <w:ind w:firstLine="602" w:firstLineChars="300"/>
              <w:jc w:val="left"/>
              <w:rPr>
                <w:rFonts w:eastAsia="仿宋_GB2312"/>
                <w:b/>
                <w:bCs/>
                <w:color w:val="auto"/>
                <w:sz w:val="20"/>
                <w:szCs w:val="20"/>
              </w:rPr>
            </w:pPr>
            <w:r>
              <w:rPr>
                <w:rFonts w:eastAsia="仿宋_GB2312"/>
                <w:b/>
                <w:bCs/>
                <w:color w:val="auto"/>
                <w:sz w:val="20"/>
                <w:szCs w:val="20"/>
              </w:rPr>
              <w:t>其他资金</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r>
      <w:tr>
        <w:tblPrEx>
          <w:tblCellMar>
            <w:top w:w="0" w:type="dxa"/>
            <w:left w:w="108" w:type="dxa"/>
            <w:bottom w:w="0" w:type="dxa"/>
            <w:right w:w="108" w:type="dxa"/>
          </w:tblCellMar>
        </w:tblPrEx>
        <w:trPr>
          <w:trHeight w:val="613" w:hRule="atLeast"/>
          <w:jc w:val="center"/>
        </w:trPr>
        <w:tc>
          <w:tcPr>
            <w:tcW w:w="10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年度总体目标</w:t>
            </w:r>
          </w:p>
        </w:tc>
        <w:tc>
          <w:tcPr>
            <w:tcW w:w="5547" w:type="dxa"/>
            <w:gridSpan w:val="4"/>
            <w:tcBorders>
              <w:top w:val="single" w:color="auto" w:sz="4" w:space="0"/>
              <w:left w:val="nil"/>
              <w:bottom w:val="single" w:color="auto" w:sz="4" w:space="0"/>
              <w:right w:val="single" w:color="000000"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预期目标</w:t>
            </w:r>
          </w:p>
        </w:tc>
        <w:tc>
          <w:tcPr>
            <w:tcW w:w="3224" w:type="dxa"/>
            <w:gridSpan w:val="4"/>
            <w:tcBorders>
              <w:top w:val="single" w:color="auto" w:sz="4" w:space="0"/>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实际完成情况　</w:t>
            </w:r>
          </w:p>
        </w:tc>
      </w:tr>
      <w:tr>
        <w:tblPrEx>
          <w:tblCellMar>
            <w:top w:w="0" w:type="dxa"/>
            <w:left w:w="108" w:type="dxa"/>
            <w:bottom w:w="0" w:type="dxa"/>
            <w:right w:w="108" w:type="dxa"/>
          </w:tblCellMar>
        </w:tblPrEx>
        <w:trPr>
          <w:trHeight w:val="2110"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eastAsia="仿宋_GB2312"/>
                <w:b/>
                <w:bCs/>
                <w:color w:val="auto"/>
                <w:sz w:val="20"/>
                <w:szCs w:val="20"/>
              </w:rPr>
            </w:pPr>
          </w:p>
        </w:tc>
        <w:tc>
          <w:tcPr>
            <w:tcW w:w="5547" w:type="dxa"/>
            <w:gridSpan w:val="4"/>
            <w:tcBorders>
              <w:top w:val="single" w:color="auto" w:sz="4" w:space="0"/>
              <w:left w:val="nil"/>
              <w:bottom w:val="single" w:color="auto" w:sz="4" w:space="0"/>
              <w:right w:val="single" w:color="000000" w:sz="4" w:space="0"/>
            </w:tcBorders>
            <w:vAlign w:val="center"/>
          </w:tcPr>
          <w:p>
            <w:pPr>
              <w:widowControl/>
              <w:spacing w:line="260" w:lineRule="exact"/>
              <w:jc w:val="left"/>
              <w:rPr>
                <w:b/>
                <w:bCs/>
                <w:color w:val="auto"/>
              </w:rPr>
            </w:pPr>
            <w:r>
              <w:rPr>
                <w:rFonts w:hint="eastAsia"/>
                <w:b/>
                <w:bCs/>
                <w:color w:val="auto"/>
              </w:rPr>
              <w:t>目标1、保障电子政务外网正常运转</w:t>
            </w:r>
          </w:p>
          <w:p>
            <w:pPr>
              <w:widowControl/>
              <w:spacing w:line="260" w:lineRule="exact"/>
              <w:jc w:val="left"/>
              <w:rPr>
                <w:b/>
                <w:bCs/>
                <w:color w:val="auto"/>
              </w:rPr>
            </w:pPr>
            <w:r>
              <w:rPr>
                <w:rFonts w:hint="eastAsia"/>
                <w:b/>
                <w:bCs/>
                <w:color w:val="auto"/>
              </w:rPr>
              <w:t>目标2、保障一门式系统平台正常运转；</w:t>
            </w:r>
          </w:p>
          <w:p>
            <w:pPr>
              <w:widowControl/>
              <w:spacing w:line="260" w:lineRule="exact"/>
              <w:jc w:val="left"/>
              <w:rPr>
                <w:b/>
                <w:bCs/>
                <w:color w:val="auto"/>
              </w:rPr>
            </w:pPr>
            <w:r>
              <w:rPr>
                <w:rFonts w:hint="eastAsia"/>
                <w:b/>
                <w:bCs/>
                <w:color w:val="auto"/>
              </w:rPr>
              <w:t>目标3、保障村镇办系统正常运转；</w:t>
            </w:r>
          </w:p>
          <w:p>
            <w:pPr>
              <w:widowControl/>
              <w:spacing w:line="260" w:lineRule="exact"/>
              <w:jc w:val="left"/>
              <w:rPr>
                <w:b/>
                <w:bCs/>
                <w:color w:val="auto"/>
              </w:rPr>
            </w:pPr>
            <w:r>
              <w:rPr>
                <w:rFonts w:hint="eastAsia"/>
                <w:b/>
                <w:bCs/>
                <w:color w:val="auto"/>
              </w:rPr>
              <w:t>目标4、保障大厅、机构正常运转；</w:t>
            </w:r>
          </w:p>
        </w:tc>
        <w:tc>
          <w:tcPr>
            <w:tcW w:w="3224" w:type="dxa"/>
            <w:gridSpan w:val="4"/>
            <w:tcBorders>
              <w:top w:val="single" w:color="auto" w:sz="4" w:space="0"/>
              <w:left w:val="nil"/>
              <w:bottom w:val="single" w:color="auto" w:sz="4" w:space="0"/>
              <w:right w:val="single" w:color="auto" w:sz="4" w:space="0"/>
            </w:tcBorders>
            <w:vAlign w:val="center"/>
          </w:tcPr>
          <w:p>
            <w:pPr>
              <w:widowControl/>
              <w:spacing w:line="260" w:lineRule="exact"/>
              <w:jc w:val="left"/>
              <w:rPr>
                <w:rFonts w:ascii="宋体" w:hAnsi="宋体" w:cs="宋体"/>
                <w:b/>
                <w:bCs/>
                <w:color w:val="auto"/>
                <w:sz w:val="20"/>
                <w:szCs w:val="20"/>
              </w:rPr>
            </w:pPr>
            <w:r>
              <w:rPr>
                <w:rFonts w:hint="eastAsia" w:ascii="宋体" w:hAnsi="宋体" w:cs="宋体"/>
                <w:b/>
                <w:bCs/>
                <w:color w:val="auto"/>
                <w:sz w:val="20"/>
                <w:szCs w:val="20"/>
              </w:rPr>
              <w:t>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绩</w:t>
            </w:r>
          </w:p>
          <w:p>
            <w:pPr>
              <w:widowControl/>
              <w:spacing w:line="260" w:lineRule="exact"/>
              <w:jc w:val="center"/>
              <w:rPr>
                <w:rFonts w:eastAsia="仿宋_GB2312"/>
                <w:b/>
                <w:bCs/>
                <w:color w:val="auto"/>
                <w:sz w:val="20"/>
                <w:szCs w:val="20"/>
              </w:rPr>
            </w:pPr>
            <w:r>
              <w:rPr>
                <w:rFonts w:eastAsia="仿宋_GB2312"/>
                <w:b/>
                <w:bCs/>
                <w:color w:val="auto"/>
                <w:sz w:val="20"/>
                <w:szCs w:val="20"/>
              </w:rPr>
              <w:t>效</w:t>
            </w:r>
          </w:p>
          <w:p>
            <w:pPr>
              <w:widowControl/>
              <w:spacing w:line="260" w:lineRule="exact"/>
              <w:jc w:val="center"/>
              <w:rPr>
                <w:rFonts w:eastAsia="仿宋_GB2312"/>
                <w:b/>
                <w:bCs/>
                <w:color w:val="auto"/>
                <w:sz w:val="20"/>
                <w:szCs w:val="20"/>
              </w:rPr>
            </w:pPr>
            <w:r>
              <w:rPr>
                <w:rFonts w:eastAsia="仿宋_GB2312"/>
                <w:b/>
                <w:bCs/>
                <w:color w:val="auto"/>
                <w:sz w:val="20"/>
                <w:szCs w:val="20"/>
              </w:rPr>
              <w:t>指</w:t>
            </w:r>
          </w:p>
          <w:p>
            <w:pPr>
              <w:widowControl/>
              <w:spacing w:line="260" w:lineRule="exact"/>
              <w:jc w:val="center"/>
              <w:rPr>
                <w:rFonts w:eastAsia="仿宋_GB2312"/>
                <w:b/>
                <w:bCs/>
                <w:color w:val="auto"/>
                <w:sz w:val="20"/>
                <w:szCs w:val="20"/>
              </w:rPr>
            </w:pPr>
            <w:r>
              <w:rPr>
                <w:rFonts w:eastAsia="仿宋_GB2312"/>
                <w:b/>
                <w:bCs/>
                <w:color w:val="auto"/>
                <w:sz w:val="20"/>
                <w:szCs w:val="20"/>
              </w:rPr>
              <w:t>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一级指标</w:t>
            </w:r>
          </w:p>
        </w:tc>
        <w:tc>
          <w:tcPr>
            <w:tcW w:w="1080"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二级指标</w:t>
            </w:r>
          </w:p>
        </w:tc>
        <w:tc>
          <w:tcPr>
            <w:tcW w:w="2394"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三级指标</w:t>
            </w:r>
          </w:p>
        </w:tc>
        <w:tc>
          <w:tcPr>
            <w:tcW w:w="993"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年度</w:t>
            </w:r>
          </w:p>
          <w:p>
            <w:pPr>
              <w:widowControl/>
              <w:spacing w:line="260" w:lineRule="exact"/>
              <w:jc w:val="center"/>
              <w:rPr>
                <w:rFonts w:eastAsia="仿宋_GB2312"/>
                <w:b/>
                <w:bCs/>
                <w:color w:val="auto"/>
                <w:sz w:val="20"/>
                <w:szCs w:val="20"/>
              </w:rPr>
            </w:pPr>
            <w:r>
              <w:rPr>
                <w:rFonts w:eastAsia="仿宋_GB2312"/>
                <w:b/>
                <w:bCs/>
                <w:color w:val="auto"/>
                <w:sz w:val="20"/>
                <w:szCs w:val="20"/>
              </w:rPr>
              <w:t>指标值</w:t>
            </w:r>
          </w:p>
        </w:tc>
        <w:tc>
          <w:tcPr>
            <w:tcW w:w="993"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实际</w:t>
            </w:r>
          </w:p>
          <w:p>
            <w:pPr>
              <w:widowControl/>
              <w:spacing w:line="260" w:lineRule="exact"/>
              <w:jc w:val="center"/>
              <w:rPr>
                <w:rFonts w:eastAsia="仿宋_GB2312"/>
                <w:b/>
                <w:bCs/>
                <w:color w:val="auto"/>
                <w:sz w:val="20"/>
                <w:szCs w:val="20"/>
              </w:rPr>
            </w:pPr>
            <w:r>
              <w:rPr>
                <w:rFonts w:eastAsia="仿宋_GB2312"/>
                <w:b/>
                <w:bCs/>
                <w:color w:val="auto"/>
                <w:sz w:val="20"/>
                <w:szCs w:val="20"/>
              </w:rPr>
              <w:t>完成值</w:t>
            </w:r>
          </w:p>
        </w:tc>
        <w:tc>
          <w:tcPr>
            <w:tcW w:w="708"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分值</w:t>
            </w:r>
          </w:p>
        </w:tc>
        <w:tc>
          <w:tcPr>
            <w:tcW w:w="709"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得分</w:t>
            </w:r>
          </w:p>
        </w:tc>
        <w:tc>
          <w:tcPr>
            <w:tcW w:w="814" w:type="dxa"/>
            <w:tcBorders>
              <w:top w:val="nil"/>
              <w:left w:val="nil"/>
              <w:bottom w:val="single" w:color="auto" w:sz="4" w:space="0"/>
              <w:right w:val="single" w:color="auto" w:sz="4" w:space="0"/>
            </w:tcBorders>
            <w:vAlign w:val="center"/>
          </w:tcPr>
          <w:p>
            <w:pPr>
              <w:widowControl/>
              <w:spacing w:line="260" w:lineRule="exact"/>
              <w:rPr>
                <w:rFonts w:eastAsia="仿宋_GB2312"/>
                <w:b/>
                <w:bCs/>
                <w:color w:val="auto"/>
                <w:sz w:val="20"/>
                <w:szCs w:val="20"/>
              </w:rPr>
            </w:pPr>
            <w:r>
              <w:rPr>
                <w:rFonts w:eastAsia="仿宋_GB2312"/>
                <w:b/>
                <w:bCs/>
                <w:color w:val="auto"/>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产出指标</w:t>
            </w:r>
          </w:p>
          <w:p>
            <w:pPr>
              <w:widowControl/>
              <w:spacing w:line="260" w:lineRule="exact"/>
              <w:jc w:val="center"/>
              <w:rPr>
                <w:rFonts w:eastAsia="仿宋_GB2312"/>
                <w:b/>
                <w:bCs/>
                <w:color w:val="auto"/>
                <w:sz w:val="20"/>
                <w:szCs w:val="20"/>
              </w:rPr>
            </w:pPr>
            <w:r>
              <w:rPr>
                <w:rFonts w:eastAsia="仿宋_GB2312"/>
                <w:b/>
                <w:bCs/>
                <w:color w:val="auto"/>
                <w:sz w:val="20"/>
                <w:szCs w:val="20"/>
              </w:rPr>
              <w:t>(50分)</w:t>
            </w: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数量指标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指标1：电子政务外网平台正常运转。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正常</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vMerge w:val="restart"/>
            <w:tcBorders>
              <w:top w:val="nil"/>
              <w:left w:val="nil"/>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20</w:t>
            </w:r>
          </w:p>
          <w:p>
            <w:pPr>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vMerge w:val="restart"/>
            <w:tcBorders>
              <w:top w:val="nil"/>
              <w:left w:val="nil"/>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20</w:t>
            </w:r>
          </w:p>
          <w:p>
            <w:pPr>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trHeight w:val="459"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指标2：一门式系统正常运转。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正常</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709"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trHeight w:val="509" w:hRule="atLeast"/>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指标3：村镇办系统正常运转。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正常</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9"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质量指标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指标1：保障机构正常运转。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正常</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vMerge w:val="restart"/>
            <w:tcBorders>
              <w:top w:val="nil"/>
              <w:left w:val="nil"/>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p>
            <w:pPr>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vMerge w:val="restart"/>
            <w:tcBorders>
              <w:top w:val="nil"/>
              <w:left w:val="nil"/>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9</w:t>
            </w:r>
          </w:p>
          <w:p>
            <w:pPr>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指标2：保障大厅正常运转。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正常</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709"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时效指标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指标1：年度内完成任务。</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2022年12月31日前完成</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成本指标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指标1：预算内控制成本。</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w:t>
            </w:r>
            <w:r>
              <w:rPr>
                <w:rFonts w:hint="eastAsia" w:eastAsia="仿宋_GB2312"/>
                <w:b/>
                <w:bCs/>
                <w:color w:val="auto"/>
                <w:sz w:val="20"/>
                <w:szCs w:val="20"/>
              </w:rPr>
              <w:t>864.16</w:t>
            </w:r>
            <w:r>
              <w:rPr>
                <w:rFonts w:hint="eastAsia"/>
                <w:b/>
                <w:bCs/>
                <w:color w:val="auto"/>
                <w:sz w:val="17"/>
              </w:rPr>
              <w:t>万元</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效益指标</w:t>
            </w:r>
          </w:p>
          <w:p>
            <w:pPr>
              <w:widowControl/>
              <w:spacing w:line="260" w:lineRule="exact"/>
              <w:jc w:val="left"/>
              <w:rPr>
                <w:rFonts w:eastAsia="仿宋_GB2312"/>
                <w:b/>
                <w:bCs/>
                <w:color w:val="auto"/>
                <w:sz w:val="20"/>
                <w:szCs w:val="20"/>
              </w:rPr>
            </w:pPr>
            <w:r>
              <w:rPr>
                <w:rFonts w:eastAsia="仿宋_GB2312"/>
                <w:b/>
                <w:bCs/>
                <w:color w:val="auto"/>
                <w:sz w:val="20"/>
                <w:szCs w:val="20"/>
              </w:rPr>
              <w:t>（30分）</w:t>
            </w: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经济效</w:t>
            </w:r>
          </w:p>
          <w:p>
            <w:pPr>
              <w:widowControl/>
              <w:spacing w:line="260" w:lineRule="exact"/>
              <w:jc w:val="center"/>
              <w:rPr>
                <w:rFonts w:eastAsia="仿宋_GB2312"/>
                <w:b/>
                <w:bCs/>
                <w:color w:val="auto"/>
                <w:sz w:val="20"/>
                <w:szCs w:val="20"/>
              </w:rPr>
            </w:pPr>
            <w:r>
              <w:rPr>
                <w:rFonts w:eastAsia="仿宋_GB2312"/>
                <w:b/>
                <w:bCs/>
                <w:color w:val="auto"/>
                <w:sz w:val="20"/>
                <w:szCs w:val="20"/>
              </w:rPr>
              <w:t>益指标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指标1：提高行政职能运行率。</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b/>
                <w:bCs/>
                <w:color w:val="auto"/>
                <w:sz w:val="20"/>
                <w:szCs w:val="20"/>
              </w:rPr>
            </w:pPr>
            <w:r>
              <w:rPr>
                <w:rFonts w:eastAsia="仿宋_GB2312"/>
                <w:b/>
                <w:bCs/>
                <w:color w:val="auto"/>
                <w:sz w:val="20"/>
                <w:szCs w:val="20"/>
              </w:rPr>
              <w:t>　</w:t>
            </w:r>
            <w:r>
              <w:rPr>
                <w:rFonts w:hint="eastAsia" w:ascii="宋体" w:hAnsi="宋体" w:cs="宋体"/>
                <w:b/>
                <w:bCs/>
                <w:color w:val="auto"/>
                <w:sz w:val="20"/>
                <w:szCs w:val="20"/>
              </w:rPr>
              <w:t>有效</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9</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社会效</w:t>
            </w:r>
          </w:p>
          <w:p>
            <w:pPr>
              <w:widowControl/>
              <w:spacing w:line="260" w:lineRule="exact"/>
              <w:jc w:val="center"/>
              <w:rPr>
                <w:rFonts w:eastAsia="仿宋_GB2312"/>
                <w:b/>
                <w:bCs/>
                <w:color w:val="auto"/>
                <w:sz w:val="20"/>
                <w:szCs w:val="20"/>
              </w:rPr>
            </w:pPr>
            <w:r>
              <w:rPr>
                <w:rFonts w:eastAsia="仿宋_GB2312"/>
                <w:b/>
                <w:bCs/>
                <w:color w:val="auto"/>
                <w:sz w:val="20"/>
                <w:szCs w:val="20"/>
              </w:rPr>
              <w:t>益指标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指标1：便民高效服务。</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有效</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生态效</w:t>
            </w:r>
          </w:p>
          <w:p>
            <w:pPr>
              <w:widowControl/>
              <w:spacing w:line="260" w:lineRule="exact"/>
              <w:jc w:val="center"/>
              <w:rPr>
                <w:rFonts w:eastAsia="仿宋_GB2312"/>
                <w:b/>
                <w:bCs/>
                <w:color w:val="auto"/>
                <w:sz w:val="20"/>
                <w:szCs w:val="20"/>
              </w:rPr>
            </w:pPr>
            <w:r>
              <w:rPr>
                <w:rFonts w:eastAsia="仿宋_GB2312"/>
                <w:b/>
                <w:bCs/>
                <w:color w:val="auto"/>
                <w:sz w:val="20"/>
                <w:szCs w:val="20"/>
              </w:rPr>
              <w:t>益指标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指标1：节能减排。</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有效</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5</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5</w:t>
            </w: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widowControl/>
              <w:spacing w:line="260" w:lineRule="exact"/>
              <w:jc w:val="center"/>
              <w:rPr>
                <w:rFonts w:eastAsia="仿宋_GB2312"/>
                <w:b/>
                <w:bCs/>
                <w:color w:val="auto"/>
                <w:sz w:val="20"/>
                <w:szCs w:val="20"/>
              </w:rPr>
            </w:pPr>
          </w:p>
        </w:tc>
        <w:tc>
          <w:tcPr>
            <w:tcW w:w="1080" w:type="dxa"/>
            <w:vMerge w:val="continue"/>
            <w:tcBorders>
              <w:left w:val="nil"/>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可持续</w:t>
            </w:r>
          </w:p>
          <w:p>
            <w:pPr>
              <w:widowControl/>
              <w:spacing w:line="260" w:lineRule="exact"/>
              <w:jc w:val="center"/>
              <w:rPr>
                <w:rFonts w:eastAsia="仿宋_GB2312"/>
                <w:b/>
                <w:bCs/>
                <w:color w:val="auto"/>
                <w:sz w:val="20"/>
                <w:szCs w:val="20"/>
              </w:rPr>
            </w:pPr>
            <w:r>
              <w:rPr>
                <w:rFonts w:eastAsia="仿宋_GB2312"/>
                <w:b/>
                <w:bCs/>
                <w:color w:val="auto"/>
                <w:sz w:val="20"/>
                <w:szCs w:val="20"/>
              </w:rPr>
              <w:t>影响指标</w:t>
            </w:r>
          </w:p>
        </w:tc>
        <w:tc>
          <w:tcPr>
            <w:tcW w:w="239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指标1：产生可持续性影响。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有效</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5</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5</w:t>
            </w:r>
            <w:r>
              <w:rPr>
                <w:rFonts w:eastAsia="仿宋_GB2312"/>
                <w:b/>
                <w:bCs/>
                <w:color w:val="auto"/>
                <w:sz w:val="20"/>
                <w:szCs w:val="20"/>
              </w:rPr>
              <w:t>　</w:t>
            </w:r>
          </w:p>
        </w:tc>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2394"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single" w:color="auto" w:sz="4" w:space="0"/>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满意度</w:t>
            </w:r>
          </w:p>
          <w:p>
            <w:pPr>
              <w:widowControl/>
              <w:spacing w:line="260" w:lineRule="exact"/>
              <w:jc w:val="center"/>
              <w:rPr>
                <w:rFonts w:eastAsia="仿宋_GB2312"/>
                <w:b/>
                <w:bCs/>
                <w:color w:val="auto"/>
                <w:sz w:val="20"/>
                <w:szCs w:val="20"/>
              </w:rPr>
            </w:pPr>
            <w:r>
              <w:rPr>
                <w:rFonts w:eastAsia="仿宋_GB2312"/>
                <w:b/>
                <w:bCs/>
                <w:color w:val="auto"/>
                <w:sz w:val="20"/>
                <w:szCs w:val="20"/>
              </w:rPr>
              <w:t>指标</w:t>
            </w:r>
          </w:p>
          <w:p>
            <w:pPr>
              <w:widowControl/>
              <w:spacing w:line="260" w:lineRule="exact"/>
              <w:jc w:val="center"/>
              <w:rPr>
                <w:rFonts w:eastAsia="仿宋_GB2312"/>
                <w:b/>
                <w:bCs/>
                <w:color w:val="auto"/>
                <w:sz w:val="20"/>
                <w:szCs w:val="20"/>
              </w:rPr>
            </w:pPr>
            <w:r>
              <w:rPr>
                <w:rFonts w:eastAsia="仿宋_GB2312"/>
                <w:b/>
                <w:bCs/>
                <w:color w:val="auto"/>
                <w:sz w:val="20"/>
                <w:szCs w:val="20"/>
              </w:rPr>
              <w:t>（10分）</w:t>
            </w:r>
          </w:p>
        </w:tc>
        <w:tc>
          <w:tcPr>
            <w:tcW w:w="1080" w:type="dxa"/>
            <w:vMerge w:val="restart"/>
            <w:tcBorders>
              <w:top w:val="nil"/>
              <w:left w:val="nil"/>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服务对象满意度</w:t>
            </w:r>
          </w:p>
          <w:p>
            <w:pPr>
              <w:widowControl/>
              <w:spacing w:line="260" w:lineRule="exact"/>
              <w:jc w:val="center"/>
              <w:rPr>
                <w:rFonts w:eastAsia="仿宋_GB2312"/>
                <w:b/>
                <w:bCs/>
                <w:color w:val="auto"/>
                <w:sz w:val="20"/>
                <w:szCs w:val="20"/>
              </w:rPr>
            </w:pPr>
            <w:r>
              <w:rPr>
                <w:rFonts w:eastAsia="仿宋_GB2312"/>
                <w:b/>
                <w:bCs/>
                <w:color w:val="auto"/>
                <w:sz w:val="20"/>
                <w:szCs w:val="20"/>
              </w:rPr>
              <w:t>指标</w:t>
            </w: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b/>
                <w:bCs/>
                <w:color w:val="auto"/>
                <w:sz w:val="17"/>
              </w:rPr>
              <w:t>指标1：社会公众或服务对象满意度</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b/>
                <w:bCs/>
                <w:color w:val="auto"/>
                <w:sz w:val="17"/>
              </w:rPr>
              <w:t>≥90%</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完成</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10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hint="eastAsia" w:eastAsia="仿宋_GB2312"/>
                <w:b/>
                <w:bCs/>
                <w:color w:val="auto"/>
                <w:sz w:val="20"/>
                <w:szCs w:val="20"/>
              </w:rPr>
              <w:t>10</w:t>
            </w: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1080" w:type="dxa"/>
            <w:vMerge w:val="continue"/>
            <w:tcBorders>
              <w:left w:val="nil"/>
              <w:right w:val="single" w:color="auto" w:sz="4" w:space="0"/>
            </w:tcBorders>
            <w:vAlign w:val="center"/>
          </w:tcPr>
          <w:p>
            <w:pPr>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1080" w:type="dxa"/>
            <w:vMerge w:val="continue"/>
            <w:tcBorders>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239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993"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8"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r>
        <w:tblPrEx>
          <w:tblCellMar>
            <w:top w:w="0" w:type="dxa"/>
            <w:left w:w="108" w:type="dxa"/>
            <w:bottom w:w="0" w:type="dxa"/>
            <w:right w:w="108" w:type="dxa"/>
          </w:tblCellMar>
        </w:tblPrEx>
        <w:trPr>
          <w:jc w:val="center"/>
        </w:trPr>
        <w:tc>
          <w:tcPr>
            <w:tcW w:w="7620" w:type="dxa"/>
            <w:gridSpan w:val="6"/>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总分</w:t>
            </w:r>
          </w:p>
        </w:tc>
        <w:tc>
          <w:tcPr>
            <w:tcW w:w="708" w:type="dxa"/>
            <w:tcBorders>
              <w:top w:val="nil"/>
              <w:left w:val="nil"/>
              <w:bottom w:val="single" w:color="auto" w:sz="4" w:space="0"/>
              <w:right w:val="single" w:color="auto" w:sz="4" w:space="0"/>
            </w:tcBorders>
            <w:vAlign w:val="center"/>
          </w:tcPr>
          <w:p>
            <w:pPr>
              <w:widowControl/>
              <w:spacing w:line="260" w:lineRule="exact"/>
              <w:jc w:val="center"/>
              <w:rPr>
                <w:rFonts w:eastAsia="仿宋_GB2312"/>
                <w:b/>
                <w:bCs/>
                <w:color w:val="auto"/>
                <w:sz w:val="20"/>
                <w:szCs w:val="20"/>
              </w:rPr>
            </w:pPr>
            <w:r>
              <w:rPr>
                <w:rFonts w:eastAsia="仿宋_GB2312"/>
                <w:b/>
                <w:bCs/>
                <w:color w:val="auto"/>
                <w:sz w:val="20"/>
                <w:szCs w:val="20"/>
              </w:rPr>
              <w:t>100</w:t>
            </w:r>
          </w:p>
        </w:tc>
        <w:tc>
          <w:tcPr>
            <w:tcW w:w="709"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r>
              <w:rPr>
                <w:rFonts w:hint="eastAsia" w:eastAsia="仿宋_GB2312"/>
                <w:b/>
                <w:bCs/>
                <w:color w:val="auto"/>
                <w:sz w:val="20"/>
                <w:szCs w:val="20"/>
              </w:rPr>
              <w:t>98</w:t>
            </w:r>
          </w:p>
        </w:tc>
        <w:tc>
          <w:tcPr>
            <w:tcW w:w="814" w:type="dxa"/>
            <w:tcBorders>
              <w:top w:val="nil"/>
              <w:left w:val="nil"/>
              <w:bottom w:val="single" w:color="auto" w:sz="4" w:space="0"/>
              <w:right w:val="single" w:color="auto" w:sz="4" w:space="0"/>
            </w:tcBorders>
            <w:vAlign w:val="center"/>
          </w:tcPr>
          <w:p>
            <w:pPr>
              <w:widowControl/>
              <w:spacing w:line="260" w:lineRule="exact"/>
              <w:jc w:val="left"/>
              <w:rPr>
                <w:rFonts w:eastAsia="仿宋_GB2312"/>
                <w:b/>
                <w:bCs/>
                <w:color w:val="auto"/>
                <w:sz w:val="20"/>
                <w:szCs w:val="20"/>
              </w:rPr>
            </w:pPr>
            <w:r>
              <w:rPr>
                <w:rFonts w:eastAsia="仿宋_GB2312"/>
                <w:b/>
                <w:bCs/>
                <w:color w:val="auto"/>
                <w:sz w:val="20"/>
                <w:szCs w:val="20"/>
              </w:rPr>
              <w:t>　</w:t>
            </w:r>
          </w:p>
        </w:tc>
      </w:tr>
    </w:tbl>
    <w:p>
      <w:pPr>
        <w:rPr>
          <w:rFonts w:ascii="新宋体" w:hAnsi="新宋体" w:eastAsia="新宋体" w:cs="新宋体"/>
          <w:b/>
          <w:bCs/>
          <w:color w:val="auto"/>
          <w:szCs w:val="21"/>
        </w:rPr>
      </w:pPr>
      <w:r>
        <w:rPr>
          <w:rFonts w:hint="eastAsia" w:ascii="新宋体" w:hAnsi="新宋体" w:eastAsia="新宋体" w:cs="新宋体"/>
          <w:b/>
          <w:bCs/>
          <w:color w:val="auto"/>
          <w:szCs w:val="21"/>
        </w:rPr>
        <w:t>备注：一个一级项目支出一张表。如，业务工作经费，运行维护经费，XX项目资金…各一张表。</w:t>
      </w:r>
    </w:p>
    <w:p>
      <w:pPr>
        <w:pStyle w:val="2"/>
        <w:rPr>
          <w:b/>
          <w:bCs/>
          <w:color w:val="auto"/>
        </w:rPr>
      </w:pPr>
    </w:p>
    <w:p>
      <w:pPr>
        <w:rPr>
          <w:b/>
          <w:bCs/>
          <w:color w:val="auto"/>
        </w:rPr>
      </w:pPr>
    </w:p>
    <w:p>
      <w:pPr>
        <w:jc w:val="left"/>
        <w:rPr>
          <w:rFonts w:ascii="新宋体" w:hAnsi="新宋体" w:eastAsia="新宋体" w:cs="新宋体"/>
          <w:b/>
          <w:bCs/>
          <w:color w:val="auto"/>
          <w:szCs w:val="21"/>
        </w:rPr>
      </w:pPr>
      <w:r>
        <w:rPr>
          <w:rFonts w:hint="eastAsia" w:ascii="新宋体" w:hAnsi="新宋体" w:eastAsia="新宋体" w:cs="新宋体"/>
          <w:b/>
          <w:bCs/>
          <w:color w:val="auto"/>
          <w:szCs w:val="21"/>
        </w:rPr>
        <w:t>填表人：        填报日期：          联系电话：           单位负责人签字：</w:t>
      </w:r>
    </w:p>
    <w:p>
      <w:pPr>
        <w:jc w:val="left"/>
        <w:outlineLvl w:val="0"/>
        <w:rPr>
          <w:rFonts w:ascii="新宋体" w:hAnsi="新宋体" w:eastAsia="新宋体" w:cs="新宋体"/>
          <w:b/>
          <w:bCs/>
          <w:color w:val="auto"/>
          <w:szCs w:val="21"/>
        </w:rPr>
        <w:sectPr>
          <w:pgSz w:w="11906" w:h="16838"/>
          <w:pgMar w:top="1701" w:right="1417" w:bottom="1417" w:left="1417" w:header="851" w:footer="992" w:gutter="0"/>
          <w:cols w:space="0" w:num="1"/>
          <w:docGrid w:type="lines" w:linePitch="312" w:charSpace="0"/>
        </w:sectPr>
      </w:pPr>
    </w:p>
    <w:p>
      <w:pPr>
        <w:rPr>
          <w:rFonts w:ascii="黑体" w:hAnsi="黑体" w:eastAsia="黑体" w:cs="黑体"/>
          <w:b/>
          <w:bCs/>
          <w:color w:val="auto"/>
          <w:sz w:val="32"/>
          <w:szCs w:val="32"/>
        </w:rPr>
      </w:pPr>
      <w:r>
        <w:rPr>
          <w:rFonts w:hint="eastAsia" w:ascii="黑体" w:hAnsi="黑体" w:eastAsia="黑体" w:cs="黑体"/>
          <w:b/>
          <w:bCs/>
          <w:color w:val="auto"/>
          <w:sz w:val="32"/>
          <w:szCs w:val="32"/>
        </w:rPr>
        <w:t>附件6</w:t>
      </w:r>
    </w:p>
    <w:p>
      <w:pPr>
        <w:jc w:val="center"/>
        <w:rPr>
          <w:rFonts w:eastAsia="方正小标宋_GBK"/>
          <w:b/>
          <w:bCs/>
          <w:color w:val="auto"/>
          <w:sz w:val="52"/>
          <w:szCs w:val="52"/>
        </w:rPr>
      </w:pP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2022年度华容县行政审批服务局</w:t>
      </w: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县级专项资金（业务工作经费）</w:t>
      </w: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绩效自评报告</w:t>
      </w:r>
    </w:p>
    <w:p>
      <w:pPr>
        <w:jc w:val="center"/>
        <w:rPr>
          <w:rFonts w:eastAsia="方正小标宋_GBK"/>
          <w:b/>
          <w:bCs/>
          <w:color w:val="auto"/>
          <w:sz w:val="52"/>
          <w:szCs w:val="5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楷体_GB2312"/>
          <w:b/>
          <w:bCs/>
          <w:color w:val="auto"/>
          <w:sz w:val="32"/>
          <w:szCs w:val="32"/>
        </w:rPr>
      </w:pPr>
    </w:p>
    <w:p>
      <w:pPr>
        <w:jc w:val="center"/>
        <w:rPr>
          <w:rFonts w:eastAsia="黑体"/>
          <w:b/>
          <w:bCs/>
          <w:color w:val="auto"/>
          <w:sz w:val="32"/>
          <w:szCs w:val="32"/>
        </w:rPr>
      </w:pPr>
    </w:p>
    <w:p>
      <w:pPr>
        <w:jc w:val="center"/>
        <w:rPr>
          <w:rFonts w:eastAsia="黑体"/>
          <w:b/>
          <w:bCs/>
          <w:color w:val="auto"/>
          <w:sz w:val="32"/>
          <w:szCs w:val="32"/>
        </w:rPr>
      </w:pPr>
    </w:p>
    <w:p>
      <w:pPr>
        <w:rPr>
          <w:rFonts w:eastAsia="黑体"/>
          <w:b/>
          <w:bCs/>
          <w:color w:val="auto"/>
          <w:sz w:val="32"/>
          <w:szCs w:val="32"/>
        </w:rPr>
      </w:pPr>
    </w:p>
    <w:p>
      <w:pPr>
        <w:rPr>
          <w:rFonts w:eastAsia="黑体"/>
          <w:b/>
          <w:bCs/>
          <w:color w:val="auto"/>
          <w:sz w:val="32"/>
          <w:szCs w:val="32"/>
        </w:rPr>
      </w:pPr>
    </w:p>
    <w:p>
      <w:pPr>
        <w:spacing w:line="600" w:lineRule="exact"/>
        <w:jc w:val="center"/>
        <w:rPr>
          <w:rFonts w:eastAsia="仿宋_GB2312"/>
          <w:b/>
          <w:bCs/>
          <w:color w:val="auto"/>
          <w:sz w:val="32"/>
          <w:szCs w:val="32"/>
          <w:u w:val="single"/>
        </w:rPr>
      </w:pPr>
      <w:r>
        <w:rPr>
          <w:rFonts w:eastAsia="仿宋_GB2312"/>
          <w:b/>
          <w:bCs/>
          <w:color w:val="auto"/>
          <w:sz w:val="32"/>
          <w:szCs w:val="32"/>
        </w:rPr>
        <w:t>部门（单位）名称：</w:t>
      </w:r>
      <w:r>
        <w:rPr>
          <w:rFonts w:eastAsia="仿宋_GB2312"/>
          <w:b/>
          <w:bCs/>
          <w:color w:val="auto"/>
          <w:sz w:val="32"/>
          <w:szCs w:val="32"/>
          <w:u w:val="single"/>
        </w:rPr>
        <w:t>（盖章）</w:t>
      </w:r>
    </w:p>
    <w:p>
      <w:pPr>
        <w:spacing w:line="600" w:lineRule="exact"/>
        <w:jc w:val="center"/>
        <w:rPr>
          <w:rFonts w:eastAsia="楷体_GB2312"/>
          <w:b/>
          <w:bCs/>
          <w:color w:val="auto"/>
          <w:sz w:val="32"/>
          <w:szCs w:val="32"/>
        </w:rPr>
      </w:pPr>
      <w:r>
        <w:rPr>
          <w:rFonts w:eastAsia="楷体_GB2312"/>
          <w:b/>
          <w:bCs/>
          <w:color w:val="auto"/>
          <w:sz w:val="32"/>
          <w:szCs w:val="32"/>
        </w:rPr>
        <w:t>年  月  日</w:t>
      </w:r>
    </w:p>
    <w:p>
      <w:pPr>
        <w:jc w:val="center"/>
        <w:rPr>
          <w:rFonts w:eastAsia="仿宋_GB2312"/>
          <w:b/>
          <w:bCs/>
          <w:color w:val="auto"/>
          <w:sz w:val="32"/>
          <w:szCs w:val="32"/>
        </w:rPr>
      </w:pPr>
      <w:r>
        <w:rPr>
          <w:rFonts w:eastAsia="仿宋_GB2312"/>
          <w:b/>
          <w:bCs/>
          <w:color w:val="auto"/>
          <w:sz w:val="32"/>
          <w:szCs w:val="32"/>
        </w:rPr>
        <w:t>（此页为封面）</w:t>
      </w:r>
    </w:p>
    <w:p>
      <w:pPr>
        <w:jc w:val="center"/>
        <w:rPr>
          <w:rFonts w:ascii="方正小标宋简体" w:hAnsi="方正小标宋简体" w:eastAsia="方正小标宋简体" w:cs="方正小标宋简体"/>
          <w:b/>
          <w:bCs/>
          <w:color w:val="auto"/>
          <w:sz w:val="44"/>
          <w:szCs w:val="44"/>
        </w:rPr>
      </w:pPr>
      <w:r>
        <w:rPr>
          <w:rFonts w:eastAsia="仿宋_GB2312"/>
          <w:b/>
          <w:bCs/>
          <w:color w:val="auto"/>
          <w:sz w:val="32"/>
          <w:szCs w:val="32"/>
        </w:rPr>
        <w:br w:type="page"/>
      </w:r>
      <w:r>
        <w:rPr>
          <w:rFonts w:hint="eastAsia" w:ascii="方正小标宋简体" w:hAnsi="方正小标宋简体" w:eastAsia="方正小标宋简体" w:cs="方正小标宋简体"/>
          <w:b/>
          <w:bCs/>
          <w:color w:val="auto"/>
          <w:sz w:val="44"/>
          <w:szCs w:val="44"/>
        </w:rPr>
        <w:t>2022年度华容县行政审批服务局</w:t>
      </w:r>
    </w:p>
    <w:p>
      <w:pPr>
        <w:jc w:val="center"/>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县级专项资金（业务工作经费）</w:t>
      </w:r>
    </w:p>
    <w:p>
      <w:pPr>
        <w:jc w:val="center"/>
        <w:rPr>
          <w:rFonts w:eastAsia="仿宋_GB2312"/>
          <w:b/>
          <w:bCs/>
          <w:color w:val="auto"/>
          <w:sz w:val="32"/>
          <w:szCs w:val="32"/>
        </w:rPr>
      </w:pPr>
      <w:r>
        <w:rPr>
          <w:rFonts w:hint="eastAsia" w:ascii="方正小标宋简体" w:hAnsi="方正小标宋简体" w:eastAsia="方正小标宋简体" w:cs="方正小标宋简体"/>
          <w:b/>
          <w:bCs/>
          <w:color w:val="auto"/>
          <w:sz w:val="44"/>
          <w:szCs w:val="44"/>
        </w:rPr>
        <w:t>绩效自评报告</w:t>
      </w:r>
    </w:p>
    <w:p>
      <w:pPr>
        <w:spacing w:line="610" w:lineRule="exact"/>
        <w:ind w:firstLine="602" w:firstLineChars="200"/>
        <w:rPr>
          <w:rFonts w:ascii="黑体" w:hAnsi="黑体" w:eastAsia="黑体" w:cs="黑体"/>
          <w:b/>
          <w:bCs/>
          <w:color w:val="auto"/>
          <w:sz w:val="30"/>
          <w:szCs w:val="30"/>
        </w:rPr>
      </w:pPr>
    </w:p>
    <w:p>
      <w:pPr>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一、基本情况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(一)项目概况。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2022年单位县级专项资金（</w:t>
      </w:r>
      <w:r>
        <w:rPr>
          <w:rFonts w:hint="eastAsia" w:ascii="宋体" w:hAnsi="宋体" w:cs="宋体"/>
          <w:b/>
          <w:bCs/>
          <w:color w:val="auto"/>
          <w:sz w:val="30"/>
          <w:szCs w:val="30"/>
        </w:rPr>
        <w:t>业</w:t>
      </w:r>
      <w:r>
        <w:rPr>
          <w:rFonts w:hint="eastAsia" w:ascii="___WRD_EMBED_SUB_40" w:hAnsi="___WRD_EMBED_SUB_40" w:eastAsia="___WRD_EMBED_SUB_40" w:cs="___WRD_EMBED_SUB_40"/>
          <w:b/>
          <w:bCs/>
          <w:color w:val="auto"/>
          <w:sz w:val="30"/>
          <w:szCs w:val="30"/>
        </w:rPr>
        <w:t>务工作经费</w:t>
      </w:r>
      <w:r>
        <w:rPr>
          <w:rFonts w:hint="eastAsia" w:eastAsia="仿宋_GB2312"/>
          <w:b/>
          <w:bCs/>
          <w:color w:val="auto"/>
          <w:sz w:val="30"/>
          <w:szCs w:val="30"/>
        </w:rPr>
        <w:t>）收入864.16万元，项目支出864.16万元，主要用</w:t>
      </w:r>
      <w:r>
        <w:rPr>
          <w:rFonts w:hint="eastAsia" w:ascii="宋体" w:hAnsi="宋体" w:cs="宋体"/>
          <w:b/>
          <w:bCs/>
          <w:color w:val="auto"/>
          <w:sz w:val="32"/>
          <w:szCs w:val="32"/>
        </w:rPr>
        <w:t>平台建设运行维护、大厅</w:t>
      </w:r>
      <w:r>
        <w:rPr>
          <w:rFonts w:hint="eastAsia" w:eastAsia="仿宋_GB2312"/>
          <w:b/>
          <w:bCs/>
          <w:color w:val="auto"/>
          <w:sz w:val="32"/>
          <w:szCs w:val="32"/>
        </w:rPr>
        <w:t>运转等</w:t>
      </w:r>
      <w:r>
        <w:rPr>
          <w:rFonts w:hint="eastAsia" w:ascii="宋体" w:hAnsi="宋体" w:cs="宋体"/>
          <w:b/>
          <w:bCs/>
          <w:color w:val="auto"/>
          <w:sz w:val="32"/>
          <w:szCs w:val="32"/>
        </w:rPr>
        <w:t>专</w:t>
      </w:r>
      <w:r>
        <w:rPr>
          <w:rFonts w:hint="eastAsia" w:ascii="___WRD_EMBED_SUB_40" w:hAnsi="___WRD_EMBED_SUB_40" w:eastAsia="___WRD_EMBED_SUB_40" w:cs="___WRD_EMBED_SUB_40"/>
          <w:b/>
          <w:bCs/>
          <w:color w:val="auto"/>
          <w:sz w:val="32"/>
          <w:szCs w:val="32"/>
        </w:rPr>
        <w:t>项支出</w:t>
      </w:r>
      <w:r>
        <w:rPr>
          <w:rFonts w:hint="eastAsia" w:eastAsia="仿宋_GB2312"/>
          <w:b/>
          <w:bCs/>
          <w:color w:val="auto"/>
          <w:sz w:val="30"/>
          <w:szCs w:val="30"/>
        </w:rPr>
        <w:t>。</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 xml:space="preserve"> (二)项目绩效目标。包括总体目标和阶段性目标。</w:t>
      </w:r>
    </w:p>
    <w:p>
      <w:pPr>
        <w:spacing w:line="610" w:lineRule="exact"/>
        <w:ind w:firstLine="602" w:firstLineChars="200"/>
        <w:rPr>
          <w:rFonts w:ascii="黑体" w:hAnsi="黑体" w:eastAsia="黑体" w:cs="黑体"/>
          <w:b/>
          <w:bCs/>
          <w:color w:val="auto"/>
          <w:sz w:val="30"/>
          <w:szCs w:val="30"/>
        </w:rPr>
      </w:pPr>
      <w:r>
        <w:rPr>
          <w:rFonts w:hint="eastAsia" w:eastAsia="仿宋_GB2312"/>
          <w:b/>
          <w:bCs/>
          <w:color w:val="auto"/>
          <w:sz w:val="30"/>
          <w:szCs w:val="30"/>
        </w:rPr>
        <w:t>2022年单位项目资金支</w:t>
      </w:r>
      <w:r>
        <w:rPr>
          <w:rFonts w:hint="eastAsia" w:ascii="宋体" w:hAnsi="宋体" w:cs="宋体"/>
          <w:b/>
          <w:bCs/>
          <w:color w:val="auto"/>
          <w:sz w:val="30"/>
          <w:szCs w:val="30"/>
        </w:rPr>
        <w:t>付都</w:t>
      </w:r>
      <w:r>
        <w:rPr>
          <w:rFonts w:hint="eastAsia" w:ascii="___WRD_EMBED_SUB_40" w:hAnsi="___WRD_EMBED_SUB_40" w:eastAsia="___WRD_EMBED_SUB_40" w:cs="___WRD_EMBED_SUB_40"/>
          <w:b/>
          <w:bCs/>
          <w:color w:val="auto"/>
          <w:sz w:val="30"/>
          <w:szCs w:val="30"/>
        </w:rPr>
        <w:t>是按照预算执行，实行</w:t>
      </w:r>
      <w:r>
        <w:rPr>
          <w:rFonts w:hint="eastAsia" w:ascii="宋体" w:hAnsi="宋体" w:cs="宋体"/>
          <w:b/>
          <w:bCs/>
          <w:color w:val="auto"/>
          <w:sz w:val="30"/>
          <w:szCs w:val="30"/>
        </w:rPr>
        <w:t>专</w:t>
      </w:r>
      <w:r>
        <w:rPr>
          <w:rFonts w:hint="eastAsia" w:ascii="___WRD_EMBED_SUB_40" w:hAnsi="___WRD_EMBED_SUB_40" w:eastAsia="___WRD_EMBED_SUB_40" w:cs="___WRD_EMBED_SUB_40"/>
          <w:b/>
          <w:bCs/>
          <w:color w:val="auto"/>
          <w:sz w:val="30"/>
          <w:szCs w:val="30"/>
        </w:rPr>
        <w:t>款</w:t>
      </w:r>
      <w:r>
        <w:rPr>
          <w:rFonts w:hint="eastAsia" w:ascii="宋体" w:hAnsi="宋体" w:cs="宋体"/>
          <w:b/>
          <w:bCs/>
          <w:color w:val="auto"/>
          <w:sz w:val="30"/>
          <w:szCs w:val="30"/>
        </w:rPr>
        <w:t>专</w:t>
      </w:r>
      <w:r>
        <w:rPr>
          <w:rFonts w:hint="eastAsia" w:ascii="___WRD_EMBED_SUB_40" w:hAnsi="___WRD_EMBED_SUB_40" w:eastAsia="___WRD_EMBED_SUB_40" w:cs="___WRD_EMBED_SUB_40"/>
          <w:b/>
          <w:bCs/>
          <w:color w:val="auto"/>
          <w:sz w:val="30"/>
          <w:szCs w:val="30"/>
        </w:rPr>
        <w:t>用，项目实施完成后，达到了预期经济效益及社会效益，</w:t>
      </w:r>
      <w:r>
        <w:rPr>
          <w:rFonts w:hint="eastAsia" w:ascii="宋体" w:hAnsi="宋体" w:cs="宋体"/>
          <w:b/>
          <w:bCs/>
          <w:color w:val="auto"/>
          <w:sz w:val="30"/>
          <w:szCs w:val="30"/>
        </w:rPr>
        <w:t>圆</w:t>
      </w:r>
      <w:r>
        <w:rPr>
          <w:rFonts w:hint="eastAsia" w:ascii="___WRD_EMBED_SUB_40" w:hAnsi="___WRD_EMBED_SUB_40" w:eastAsia="___WRD_EMBED_SUB_40" w:cs="___WRD_EMBED_SUB_40"/>
          <w:b/>
          <w:bCs/>
          <w:color w:val="auto"/>
          <w:sz w:val="30"/>
          <w:szCs w:val="30"/>
        </w:rPr>
        <w:t>满的完成了</w:t>
      </w:r>
      <w:r>
        <w:rPr>
          <w:rFonts w:hint="eastAsia" w:ascii="宋体" w:hAnsi="宋体" w:cs="宋体"/>
          <w:b/>
          <w:bCs/>
          <w:color w:val="auto"/>
          <w:sz w:val="30"/>
          <w:szCs w:val="30"/>
        </w:rPr>
        <w:t>各</w:t>
      </w:r>
      <w:r>
        <w:rPr>
          <w:rFonts w:hint="eastAsia" w:ascii="___WRD_EMBED_SUB_40" w:hAnsi="___WRD_EMBED_SUB_40" w:eastAsia="___WRD_EMBED_SUB_40" w:cs="___WRD_EMBED_SUB_40"/>
          <w:b/>
          <w:bCs/>
          <w:color w:val="auto"/>
          <w:sz w:val="30"/>
          <w:szCs w:val="30"/>
        </w:rPr>
        <w:t>项</w:t>
      </w:r>
      <w:r>
        <w:rPr>
          <w:rFonts w:hint="eastAsia" w:ascii="宋体" w:hAnsi="宋体" w:cs="宋体"/>
          <w:b/>
          <w:bCs/>
          <w:color w:val="auto"/>
          <w:sz w:val="30"/>
          <w:szCs w:val="30"/>
        </w:rPr>
        <w:t>任</w:t>
      </w:r>
      <w:r>
        <w:rPr>
          <w:rFonts w:hint="eastAsia" w:ascii="___WRD_EMBED_SUB_40" w:hAnsi="___WRD_EMBED_SUB_40" w:eastAsia="___WRD_EMBED_SUB_40" w:cs="___WRD_EMBED_SUB_40"/>
          <w:b/>
          <w:bCs/>
          <w:color w:val="auto"/>
          <w:sz w:val="30"/>
          <w:szCs w:val="30"/>
        </w:rPr>
        <w:t>务</w:t>
      </w:r>
      <w:r>
        <w:rPr>
          <w:rFonts w:hint="eastAsia" w:eastAsia="仿宋_GB2312"/>
          <w:b/>
          <w:bCs/>
          <w:color w:val="auto"/>
          <w:sz w:val="30"/>
          <w:szCs w:val="30"/>
        </w:rPr>
        <w:t>。</w:t>
      </w:r>
    </w:p>
    <w:p>
      <w:pPr>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二、绩效评价工作开展情况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(一)绩效评价目的、对象和范围。</w:t>
      </w:r>
    </w:p>
    <w:p>
      <w:pPr>
        <w:spacing w:line="610" w:lineRule="exact"/>
        <w:ind w:firstLine="602" w:firstLineChars="200"/>
        <w:rPr>
          <w:rFonts w:ascii="___WRD_EMBED_SUB_40" w:hAnsi="___WRD_EMBED_SUB_40" w:eastAsia="___WRD_EMBED_SUB_40" w:cs="___WRD_EMBED_SUB_40"/>
          <w:b/>
          <w:bCs/>
          <w:color w:val="auto"/>
          <w:sz w:val="30"/>
          <w:szCs w:val="30"/>
        </w:rPr>
      </w:pPr>
      <w:r>
        <w:rPr>
          <w:rFonts w:eastAsia="仿宋_GB2312"/>
          <w:b/>
          <w:bCs/>
          <w:color w:val="auto"/>
          <w:sz w:val="30"/>
          <w:szCs w:val="30"/>
        </w:rPr>
        <w:t>20</w:t>
      </w:r>
      <w:r>
        <w:rPr>
          <w:rFonts w:hint="eastAsia" w:eastAsia="仿宋_GB2312"/>
          <w:b/>
          <w:bCs/>
          <w:color w:val="auto"/>
          <w:sz w:val="30"/>
          <w:szCs w:val="30"/>
        </w:rPr>
        <w:t>22年度预算</w:t>
      </w:r>
      <w:r>
        <w:rPr>
          <w:rFonts w:hint="eastAsia" w:ascii="宋体" w:hAnsi="宋体" w:cs="宋体"/>
          <w:b/>
          <w:bCs/>
          <w:color w:val="auto"/>
          <w:sz w:val="30"/>
          <w:szCs w:val="30"/>
        </w:rPr>
        <w:t>安排</w:t>
      </w:r>
      <w:r>
        <w:rPr>
          <w:rFonts w:hint="eastAsia" w:ascii="___WRD_EMBED_SUB_40" w:hAnsi="___WRD_EMBED_SUB_40" w:eastAsia="___WRD_EMBED_SUB_40" w:cs="___WRD_EMBED_SUB_40"/>
          <w:b/>
          <w:bCs/>
          <w:color w:val="auto"/>
          <w:sz w:val="30"/>
          <w:szCs w:val="30"/>
        </w:rPr>
        <w:t>的项目支出</w:t>
      </w:r>
      <w:r>
        <w:rPr>
          <w:rFonts w:hint="eastAsia" w:ascii="宋体" w:hAnsi="宋体" w:cs="宋体"/>
          <w:b/>
          <w:bCs/>
          <w:color w:val="auto"/>
          <w:sz w:val="30"/>
          <w:szCs w:val="30"/>
        </w:rPr>
        <w:t>自</w:t>
      </w:r>
      <w:r>
        <w:rPr>
          <w:rFonts w:hint="eastAsia" w:ascii="___WRD_EMBED_SUB_40" w:hAnsi="___WRD_EMBED_SUB_40" w:eastAsia="___WRD_EMBED_SUB_40" w:cs="___WRD_EMBED_SUB_40"/>
          <w:b/>
          <w:bCs/>
          <w:color w:val="auto"/>
          <w:sz w:val="30"/>
          <w:szCs w:val="30"/>
        </w:rPr>
        <w:t>行开展</w:t>
      </w:r>
      <w:r>
        <w:rPr>
          <w:rFonts w:hint="eastAsia" w:ascii="宋体" w:hAnsi="宋体" w:cs="宋体"/>
          <w:b/>
          <w:bCs/>
          <w:color w:val="auto"/>
          <w:sz w:val="30"/>
          <w:szCs w:val="30"/>
        </w:rPr>
        <w:t>专</w:t>
      </w:r>
      <w:r>
        <w:rPr>
          <w:rFonts w:hint="eastAsia" w:ascii="___WRD_EMBED_SUB_40" w:hAnsi="___WRD_EMBED_SUB_40" w:eastAsia="___WRD_EMBED_SUB_40" w:cs="___WRD_EMBED_SUB_40"/>
          <w:b/>
          <w:bCs/>
          <w:color w:val="auto"/>
          <w:sz w:val="30"/>
          <w:szCs w:val="30"/>
        </w:rPr>
        <w:t>项绩效</w:t>
      </w:r>
      <w:r>
        <w:rPr>
          <w:rFonts w:hint="eastAsia" w:ascii="宋体" w:hAnsi="宋体" w:cs="宋体"/>
          <w:b/>
          <w:bCs/>
          <w:color w:val="auto"/>
          <w:sz w:val="30"/>
          <w:szCs w:val="30"/>
        </w:rPr>
        <w:t>自</w:t>
      </w:r>
      <w:r>
        <w:rPr>
          <w:rFonts w:hint="eastAsia" w:ascii="___WRD_EMBED_SUB_40" w:hAnsi="___WRD_EMBED_SUB_40" w:eastAsia="___WRD_EMBED_SUB_40" w:cs="___WRD_EMBED_SUB_40"/>
          <w:b/>
          <w:bCs/>
          <w:color w:val="auto"/>
          <w:sz w:val="30"/>
          <w:szCs w:val="30"/>
        </w:rPr>
        <w:t>评，其中对预算安排在</w:t>
      </w:r>
      <w:r>
        <w:rPr>
          <w:rFonts w:ascii="___WRD_EMBED_SUB_40" w:hAnsi="___WRD_EMBED_SUB_40" w:eastAsia="___WRD_EMBED_SUB_40" w:cs="___WRD_EMBED_SUB_40"/>
          <w:b/>
          <w:bCs/>
          <w:color w:val="auto"/>
          <w:sz w:val="30"/>
          <w:szCs w:val="30"/>
        </w:rPr>
        <w:t>50</w:t>
      </w:r>
      <w:r>
        <w:rPr>
          <w:rFonts w:hint="eastAsia" w:ascii="___WRD_EMBED_SUB_40" w:hAnsi="___WRD_EMBED_SUB_40" w:eastAsia="___WRD_EMBED_SUB_40" w:cs="___WRD_EMBED_SUB_40"/>
          <w:b/>
          <w:bCs/>
          <w:color w:val="auto"/>
          <w:sz w:val="30"/>
          <w:szCs w:val="30"/>
        </w:rPr>
        <w:t>万元以上专项作为重点绩效评价</w:t>
      </w:r>
      <w:r>
        <w:rPr>
          <w:rFonts w:hint="eastAsia" w:eastAsia="仿宋_GB2312"/>
          <w:b/>
          <w:bCs/>
          <w:color w:val="auto"/>
          <w:sz w:val="30"/>
          <w:szCs w:val="30"/>
        </w:rPr>
        <w:t>。</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(二)绩效评价原则、评价指标体系(附表说明)、评价方法、 评价标准等。</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根据项目实际，在《项目支出绩效评价指标评分表（共性）》上进一步完善、量化、细化个性指标，形成本项目的指标体系。</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 xml:space="preserve"> (三)绩效评价工作过程。</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单位</w:t>
      </w:r>
      <w:r>
        <w:rPr>
          <w:rFonts w:hint="eastAsia" w:ascii="宋体" w:hAnsi="宋体" w:cs="宋体"/>
          <w:b/>
          <w:bCs/>
          <w:color w:val="auto"/>
          <w:sz w:val="30"/>
          <w:szCs w:val="30"/>
        </w:rPr>
        <w:t>高</w:t>
      </w:r>
      <w:r>
        <w:rPr>
          <w:rFonts w:hint="eastAsia" w:ascii="___WRD_EMBED_SUB_40" w:hAnsi="___WRD_EMBED_SUB_40" w:eastAsia="___WRD_EMBED_SUB_40" w:cs="___WRD_EMBED_SUB_40"/>
          <w:b/>
          <w:bCs/>
          <w:color w:val="auto"/>
          <w:sz w:val="30"/>
          <w:szCs w:val="30"/>
        </w:rPr>
        <w:t>度</w:t>
      </w:r>
      <w:r>
        <w:rPr>
          <w:rFonts w:hint="eastAsia" w:ascii="宋体" w:hAnsi="宋体" w:cs="宋体"/>
          <w:b/>
          <w:bCs/>
          <w:color w:val="auto"/>
          <w:sz w:val="30"/>
          <w:szCs w:val="30"/>
        </w:rPr>
        <w:t>重视</w:t>
      </w:r>
      <w:r>
        <w:rPr>
          <w:rFonts w:hint="eastAsia" w:ascii="___WRD_EMBED_SUB_40" w:hAnsi="___WRD_EMBED_SUB_40" w:eastAsia="___WRD_EMBED_SUB_40" w:cs="___WRD_EMBED_SUB_40"/>
          <w:b/>
          <w:bCs/>
          <w:color w:val="auto"/>
          <w:sz w:val="30"/>
          <w:szCs w:val="30"/>
        </w:rPr>
        <w:t>预算支出绩效</w:t>
      </w:r>
      <w:r>
        <w:rPr>
          <w:rFonts w:hint="eastAsia" w:ascii="宋体" w:hAnsi="宋体" w:cs="宋体"/>
          <w:b/>
          <w:bCs/>
          <w:color w:val="auto"/>
          <w:sz w:val="30"/>
          <w:szCs w:val="30"/>
        </w:rPr>
        <w:t>自</w:t>
      </w:r>
      <w:r>
        <w:rPr>
          <w:rFonts w:hint="eastAsia" w:ascii="___WRD_EMBED_SUB_40" w:hAnsi="___WRD_EMBED_SUB_40" w:eastAsia="___WRD_EMBED_SUB_40" w:cs="___WRD_EMBED_SUB_40"/>
          <w:b/>
          <w:bCs/>
          <w:color w:val="auto"/>
          <w:sz w:val="30"/>
          <w:szCs w:val="30"/>
        </w:rPr>
        <w:t>评工作，</w:t>
      </w:r>
      <w:r>
        <w:rPr>
          <w:rFonts w:hint="eastAsia" w:ascii="宋体" w:hAnsi="宋体" w:cs="宋体"/>
          <w:b/>
          <w:bCs/>
          <w:color w:val="auto"/>
          <w:sz w:val="30"/>
          <w:szCs w:val="30"/>
        </w:rPr>
        <w:t>认真</w:t>
      </w:r>
      <w:r>
        <w:rPr>
          <w:rFonts w:hint="eastAsia" w:ascii="___WRD_EMBED_SUB_40" w:hAnsi="___WRD_EMBED_SUB_40" w:eastAsia="___WRD_EMBED_SUB_40" w:cs="___WRD_EMBED_SUB_40"/>
          <w:b/>
          <w:bCs/>
          <w:color w:val="auto"/>
          <w:sz w:val="30"/>
          <w:szCs w:val="30"/>
        </w:rPr>
        <w:t>制定绩效评价工作方案，成立绩效</w:t>
      </w:r>
      <w:r>
        <w:rPr>
          <w:rFonts w:hint="eastAsia" w:ascii="宋体" w:hAnsi="宋体" w:cs="宋体"/>
          <w:b/>
          <w:bCs/>
          <w:color w:val="auto"/>
          <w:sz w:val="30"/>
          <w:szCs w:val="30"/>
        </w:rPr>
        <w:t>自</w:t>
      </w:r>
      <w:r>
        <w:rPr>
          <w:rFonts w:hint="eastAsia" w:ascii="___WRD_EMBED_SUB_40" w:hAnsi="___WRD_EMBED_SUB_40" w:eastAsia="___WRD_EMBED_SUB_40" w:cs="___WRD_EMBED_SUB_40"/>
          <w:b/>
          <w:bCs/>
          <w:color w:val="auto"/>
          <w:sz w:val="30"/>
          <w:szCs w:val="30"/>
        </w:rPr>
        <w:t>评工作组，</w:t>
      </w:r>
      <w:r>
        <w:rPr>
          <w:rFonts w:hint="eastAsia" w:ascii="宋体" w:hAnsi="宋体" w:cs="宋体"/>
          <w:b/>
          <w:bCs/>
          <w:color w:val="auto"/>
          <w:sz w:val="30"/>
          <w:szCs w:val="30"/>
        </w:rPr>
        <w:t>选</w:t>
      </w:r>
      <w:r>
        <w:rPr>
          <w:rFonts w:hint="eastAsia" w:ascii="___WRD_EMBED_SUB_40" w:hAnsi="___WRD_EMBED_SUB_40" w:eastAsia="___WRD_EMBED_SUB_40" w:cs="___WRD_EMBED_SUB_40"/>
          <w:b/>
          <w:bCs/>
          <w:color w:val="auto"/>
          <w:sz w:val="30"/>
          <w:szCs w:val="30"/>
        </w:rPr>
        <w:t>用</w:t>
      </w:r>
      <w:r>
        <w:rPr>
          <w:rFonts w:hint="eastAsia" w:ascii="宋体" w:hAnsi="宋体" w:cs="宋体"/>
          <w:b/>
          <w:bCs/>
          <w:color w:val="auto"/>
          <w:sz w:val="30"/>
          <w:szCs w:val="30"/>
        </w:rPr>
        <w:t>科学</w:t>
      </w:r>
      <w:r>
        <w:rPr>
          <w:rFonts w:hint="eastAsia" w:ascii="___WRD_EMBED_SUB_40" w:hAnsi="___WRD_EMBED_SUB_40" w:eastAsia="___WRD_EMBED_SUB_40" w:cs="___WRD_EMBED_SUB_40"/>
          <w:b/>
          <w:bCs/>
          <w:color w:val="auto"/>
          <w:sz w:val="30"/>
          <w:szCs w:val="30"/>
        </w:rPr>
        <w:t>合理的评价指标</w:t>
      </w:r>
      <w:r>
        <w:rPr>
          <w:rFonts w:hint="eastAsia" w:ascii="宋体" w:hAnsi="宋体" w:cs="宋体"/>
          <w:b/>
          <w:bCs/>
          <w:color w:val="auto"/>
          <w:sz w:val="30"/>
          <w:szCs w:val="30"/>
        </w:rPr>
        <w:t>反</w:t>
      </w:r>
      <w:r>
        <w:rPr>
          <w:rFonts w:hint="eastAsia" w:ascii="___WRD_EMBED_SUB_40" w:hAnsi="___WRD_EMBED_SUB_40" w:eastAsia="___WRD_EMBED_SUB_40" w:cs="___WRD_EMBED_SUB_40"/>
          <w:b/>
          <w:bCs/>
          <w:color w:val="auto"/>
          <w:sz w:val="30"/>
          <w:szCs w:val="30"/>
        </w:rPr>
        <w:t>应预算支出绩效</w:t>
      </w:r>
      <w:r>
        <w:rPr>
          <w:rFonts w:hint="eastAsia" w:ascii="宋体" w:hAnsi="宋体" w:cs="宋体"/>
          <w:b/>
          <w:bCs/>
          <w:color w:val="auto"/>
          <w:sz w:val="30"/>
          <w:szCs w:val="30"/>
        </w:rPr>
        <w:t>水</w:t>
      </w:r>
      <w:r>
        <w:rPr>
          <w:rFonts w:hint="eastAsia" w:ascii="___WRD_EMBED_SUB_40" w:hAnsi="___WRD_EMBED_SUB_40" w:eastAsia="___WRD_EMBED_SUB_40" w:cs="___WRD_EMBED_SUB_40"/>
          <w:b/>
          <w:bCs/>
          <w:color w:val="auto"/>
          <w:sz w:val="30"/>
          <w:szCs w:val="30"/>
        </w:rPr>
        <w:t>平</w:t>
      </w:r>
      <w:r>
        <w:rPr>
          <w:rFonts w:hint="eastAsia" w:eastAsia="仿宋_GB2312"/>
          <w:b/>
          <w:bCs/>
          <w:color w:val="auto"/>
          <w:sz w:val="30"/>
          <w:szCs w:val="30"/>
        </w:rPr>
        <w:t>。</w:t>
      </w:r>
    </w:p>
    <w:p>
      <w:pPr>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 xml:space="preserve">三、综合评价情况及评价结论 </w:t>
      </w:r>
    </w:p>
    <w:p>
      <w:pPr>
        <w:spacing w:line="560" w:lineRule="exact"/>
        <w:ind w:firstLine="562" w:firstLineChars="200"/>
        <w:rPr>
          <w:rFonts w:ascii="仿宋_GB2312" w:hAnsi="宋体" w:eastAsia="仿宋_GB2312" w:cs="宋体"/>
          <w:b/>
          <w:bCs/>
          <w:color w:val="auto"/>
          <w:sz w:val="28"/>
          <w:szCs w:val="28"/>
          <w:shd w:val="clear" w:color="auto" w:fill="FFFFFF"/>
        </w:rPr>
      </w:pPr>
      <w:r>
        <w:rPr>
          <w:rFonts w:hint="eastAsia" w:ascii="宋体" w:hAnsi="宋体" w:cs="宋体"/>
          <w:b/>
          <w:bCs/>
          <w:color w:val="auto"/>
          <w:sz w:val="28"/>
          <w:szCs w:val="28"/>
          <w:shd w:val="clear" w:color="auto" w:fill="FFFFFF"/>
        </w:rPr>
        <w:t>通</w:t>
      </w:r>
      <w:r>
        <w:rPr>
          <w:rFonts w:hint="eastAsia" w:ascii="___WRD_EMBED_SUB_40" w:hAnsi="___WRD_EMBED_SUB_40" w:eastAsia="___WRD_EMBED_SUB_40" w:cs="___WRD_EMBED_SUB_40"/>
          <w:b/>
          <w:bCs/>
          <w:color w:val="auto"/>
          <w:sz w:val="28"/>
          <w:szCs w:val="28"/>
          <w:shd w:val="clear" w:color="auto" w:fill="FFFFFF"/>
        </w:rPr>
        <w:t>过对</w:t>
      </w:r>
      <w:r>
        <w:rPr>
          <w:rFonts w:hint="eastAsia" w:ascii="仿宋_GB2312" w:hAnsi="宋体" w:eastAsia="仿宋_GB2312" w:cs="宋体"/>
          <w:b/>
          <w:bCs/>
          <w:color w:val="auto"/>
          <w:sz w:val="28"/>
          <w:szCs w:val="28"/>
          <w:shd w:val="clear" w:color="auto" w:fill="FFFFFF"/>
        </w:rPr>
        <w:t>2022年的</w:t>
      </w:r>
      <w:r>
        <w:rPr>
          <w:rFonts w:hint="eastAsia" w:eastAsia="仿宋_GB2312"/>
          <w:b/>
          <w:bCs/>
          <w:color w:val="auto"/>
          <w:sz w:val="30"/>
          <w:szCs w:val="30"/>
        </w:rPr>
        <w:t>项目决策</w:t>
      </w:r>
      <w:r>
        <w:rPr>
          <w:rFonts w:hint="eastAsia" w:ascii="仿宋_GB2312" w:hAnsi="宋体" w:eastAsia="仿宋_GB2312" w:cs="宋体"/>
          <w:b/>
          <w:bCs/>
          <w:color w:val="auto"/>
          <w:sz w:val="28"/>
          <w:szCs w:val="28"/>
          <w:shd w:val="clear" w:color="auto" w:fill="FFFFFF"/>
        </w:rPr>
        <w:t>、</w:t>
      </w:r>
      <w:r>
        <w:rPr>
          <w:rFonts w:hint="eastAsia" w:eastAsia="仿宋_GB2312"/>
          <w:b/>
          <w:bCs/>
          <w:color w:val="auto"/>
          <w:sz w:val="30"/>
          <w:szCs w:val="30"/>
        </w:rPr>
        <w:t>项目过程</w:t>
      </w:r>
      <w:r>
        <w:rPr>
          <w:rFonts w:hint="eastAsia" w:ascii="仿宋_GB2312" w:hAnsi="宋体" w:eastAsia="仿宋_GB2312" w:cs="宋体"/>
          <w:b/>
          <w:bCs/>
          <w:color w:val="auto"/>
          <w:sz w:val="28"/>
          <w:szCs w:val="28"/>
          <w:shd w:val="clear" w:color="auto" w:fill="FFFFFF"/>
        </w:rPr>
        <w:t>、</w:t>
      </w:r>
      <w:r>
        <w:rPr>
          <w:rFonts w:hint="eastAsia" w:eastAsia="仿宋_GB2312"/>
          <w:b/>
          <w:bCs/>
          <w:color w:val="auto"/>
          <w:sz w:val="30"/>
          <w:szCs w:val="30"/>
        </w:rPr>
        <w:t>项目产出</w:t>
      </w:r>
      <w:r>
        <w:rPr>
          <w:rFonts w:hint="eastAsia" w:ascii="仿宋_GB2312" w:hAnsi="宋体" w:eastAsia="仿宋_GB2312" w:cs="宋体"/>
          <w:b/>
          <w:bCs/>
          <w:color w:val="auto"/>
          <w:sz w:val="28"/>
          <w:szCs w:val="28"/>
          <w:shd w:val="clear" w:color="auto" w:fill="FFFFFF"/>
        </w:rPr>
        <w:t>、</w:t>
      </w:r>
      <w:r>
        <w:rPr>
          <w:rFonts w:hint="eastAsia" w:eastAsia="仿宋_GB2312"/>
          <w:b/>
          <w:bCs/>
          <w:color w:val="auto"/>
          <w:sz w:val="30"/>
          <w:szCs w:val="30"/>
        </w:rPr>
        <w:t>项目效益</w:t>
      </w:r>
      <w:r>
        <w:rPr>
          <w:rFonts w:hint="eastAsia" w:ascii="仿宋_GB2312" w:hAnsi="宋体" w:eastAsia="仿宋_GB2312" w:cs="宋体"/>
          <w:b/>
          <w:bCs/>
          <w:color w:val="auto"/>
          <w:sz w:val="28"/>
          <w:szCs w:val="28"/>
          <w:shd w:val="clear" w:color="auto" w:fill="FFFFFF"/>
        </w:rPr>
        <w:t>等内容的绩效</w:t>
      </w:r>
      <w:r>
        <w:rPr>
          <w:rFonts w:hint="eastAsia" w:ascii="宋体" w:hAnsi="宋体" w:cs="宋体"/>
          <w:b/>
          <w:bCs/>
          <w:color w:val="auto"/>
          <w:sz w:val="28"/>
          <w:szCs w:val="28"/>
          <w:shd w:val="clear" w:color="auto" w:fill="FFFFFF"/>
        </w:rPr>
        <w:t>考</w:t>
      </w:r>
      <w:r>
        <w:rPr>
          <w:rFonts w:hint="eastAsia" w:ascii="___WRD_EMBED_SUB_40" w:hAnsi="___WRD_EMBED_SUB_40" w:eastAsia="___WRD_EMBED_SUB_40" w:cs="___WRD_EMBED_SUB_40"/>
          <w:b/>
          <w:bCs/>
          <w:color w:val="auto"/>
          <w:sz w:val="28"/>
          <w:szCs w:val="28"/>
          <w:shd w:val="clear" w:color="auto" w:fill="FFFFFF"/>
        </w:rPr>
        <w:t>评，提</w:t>
      </w:r>
      <w:r>
        <w:rPr>
          <w:rFonts w:hint="eastAsia" w:ascii="宋体" w:hAnsi="宋体" w:cs="宋体"/>
          <w:b/>
          <w:bCs/>
          <w:color w:val="auto"/>
          <w:sz w:val="28"/>
          <w:szCs w:val="28"/>
          <w:shd w:val="clear" w:color="auto" w:fill="FFFFFF"/>
        </w:rPr>
        <w:t>高</w:t>
      </w:r>
      <w:r>
        <w:rPr>
          <w:rFonts w:hint="eastAsia" w:ascii="___WRD_EMBED_SUB_40" w:hAnsi="___WRD_EMBED_SUB_40" w:eastAsia="___WRD_EMBED_SUB_40" w:cs="___WRD_EMBED_SUB_40"/>
          <w:b/>
          <w:bCs/>
          <w:color w:val="auto"/>
          <w:sz w:val="28"/>
          <w:szCs w:val="28"/>
          <w:shd w:val="clear" w:color="auto" w:fill="FFFFFF"/>
        </w:rPr>
        <w:t>财政资金的使用效率，</w:t>
      </w:r>
      <w:r>
        <w:rPr>
          <w:rFonts w:hint="eastAsia" w:ascii="宋体" w:hAnsi="宋体" w:cs="宋体"/>
          <w:b/>
          <w:bCs/>
          <w:color w:val="auto"/>
          <w:sz w:val="28"/>
          <w:szCs w:val="28"/>
          <w:shd w:val="clear" w:color="auto" w:fill="FFFFFF"/>
        </w:rPr>
        <w:t>保障</w:t>
      </w:r>
      <w:r>
        <w:rPr>
          <w:rFonts w:hint="eastAsia" w:ascii="___WRD_EMBED_SUB_40" w:hAnsi="___WRD_EMBED_SUB_40" w:eastAsia="___WRD_EMBED_SUB_40" w:cs="___WRD_EMBED_SUB_40"/>
          <w:b/>
          <w:bCs/>
          <w:color w:val="auto"/>
          <w:sz w:val="28"/>
          <w:szCs w:val="28"/>
          <w:shd w:val="clear" w:color="auto" w:fill="FFFFFF"/>
        </w:rPr>
        <w:t>了机构的</w:t>
      </w:r>
      <w:r>
        <w:rPr>
          <w:rFonts w:hint="eastAsia" w:ascii="宋体" w:hAnsi="宋体" w:cs="宋体"/>
          <w:b/>
          <w:bCs/>
          <w:color w:val="auto"/>
          <w:sz w:val="28"/>
          <w:szCs w:val="28"/>
          <w:shd w:val="clear" w:color="auto" w:fill="FFFFFF"/>
        </w:rPr>
        <w:t>正常</w:t>
      </w:r>
      <w:r>
        <w:rPr>
          <w:rFonts w:hint="eastAsia" w:ascii="___WRD_EMBED_SUB_40" w:hAnsi="___WRD_EMBED_SUB_40" w:eastAsia="___WRD_EMBED_SUB_40" w:cs="___WRD_EMBED_SUB_40"/>
          <w:b/>
          <w:bCs/>
          <w:color w:val="auto"/>
          <w:sz w:val="28"/>
          <w:szCs w:val="28"/>
          <w:shd w:val="clear" w:color="auto" w:fill="FFFFFF"/>
        </w:rPr>
        <w:t>运转。</w:t>
      </w:r>
      <w:r>
        <w:rPr>
          <w:rFonts w:hint="eastAsia" w:ascii="仿宋_GB2312" w:hAnsi="宋体" w:eastAsia="仿宋_GB2312" w:cs="宋体"/>
          <w:b/>
          <w:bCs/>
          <w:color w:val="auto"/>
          <w:sz w:val="28"/>
          <w:szCs w:val="28"/>
          <w:shd w:val="clear" w:color="auto" w:fill="FFFFFF"/>
        </w:rPr>
        <w:t>2022年，</w:t>
      </w:r>
      <w:r>
        <w:rPr>
          <w:rFonts w:hint="eastAsia" w:ascii="宋体" w:hAnsi="宋体" w:cs="宋体"/>
          <w:b/>
          <w:bCs/>
          <w:color w:val="auto"/>
          <w:sz w:val="28"/>
          <w:szCs w:val="28"/>
          <w:shd w:val="clear" w:color="auto" w:fill="FFFFFF"/>
        </w:rPr>
        <w:t>较好</w:t>
      </w:r>
      <w:r>
        <w:rPr>
          <w:rFonts w:hint="eastAsia" w:ascii="___WRD_EMBED_SUB_40" w:hAnsi="___WRD_EMBED_SUB_40" w:eastAsia="___WRD_EMBED_SUB_40" w:cs="___WRD_EMBED_SUB_40"/>
          <w:b/>
          <w:bCs/>
          <w:color w:val="auto"/>
          <w:sz w:val="28"/>
          <w:szCs w:val="28"/>
          <w:shd w:val="clear" w:color="auto" w:fill="FFFFFF"/>
        </w:rPr>
        <w:t>地完成了项目工作目标，部门项目支出绩效评价为</w:t>
      </w:r>
      <w:r>
        <w:rPr>
          <w:rFonts w:hint="eastAsia" w:ascii="宋体" w:hAnsi="宋体" w:cs="宋体"/>
          <w:b/>
          <w:bCs/>
          <w:color w:val="auto"/>
          <w:sz w:val="28"/>
          <w:szCs w:val="28"/>
          <w:shd w:val="clear" w:color="auto" w:fill="FFFFFF"/>
        </w:rPr>
        <w:t>优</w:t>
      </w:r>
      <w:r>
        <w:rPr>
          <w:rFonts w:hint="eastAsia" w:ascii="仿宋_GB2312" w:hAnsi="宋体" w:eastAsia="仿宋_GB2312" w:cs="宋体"/>
          <w:b/>
          <w:bCs/>
          <w:color w:val="auto"/>
          <w:sz w:val="28"/>
          <w:szCs w:val="28"/>
          <w:shd w:val="clear" w:color="auto" w:fill="FFFFFF"/>
        </w:rPr>
        <w:t>。</w:t>
      </w:r>
    </w:p>
    <w:p>
      <w:pPr>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四、绩效评价指标分析</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(一)项目决策情况。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2022年单位项目资金下达及时，支</w:t>
      </w:r>
      <w:r>
        <w:rPr>
          <w:rFonts w:hint="eastAsia" w:ascii="宋体" w:hAnsi="宋体" w:cs="宋体"/>
          <w:b/>
          <w:bCs/>
          <w:color w:val="auto"/>
          <w:sz w:val="30"/>
          <w:szCs w:val="30"/>
        </w:rPr>
        <w:t>付都</w:t>
      </w:r>
      <w:r>
        <w:rPr>
          <w:rFonts w:hint="eastAsia" w:ascii="___WRD_EMBED_SUB_40" w:hAnsi="___WRD_EMBED_SUB_40" w:eastAsia="___WRD_EMBED_SUB_40" w:cs="___WRD_EMBED_SUB_40"/>
          <w:b/>
          <w:bCs/>
          <w:color w:val="auto"/>
          <w:sz w:val="30"/>
          <w:szCs w:val="30"/>
        </w:rPr>
        <w:t>是按照预算执行，</w:t>
      </w:r>
      <w:r>
        <w:rPr>
          <w:rFonts w:hint="eastAsia" w:eastAsia="仿宋_GB2312"/>
          <w:b/>
          <w:bCs/>
          <w:color w:val="auto"/>
          <w:sz w:val="30"/>
          <w:szCs w:val="30"/>
        </w:rPr>
        <w:t>及时完成支</w:t>
      </w:r>
      <w:r>
        <w:rPr>
          <w:rFonts w:hint="eastAsia" w:ascii="宋体" w:hAnsi="宋体" w:cs="宋体"/>
          <w:b/>
          <w:bCs/>
          <w:color w:val="auto"/>
          <w:sz w:val="30"/>
          <w:szCs w:val="30"/>
        </w:rPr>
        <w:t>付</w:t>
      </w:r>
      <w:r>
        <w:rPr>
          <w:rFonts w:hint="eastAsia" w:ascii="___WRD_EMBED_SUB_40" w:hAnsi="___WRD_EMBED_SUB_40" w:eastAsia="___WRD_EMBED_SUB_40" w:cs="___WRD_EMBED_SUB_40"/>
          <w:b/>
          <w:bCs/>
          <w:color w:val="auto"/>
          <w:sz w:val="30"/>
          <w:szCs w:val="30"/>
        </w:rPr>
        <w:t>。</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(二)项目过程情况。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2022年单位项目资金</w:t>
      </w:r>
      <w:r>
        <w:rPr>
          <w:rFonts w:hint="eastAsia" w:ascii="___WRD_EMBED_SUB_40" w:hAnsi="___WRD_EMBED_SUB_40" w:eastAsia="___WRD_EMBED_SUB_40" w:cs="___WRD_EMBED_SUB_40"/>
          <w:b/>
          <w:bCs/>
          <w:color w:val="auto"/>
          <w:sz w:val="30"/>
          <w:szCs w:val="30"/>
        </w:rPr>
        <w:t>在资金使用和管理中，实际支出</w:t>
      </w:r>
      <w:r>
        <w:rPr>
          <w:rFonts w:hint="eastAsia" w:ascii="宋体" w:hAnsi="宋体" w:cs="宋体"/>
          <w:b/>
          <w:bCs/>
          <w:color w:val="auto"/>
          <w:sz w:val="30"/>
          <w:szCs w:val="30"/>
        </w:rPr>
        <w:t>与</w:t>
      </w:r>
      <w:r>
        <w:rPr>
          <w:rFonts w:hint="eastAsia" w:ascii="___WRD_EMBED_SUB_40" w:hAnsi="___WRD_EMBED_SUB_40" w:eastAsia="___WRD_EMBED_SUB_40" w:cs="___WRD_EMBED_SUB_40"/>
          <w:b/>
          <w:bCs/>
          <w:color w:val="auto"/>
          <w:sz w:val="30"/>
          <w:szCs w:val="30"/>
        </w:rPr>
        <w:t>计划规定的用</w:t>
      </w:r>
      <w:r>
        <w:rPr>
          <w:rFonts w:hint="eastAsia" w:ascii="宋体" w:hAnsi="宋体" w:cs="宋体"/>
          <w:b/>
          <w:bCs/>
          <w:color w:val="auto"/>
          <w:sz w:val="30"/>
          <w:szCs w:val="30"/>
        </w:rPr>
        <w:t>途</w:t>
      </w:r>
      <w:r>
        <w:rPr>
          <w:rFonts w:hint="eastAsia" w:ascii="___WRD_EMBED_SUB_40" w:hAnsi="___WRD_EMBED_SUB_40" w:eastAsia="___WRD_EMBED_SUB_40" w:cs="___WRD_EMBED_SUB_40"/>
          <w:b/>
          <w:bCs/>
          <w:color w:val="auto"/>
          <w:sz w:val="30"/>
          <w:szCs w:val="30"/>
        </w:rPr>
        <w:t>一</w:t>
      </w:r>
      <w:r>
        <w:rPr>
          <w:rFonts w:hint="eastAsia" w:ascii="宋体" w:hAnsi="宋体" w:cs="宋体"/>
          <w:b/>
          <w:bCs/>
          <w:color w:val="auto"/>
          <w:sz w:val="30"/>
          <w:szCs w:val="30"/>
        </w:rPr>
        <w:t>致</w:t>
      </w:r>
      <w:r>
        <w:rPr>
          <w:rFonts w:hint="eastAsia" w:ascii="___WRD_EMBED_SUB_40" w:hAnsi="___WRD_EMBED_SUB_40" w:eastAsia="___WRD_EMBED_SUB_40" w:cs="___WRD_EMBED_SUB_40"/>
          <w:b/>
          <w:bCs/>
          <w:color w:val="auto"/>
          <w:sz w:val="30"/>
          <w:szCs w:val="30"/>
        </w:rPr>
        <w:t>，资金收支平</w:t>
      </w:r>
      <w:r>
        <w:rPr>
          <w:rFonts w:hint="eastAsia" w:ascii="宋体" w:hAnsi="宋体" w:cs="宋体"/>
          <w:b/>
          <w:bCs/>
          <w:color w:val="auto"/>
          <w:sz w:val="30"/>
          <w:szCs w:val="30"/>
        </w:rPr>
        <w:t>衡</w:t>
      </w:r>
      <w:r>
        <w:rPr>
          <w:rFonts w:hint="eastAsia" w:ascii="___WRD_EMBED_SUB_40" w:hAnsi="___WRD_EMBED_SUB_40" w:eastAsia="___WRD_EMBED_SUB_40" w:cs="___WRD_EMBED_SUB_40"/>
          <w:b/>
          <w:bCs/>
          <w:color w:val="auto"/>
          <w:sz w:val="30"/>
          <w:szCs w:val="30"/>
        </w:rPr>
        <w:t>，资金分配</w:t>
      </w:r>
      <w:r>
        <w:rPr>
          <w:rFonts w:hint="eastAsia" w:ascii="宋体" w:hAnsi="宋体" w:cs="宋体"/>
          <w:b/>
          <w:bCs/>
          <w:color w:val="auto"/>
          <w:sz w:val="30"/>
          <w:szCs w:val="30"/>
        </w:rPr>
        <w:t>做</w:t>
      </w:r>
      <w:r>
        <w:rPr>
          <w:rFonts w:hint="eastAsia" w:ascii="___WRD_EMBED_SUB_40" w:hAnsi="___WRD_EMBED_SUB_40" w:eastAsia="___WRD_EMBED_SUB_40" w:cs="___WRD_EMBED_SUB_40"/>
          <w:b/>
          <w:bCs/>
          <w:color w:val="auto"/>
          <w:sz w:val="30"/>
          <w:szCs w:val="30"/>
        </w:rPr>
        <w:t>到公开、公平，按程序上报和</w:t>
      </w:r>
      <w:r>
        <w:rPr>
          <w:rFonts w:hint="eastAsia" w:ascii="宋体" w:hAnsi="宋体" w:cs="宋体"/>
          <w:b/>
          <w:bCs/>
          <w:color w:val="auto"/>
          <w:sz w:val="30"/>
          <w:szCs w:val="30"/>
        </w:rPr>
        <w:t>审</w:t>
      </w:r>
      <w:r>
        <w:rPr>
          <w:rFonts w:hint="eastAsia" w:ascii="___WRD_EMBED_SUB_40" w:hAnsi="___WRD_EMBED_SUB_40" w:eastAsia="___WRD_EMBED_SUB_40" w:cs="___WRD_EMBED_SUB_40"/>
          <w:b/>
          <w:bCs/>
          <w:color w:val="auto"/>
          <w:sz w:val="30"/>
          <w:szCs w:val="30"/>
        </w:rPr>
        <w:t>批，配备了工作能力</w:t>
      </w:r>
      <w:r>
        <w:rPr>
          <w:rFonts w:hint="eastAsia" w:ascii="宋体" w:hAnsi="宋体" w:cs="宋体"/>
          <w:b/>
          <w:bCs/>
          <w:color w:val="auto"/>
          <w:sz w:val="30"/>
          <w:szCs w:val="30"/>
        </w:rPr>
        <w:t>强</w:t>
      </w:r>
      <w:r>
        <w:rPr>
          <w:rFonts w:hint="eastAsia" w:ascii="___WRD_EMBED_SUB_40" w:hAnsi="___WRD_EMBED_SUB_40" w:eastAsia="___WRD_EMBED_SUB_40" w:cs="___WRD_EMBED_SUB_40"/>
          <w:b/>
          <w:bCs/>
          <w:color w:val="auto"/>
          <w:sz w:val="30"/>
          <w:szCs w:val="30"/>
        </w:rPr>
        <w:t>的工作人员，严格执行财务制度，无截留、挤占、挪用资金等</w:t>
      </w:r>
      <w:r>
        <w:rPr>
          <w:rFonts w:hint="eastAsia" w:ascii="宋体" w:hAnsi="宋体" w:cs="宋体"/>
          <w:b/>
          <w:bCs/>
          <w:color w:val="auto"/>
          <w:sz w:val="30"/>
          <w:szCs w:val="30"/>
        </w:rPr>
        <w:t>违</w:t>
      </w:r>
      <w:r>
        <w:rPr>
          <w:rFonts w:hint="eastAsia" w:ascii="___WRD_EMBED_SUB_40" w:hAnsi="___WRD_EMBED_SUB_40" w:eastAsia="___WRD_EMBED_SUB_40" w:cs="___WRD_EMBED_SUB_40"/>
          <w:b/>
          <w:bCs/>
          <w:color w:val="auto"/>
          <w:sz w:val="30"/>
          <w:szCs w:val="30"/>
        </w:rPr>
        <w:t>规行为</w:t>
      </w:r>
      <w:r>
        <w:rPr>
          <w:rFonts w:hint="eastAsia" w:eastAsia="仿宋_GB2312"/>
          <w:b/>
          <w:bCs/>
          <w:color w:val="auto"/>
          <w:sz w:val="30"/>
          <w:szCs w:val="30"/>
        </w:rPr>
        <w:t>，</w:t>
      </w:r>
      <w:r>
        <w:rPr>
          <w:rFonts w:hint="eastAsia" w:ascii="仿宋_GB2312" w:hAnsi="宋体" w:eastAsia="仿宋_GB2312" w:cs="宋体"/>
          <w:b/>
          <w:bCs/>
          <w:color w:val="auto"/>
          <w:sz w:val="28"/>
          <w:szCs w:val="28"/>
          <w:shd w:val="clear" w:color="auto" w:fill="FFFFFF"/>
        </w:rPr>
        <w:t>提</w:t>
      </w:r>
      <w:r>
        <w:rPr>
          <w:rFonts w:hint="eastAsia" w:ascii="宋体" w:hAnsi="宋体" w:cs="宋体"/>
          <w:b/>
          <w:bCs/>
          <w:color w:val="auto"/>
          <w:sz w:val="28"/>
          <w:szCs w:val="28"/>
          <w:shd w:val="clear" w:color="auto" w:fill="FFFFFF"/>
        </w:rPr>
        <w:t>高</w:t>
      </w:r>
      <w:r>
        <w:rPr>
          <w:rFonts w:hint="eastAsia" w:ascii="___WRD_EMBED_SUB_40" w:hAnsi="___WRD_EMBED_SUB_40" w:eastAsia="___WRD_EMBED_SUB_40" w:cs="___WRD_EMBED_SUB_40"/>
          <w:b/>
          <w:bCs/>
          <w:color w:val="auto"/>
          <w:sz w:val="28"/>
          <w:szCs w:val="28"/>
          <w:shd w:val="clear" w:color="auto" w:fill="FFFFFF"/>
        </w:rPr>
        <w:t>财政资金的使用效率。</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(三)项目产出情况。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2022年单位项目实施完成后，成</w:t>
      </w:r>
      <w:r>
        <w:rPr>
          <w:rFonts w:hint="eastAsia" w:ascii="宋体" w:hAnsi="宋体" w:cs="宋体"/>
          <w:b/>
          <w:bCs/>
          <w:color w:val="auto"/>
          <w:sz w:val="30"/>
          <w:szCs w:val="30"/>
        </w:rPr>
        <w:t>功</w:t>
      </w:r>
      <w:r>
        <w:rPr>
          <w:rFonts w:hint="eastAsia" w:ascii="___WRD_EMBED_SUB_40" w:hAnsi="___WRD_EMBED_SUB_40" w:eastAsia="___WRD_EMBED_SUB_40" w:cs="___WRD_EMBED_SUB_40"/>
          <w:b/>
          <w:bCs/>
          <w:color w:val="auto"/>
          <w:sz w:val="30"/>
          <w:szCs w:val="30"/>
        </w:rPr>
        <w:t>完成了</w:t>
      </w:r>
      <w:r>
        <w:rPr>
          <w:rFonts w:hint="eastAsia" w:ascii="宋体" w:hAnsi="宋体" w:cs="宋体"/>
          <w:b/>
          <w:bCs/>
          <w:color w:val="auto"/>
          <w:sz w:val="30"/>
          <w:szCs w:val="30"/>
        </w:rPr>
        <w:t>各</w:t>
      </w:r>
      <w:r>
        <w:rPr>
          <w:rFonts w:hint="eastAsia" w:ascii="___WRD_EMBED_SUB_40" w:hAnsi="___WRD_EMBED_SUB_40" w:eastAsia="___WRD_EMBED_SUB_40" w:cs="___WRD_EMBED_SUB_40"/>
          <w:b/>
          <w:bCs/>
          <w:color w:val="auto"/>
          <w:sz w:val="30"/>
          <w:szCs w:val="30"/>
        </w:rPr>
        <w:t>项</w:t>
      </w:r>
      <w:r>
        <w:rPr>
          <w:rFonts w:hint="eastAsia" w:ascii="宋体" w:hAnsi="宋体" w:cs="宋体"/>
          <w:b/>
          <w:bCs/>
          <w:color w:val="auto"/>
          <w:sz w:val="30"/>
          <w:szCs w:val="30"/>
        </w:rPr>
        <w:t>目标</w:t>
      </w:r>
      <w:r>
        <w:rPr>
          <w:rFonts w:hint="eastAsia" w:eastAsia="仿宋_GB2312"/>
          <w:b/>
          <w:bCs/>
          <w:color w:val="auto"/>
          <w:sz w:val="30"/>
          <w:szCs w:val="30"/>
        </w:rPr>
        <w:t>工作</w:t>
      </w:r>
      <w:r>
        <w:rPr>
          <w:rFonts w:hint="eastAsia" w:ascii="宋体" w:hAnsi="宋体" w:cs="宋体"/>
          <w:b/>
          <w:bCs/>
          <w:color w:val="auto"/>
          <w:sz w:val="30"/>
          <w:szCs w:val="30"/>
        </w:rPr>
        <w:t>任</w:t>
      </w:r>
      <w:r>
        <w:rPr>
          <w:rFonts w:hint="eastAsia" w:ascii="___WRD_EMBED_SUB_40" w:hAnsi="___WRD_EMBED_SUB_40" w:eastAsia="___WRD_EMBED_SUB_40" w:cs="___WRD_EMBED_SUB_40"/>
          <w:b/>
          <w:bCs/>
          <w:color w:val="auto"/>
          <w:sz w:val="30"/>
          <w:szCs w:val="30"/>
        </w:rPr>
        <w:t>务。</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 xml:space="preserve"> (四)项目效益情况。</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2022年单位</w:t>
      </w:r>
      <w:r>
        <w:rPr>
          <w:rFonts w:hint="eastAsia" w:ascii="宋体" w:hAnsi="宋体" w:cs="宋体"/>
          <w:b/>
          <w:bCs/>
          <w:color w:val="auto"/>
          <w:sz w:val="30"/>
          <w:szCs w:val="30"/>
        </w:rPr>
        <w:t>圆</w:t>
      </w:r>
      <w:r>
        <w:rPr>
          <w:rFonts w:hint="eastAsia" w:ascii="___WRD_EMBED_SUB_40" w:hAnsi="___WRD_EMBED_SUB_40" w:eastAsia="___WRD_EMBED_SUB_40" w:cs="___WRD_EMBED_SUB_40"/>
          <w:b/>
          <w:bCs/>
          <w:color w:val="auto"/>
          <w:sz w:val="30"/>
          <w:szCs w:val="30"/>
        </w:rPr>
        <w:t>满的完成了</w:t>
      </w:r>
      <w:r>
        <w:rPr>
          <w:rFonts w:hint="eastAsia" w:ascii="宋体" w:hAnsi="宋体" w:cs="宋体"/>
          <w:b/>
          <w:bCs/>
          <w:color w:val="auto"/>
          <w:sz w:val="30"/>
          <w:szCs w:val="30"/>
        </w:rPr>
        <w:t>各</w:t>
      </w:r>
      <w:r>
        <w:rPr>
          <w:rFonts w:hint="eastAsia" w:ascii="___WRD_EMBED_SUB_40" w:hAnsi="___WRD_EMBED_SUB_40" w:eastAsia="___WRD_EMBED_SUB_40" w:cs="___WRD_EMBED_SUB_40"/>
          <w:b/>
          <w:bCs/>
          <w:color w:val="auto"/>
          <w:sz w:val="30"/>
          <w:szCs w:val="30"/>
        </w:rPr>
        <w:t>项</w:t>
      </w:r>
      <w:r>
        <w:rPr>
          <w:rFonts w:hint="eastAsia" w:ascii="宋体" w:hAnsi="宋体" w:cs="宋体"/>
          <w:b/>
          <w:bCs/>
          <w:color w:val="auto"/>
          <w:sz w:val="30"/>
          <w:szCs w:val="30"/>
        </w:rPr>
        <w:t>任</w:t>
      </w:r>
      <w:r>
        <w:rPr>
          <w:rFonts w:hint="eastAsia" w:ascii="___WRD_EMBED_SUB_40" w:hAnsi="___WRD_EMBED_SUB_40" w:eastAsia="___WRD_EMBED_SUB_40" w:cs="___WRD_EMBED_SUB_40"/>
          <w:b/>
          <w:bCs/>
          <w:color w:val="auto"/>
          <w:sz w:val="30"/>
          <w:szCs w:val="30"/>
        </w:rPr>
        <w:t>务</w:t>
      </w:r>
      <w:r>
        <w:rPr>
          <w:rFonts w:hint="eastAsia" w:eastAsia="仿宋_GB2312"/>
          <w:b/>
          <w:bCs/>
          <w:color w:val="auto"/>
          <w:sz w:val="30"/>
          <w:szCs w:val="30"/>
        </w:rPr>
        <w:t>，项目达到了预期经济效益及社会效益。</w:t>
      </w:r>
    </w:p>
    <w:p>
      <w:pPr>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五、主要经验及做法、存在的问题及原因分析</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1、项目成本（预算）控制:严格成本预算，严格控制成本支出，不</w:t>
      </w:r>
      <w:r>
        <w:rPr>
          <w:rFonts w:hint="eastAsia" w:ascii="宋体" w:hAnsi="宋体" w:cs="宋体"/>
          <w:b/>
          <w:bCs/>
          <w:color w:val="auto"/>
          <w:sz w:val="30"/>
          <w:szCs w:val="30"/>
        </w:rPr>
        <w:t>乱花</w:t>
      </w:r>
      <w:r>
        <w:rPr>
          <w:rFonts w:hint="eastAsia" w:ascii="___WRD_EMBED_SUB_40" w:hAnsi="___WRD_EMBED_SUB_40" w:eastAsia="___WRD_EMBED_SUB_40" w:cs="___WRD_EMBED_SUB_40"/>
          <w:b/>
          <w:bCs/>
          <w:color w:val="auto"/>
          <w:sz w:val="30"/>
          <w:szCs w:val="30"/>
        </w:rPr>
        <w:t>一分</w:t>
      </w:r>
      <w:r>
        <w:rPr>
          <w:rFonts w:hint="eastAsia" w:ascii="宋体" w:hAnsi="宋体" w:cs="宋体"/>
          <w:b/>
          <w:bCs/>
          <w:color w:val="auto"/>
          <w:sz w:val="30"/>
          <w:szCs w:val="30"/>
        </w:rPr>
        <w:t>钱</w:t>
      </w:r>
      <w:r>
        <w:rPr>
          <w:rFonts w:hint="eastAsia" w:ascii="___WRD_EMBED_SUB_40" w:hAnsi="___WRD_EMBED_SUB_40" w:eastAsia="___WRD_EMBED_SUB_40" w:cs="___WRD_EMBED_SUB_40"/>
          <w:b/>
          <w:bCs/>
          <w:color w:val="auto"/>
          <w:sz w:val="30"/>
          <w:szCs w:val="30"/>
        </w:rPr>
        <w:t>。</w:t>
      </w:r>
    </w:p>
    <w:p>
      <w:pPr>
        <w:spacing w:line="610" w:lineRule="exact"/>
        <w:ind w:firstLine="602" w:firstLineChars="200"/>
        <w:rPr>
          <w:rFonts w:eastAsia="仿宋_GB2312"/>
          <w:b/>
          <w:bCs/>
          <w:color w:val="auto"/>
          <w:sz w:val="30"/>
          <w:szCs w:val="30"/>
        </w:rPr>
      </w:pPr>
      <w:r>
        <w:rPr>
          <w:rFonts w:hint="eastAsia" w:eastAsia="仿宋_GB2312"/>
          <w:b/>
          <w:bCs/>
          <w:color w:val="auto"/>
          <w:sz w:val="30"/>
          <w:szCs w:val="30"/>
        </w:rPr>
        <w:t>2、项目成本（预算）</w:t>
      </w:r>
      <w:r>
        <w:rPr>
          <w:rFonts w:hint="eastAsia" w:ascii="宋体" w:hAnsi="宋体" w:cs="宋体"/>
          <w:b/>
          <w:bCs/>
          <w:color w:val="auto"/>
          <w:sz w:val="30"/>
          <w:szCs w:val="30"/>
        </w:rPr>
        <w:t>节约</w:t>
      </w:r>
      <w:r>
        <w:rPr>
          <w:rFonts w:hint="eastAsia" w:eastAsia="仿宋_GB2312"/>
          <w:b/>
          <w:bCs/>
          <w:color w:val="auto"/>
          <w:sz w:val="30"/>
          <w:szCs w:val="30"/>
        </w:rPr>
        <w:t>:</w:t>
      </w:r>
      <w:r>
        <w:rPr>
          <w:rFonts w:hint="eastAsia" w:ascii="宋体" w:hAnsi="宋体" w:cs="宋体"/>
          <w:b/>
          <w:bCs/>
          <w:color w:val="auto"/>
          <w:sz w:val="30"/>
          <w:szCs w:val="30"/>
        </w:rPr>
        <w:t>加强</w:t>
      </w:r>
      <w:r>
        <w:rPr>
          <w:rFonts w:hint="eastAsia" w:ascii="___WRD_EMBED_SUB_40" w:hAnsi="___WRD_EMBED_SUB_40" w:eastAsia="___WRD_EMBED_SUB_40" w:cs="___WRD_EMBED_SUB_40"/>
          <w:b/>
          <w:bCs/>
          <w:color w:val="auto"/>
          <w:sz w:val="30"/>
          <w:szCs w:val="30"/>
        </w:rPr>
        <w:t>成本预算管理，</w:t>
      </w:r>
      <w:r>
        <w:rPr>
          <w:rFonts w:hint="eastAsia" w:ascii="宋体" w:hAnsi="宋体" w:cs="宋体"/>
          <w:b/>
          <w:bCs/>
          <w:color w:val="auto"/>
          <w:sz w:val="30"/>
          <w:szCs w:val="30"/>
        </w:rPr>
        <w:t>杜绝</w:t>
      </w:r>
      <w:r>
        <w:rPr>
          <w:rFonts w:hint="eastAsia" w:ascii="___WRD_EMBED_SUB_40" w:hAnsi="___WRD_EMBED_SUB_40" w:eastAsia="___WRD_EMBED_SUB_40" w:cs="___WRD_EMBED_SUB_40"/>
          <w:b/>
          <w:bCs/>
          <w:color w:val="auto"/>
          <w:sz w:val="30"/>
          <w:szCs w:val="30"/>
        </w:rPr>
        <w:t>不必要开支，</w:t>
      </w:r>
      <w:r>
        <w:rPr>
          <w:rFonts w:hint="eastAsia" w:ascii="宋体" w:hAnsi="宋体" w:cs="宋体"/>
          <w:b/>
          <w:bCs/>
          <w:color w:val="auto"/>
          <w:sz w:val="30"/>
          <w:szCs w:val="30"/>
        </w:rPr>
        <w:t>厉</w:t>
      </w:r>
      <w:r>
        <w:rPr>
          <w:rFonts w:hint="eastAsia" w:ascii="___WRD_EMBED_SUB_40" w:hAnsi="___WRD_EMBED_SUB_40" w:eastAsia="___WRD_EMBED_SUB_40" w:cs="___WRD_EMBED_SUB_40"/>
          <w:b/>
          <w:bCs/>
          <w:color w:val="auto"/>
          <w:sz w:val="30"/>
          <w:szCs w:val="30"/>
        </w:rPr>
        <w:t>行</w:t>
      </w:r>
      <w:r>
        <w:rPr>
          <w:rFonts w:hint="eastAsia" w:ascii="宋体" w:hAnsi="宋体" w:cs="宋体"/>
          <w:b/>
          <w:bCs/>
          <w:color w:val="auto"/>
          <w:sz w:val="30"/>
          <w:szCs w:val="30"/>
        </w:rPr>
        <w:t>节约</w:t>
      </w:r>
      <w:r>
        <w:rPr>
          <w:rFonts w:hint="eastAsia" w:ascii="___WRD_EMBED_SUB_40" w:hAnsi="___WRD_EMBED_SUB_40" w:eastAsia="___WRD_EMBED_SUB_40" w:cs="___WRD_EMBED_SUB_40"/>
          <w:b/>
          <w:bCs/>
          <w:color w:val="auto"/>
          <w:sz w:val="30"/>
          <w:szCs w:val="30"/>
        </w:rPr>
        <w:t>，年度无超预算支出</w:t>
      </w:r>
      <w:r>
        <w:rPr>
          <w:rFonts w:hint="eastAsia" w:eastAsia="仿宋_GB2312"/>
          <w:b/>
          <w:bCs/>
          <w:color w:val="auto"/>
          <w:sz w:val="30"/>
          <w:szCs w:val="30"/>
        </w:rPr>
        <w:t>。</w:t>
      </w:r>
    </w:p>
    <w:p>
      <w:pPr>
        <w:widowControl/>
        <w:spacing w:line="610" w:lineRule="exact"/>
        <w:ind w:firstLine="602" w:firstLineChars="200"/>
        <w:rPr>
          <w:rFonts w:ascii="黑体" w:hAnsi="黑体" w:eastAsia="黑体" w:cs="黑体"/>
          <w:b/>
          <w:bCs/>
          <w:color w:val="auto"/>
          <w:sz w:val="30"/>
          <w:szCs w:val="30"/>
        </w:rPr>
      </w:pPr>
      <w:r>
        <w:rPr>
          <w:rFonts w:hint="eastAsia" w:ascii="黑体" w:hAnsi="黑体" w:eastAsia="黑体" w:cs="黑体"/>
          <w:b/>
          <w:bCs/>
          <w:color w:val="auto"/>
          <w:sz w:val="30"/>
          <w:szCs w:val="30"/>
        </w:rPr>
        <w:t>六、其他需要说明的问题</w:t>
      </w:r>
    </w:p>
    <w:p>
      <w:pPr>
        <w:spacing w:line="610" w:lineRule="exact"/>
        <w:ind w:firstLine="602" w:firstLineChars="200"/>
        <w:rPr>
          <w:rFonts w:eastAsia="仿宋_GB2312"/>
          <w:b/>
          <w:bCs/>
          <w:color w:val="auto"/>
          <w:sz w:val="30"/>
          <w:szCs w:val="30"/>
        </w:rPr>
      </w:pPr>
      <w:r>
        <w:rPr>
          <w:rFonts w:hint="eastAsia" w:ascii="___WRD_EMBED_SUB_40" w:hAnsi="___WRD_EMBED_SUB_40" w:eastAsia="___WRD_EMBED_SUB_40" w:cs="___WRD_EMBED_SUB_40"/>
          <w:b/>
          <w:bCs/>
          <w:color w:val="auto"/>
          <w:sz w:val="30"/>
          <w:szCs w:val="30"/>
        </w:rPr>
        <w:t>无</w:t>
      </w:r>
      <w:r>
        <w:rPr>
          <w:rFonts w:hint="eastAsia" w:eastAsia="仿宋_GB2312"/>
          <w:b/>
          <w:bCs/>
          <w:color w:val="auto"/>
          <w:sz w:val="30"/>
          <w:szCs w:val="30"/>
        </w:rPr>
        <w:t>。</w:t>
      </w:r>
    </w:p>
    <w:p>
      <w:pPr>
        <w:pStyle w:val="2"/>
        <w:rPr>
          <w:b/>
          <w:bCs/>
          <w:color w:val="auto"/>
        </w:rPr>
      </w:pPr>
    </w:p>
    <w:p>
      <w:pPr>
        <w:rPr>
          <w:b/>
          <w:bCs/>
          <w:color w:val="auto"/>
        </w:rPr>
      </w:pPr>
    </w:p>
    <w:bookmarkEnd w:id="0"/>
    <w:sectPr>
      <w:pgSz w:w="11906" w:h="16838"/>
      <w:pgMar w:top="1984" w:right="1701" w:bottom="1984"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___WRD_EMBED_SUB_40">
    <w:altName w:val="宋体"/>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pPr>
                  <w:pStyle w:val="4"/>
                  <w:jc w:val="right"/>
                </w:pPr>
                <w:r>
                  <w:rPr>
                    <w:rFonts w:ascii="仿宋_GB2312"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1</w:t>
                </w:r>
                <w:r>
                  <w:rPr>
                    <w:rFonts w:ascii="仿宋_GB2312" w:eastAsia="仿宋_GB2312"/>
                    <w:sz w:val="28"/>
                    <w:szCs w:val="28"/>
                  </w:rPr>
                  <w:fldChar w:fldCharType="end"/>
                </w:r>
                <w:r>
                  <w:rPr>
                    <w:rFonts w:ascii="仿宋_GB2312" w:eastAsia="仿宋_GB2312"/>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I5N2I2YTM4MzJlNjhmNGU5ZGMyMTAxNTcyNGFlMDIifQ=="/>
    <w:docVar w:name="KSO_WPS_MARK_KEY" w:val="31270d48-696a-47be-abe5-4445557b5f1d"/>
  </w:docVars>
  <w:rsids>
    <w:rsidRoot w:val="00246DE8"/>
    <w:rsid w:val="001C282E"/>
    <w:rsid w:val="00246DE8"/>
    <w:rsid w:val="002D7E99"/>
    <w:rsid w:val="007B50EF"/>
    <w:rsid w:val="00B55E83"/>
    <w:rsid w:val="5803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keepNext/>
      <w:keepLines/>
      <w:outlineLvl w:val="0"/>
    </w:pPr>
    <w:rPr>
      <w:rFonts w:eastAsia="黑体"/>
      <w:bCs/>
      <w:kern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1"/>
    <w:link w:val="13"/>
    <w:qFormat/>
    <w:uiPriority w:val="0"/>
    <w:pPr>
      <w:snapToGrid w:val="0"/>
      <w:jc w:val="left"/>
    </w:pPr>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3"/>
    <w:qFormat/>
    <w:uiPriority w:val="0"/>
    <w:rPr>
      <w:rFonts w:ascii="Times New Roman" w:hAnsi="Times New Roman" w:eastAsia="黑体" w:cs="Times New Roman"/>
      <w:bCs/>
      <w:kern w:val="44"/>
      <w:szCs w:val="44"/>
    </w:rPr>
  </w:style>
  <w:style w:type="character" w:customStyle="1" w:styleId="13">
    <w:name w:val="脚注文本 Char"/>
    <w:basedOn w:val="8"/>
    <w:link w:val="2"/>
    <w:uiPriority w:val="0"/>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5700</Words>
  <Characters>6117</Characters>
  <Lines>54</Lines>
  <Paragraphs>15</Paragraphs>
  <TotalTime>2</TotalTime>
  <ScaleCrop>false</ScaleCrop>
  <LinksUpToDate>false</LinksUpToDate>
  <CharactersWithSpaces>6395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2024-05-24T16:32:00Z</dcterms:created>
  <dc:creator>z</dc:creator>
  <cp:lastModifiedBy>谢莹</cp:lastModifiedBy>
  <dcterms:modified xsi:type="dcterms:W3CDTF">2024-05-27T07:29:04Z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4CFFDE77A1D8401AA3BBF2B30A29A1BC</vt:lpwstr>
  </property>
</Properties>
</file>