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0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2"/>
        <w:gridCol w:w="1836"/>
        <w:gridCol w:w="2288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993.65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874.00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991.97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8.06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8.06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2462.58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2108.55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一般公共服务支出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国防支出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社会保障和就业支出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328.23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108.00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城乡社区支出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1420.44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商业服务业等支出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自然资源海洋气象等支出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粮油物资储备支出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107.36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灾害防治及应急管理支出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彩票公益金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农村建设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0"/>
          <w:szCs w:val="20"/>
        </w:rPr>
        <w:t>填表人：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余佳慧</w:t>
      </w:r>
      <w:r>
        <w:rPr>
          <w:rFonts w:hint="default" w:ascii="Times New Roman" w:hAnsi="Times New Roman" w:eastAsia="仿宋_GB2312" w:cs="Times New Roman"/>
          <w:sz w:val="20"/>
          <w:szCs w:val="20"/>
        </w:rPr>
        <w:t xml:space="preserve"> 填报日期：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 xml:space="preserve">2023年7月13日 </w:t>
      </w:r>
      <w:r>
        <w:rPr>
          <w:rFonts w:hint="default" w:ascii="Times New Roman" w:hAnsi="Times New Roman" w:eastAsia="仿宋_GB2312" w:cs="Times New Roman"/>
          <w:sz w:val="20"/>
          <w:szCs w:val="20"/>
        </w:rPr>
        <w:t>联系电话：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18873067108</w:t>
      </w:r>
      <w:r>
        <w:rPr>
          <w:rFonts w:hint="default" w:ascii="Times New Roman" w:hAnsi="Times New Roman" w:eastAsia="仿宋_GB2312" w:cs="Times New Roman"/>
          <w:sz w:val="20"/>
          <w:szCs w:val="20"/>
        </w:rPr>
        <w:t xml:space="preserve"> 单位负责人签字：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胡剑</w:t>
      </w:r>
      <w:r>
        <w:rPr>
          <w:rFonts w:hint="default" w:ascii="Times New Roman" w:hAnsi="Times New Roman" w:eastAsia="仿宋_GB2312" w:cs="Times New Roman"/>
          <w:sz w:val="20"/>
          <w:szCs w:val="20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0"/>
        <w:tblW w:w="499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968"/>
        <w:gridCol w:w="928"/>
        <w:gridCol w:w="1745"/>
        <w:gridCol w:w="982"/>
        <w:gridCol w:w="982"/>
        <w:gridCol w:w="654"/>
        <w:gridCol w:w="1009"/>
        <w:gridCol w:w="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619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sz w:val="32"/>
                <w:szCs w:val="32"/>
                <w:u w:val="none"/>
                <w:lang w:eastAsia="zh-CN"/>
              </w:rPr>
              <w:t>华容县三封寺镇人民政府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380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08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08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874.00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3100.52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3100.52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100.00%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196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2875.06</w:t>
            </w:r>
          </w:p>
        </w:tc>
        <w:tc>
          <w:tcPr>
            <w:tcW w:w="196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991.97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225.46</w:t>
            </w:r>
          </w:p>
        </w:tc>
        <w:tc>
          <w:tcPr>
            <w:tcW w:w="196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2108.55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196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196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65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196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65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仿宋_GB2312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一是强产业,主动融入全县“一廊两中心”“两优四特”发展战略，做强两大主导产业。二是优治理,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抓好协会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  <w:t>自治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;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②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美化人居环境;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③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建立长效机制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三是补短板，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抓基础设施建设,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②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抓村级集体经济。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③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抓民生实事</w:t>
            </w:r>
            <w:r>
              <w:rPr>
                <w:rFonts w:hint="eastAsia" w:ascii="仿宋_GB2312" w:hAnsi="宋体" w:eastAsia="仿宋_GB2312" w:cs="仿宋_GB2312"/>
                <w:b/>
                <w:bCs w:val="0"/>
                <w:color w:val="auto"/>
                <w:kern w:val="2"/>
                <w:sz w:val="32"/>
                <w:szCs w:val="32"/>
                <w:shd w:val="clear" w:color="auto" w:fill="FFFFFF"/>
                <w:lang w:val="en-US" w:eastAsia="zh-CN" w:bidi="ar-SA"/>
              </w:rPr>
              <w:t>。</w:t>
            </w:r>
          </w:p>
        </w:tc>
        <w:tc>
          <w:tcPr>
            <w:tcW w:w="196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按要求已完成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53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早稻集中育秧示范主体58家，集中育秧面积510亩，10.2公里示范线路面积达1.1万亩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&gt;=58家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58家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投入8.7万元，完成交通顽瘴痼疾整治17处等一批重难点问题治理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&gt;=8.7万元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8.7万元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打造了高标准芥菜良繁基地100亩，完成芥菜移栽8000亩。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&gt;=100亩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100亩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12月30日前预算执行支出率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10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财政补助收入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上级补助收入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5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8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5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指标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指标值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完成值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分值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得分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2022年，实现农业和第三产业总产值73980万元，较2021年增长8%。农民人均纯收入19474元，年增长7%，城乡居民存款储蓄达7.22亿元，年增长9%。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人均纯收入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19000元　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社会和谐稳定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=信访维稳，促进和谐稳定%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大力推进华容河、华洪运河沿线小微水体整治，对3.8公里水渠进行全方位清淤、除杂，并同步进行岸线绿化美化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=促进全镇经济发展%</w:t>
            </w:r>
          </w:p>
        </w:tc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5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532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社会公众满意度</w:t>
            </w: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595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8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0"/>
          <w:szCs w:val="20"/>
        </w:rPr>
        <w:t>填表人：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余佳慧</w:t>
      </w:r>
      <w:r>
        <w:rPr>
          <w:rFonts w:hint="default" w:ascii="Times New Roman" w:hAnsi="Times New Roman" w:eastAsia="仿宋_GB2312" w:cs="Times New Roman"/>
          <w:sz w:val="20"/>
          <w:szCs w:val="20"/>
        </w:rPr>
        <w:t xml:space="preserve"> 填报日期：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 xml:space="preserve">2023年7月13日 </w:t>
      </w:r>
      <w:r>
        <w:rPr>
          <w:rFonts w:hint="default" w:ascii="Times New Roman" w:hAnsi="Times New Roman" w:eastAsia="仿宋_GB2312" w:cs="Times New Roman"/>
          <w:sz w:val="20"/>
          <w:szCs w:val="20"/>
        </w:rPr>
        <w:t>联系电话：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18873067108</w:t>
      </w:r>
      <w:r>
        <w:rPr>
          <w:rFonts w:hint="default" w:ascii="Times New Roman" w:hAnsi="Times New Roman" w:eastAsia="仿宋_GB2312" w:cs="Times New Roman"/>
          <w:sz w:val="20"/>
          <w:szCs w:val="20"/>
        </w:rPr>
        <w:t xml:space="preserve"> 单位负责人签字：</w:t>
      </w:r>
      <w:r>
        <w:rPr>
          <w:rFonts w:hint="eastAsia" w:eastAsia="仿宋_GB2312" w:cs="Times New Roman"/>
          <w:sz w:val="20"/>
          <w:szCs w:val="20"/>
          <w:lang w:val="en-US" w:eastAsia="zh-CN"/>
        </w:rPr>
        <w:t>胡剑</w:t>
      </w:r>
      <w:r>
        <w:rPr>
          <w:rFonts w:hint="default" w:ascii="Times New Roman" w:hAnsi="Times New Roman" w:eastAsia="仿宋_GB2312" w:cs="Times New Roman"/>
          <w:sz w:val="20"/>
          <w:szCs w:val="20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华容县三封寺镇人民政府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华容县三封寺镇人民政府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（一）部门基本情况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华容县三封寺镇人民政府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镇政府机关、镇财政所、镇农业综合服务中心、镇社会事业综合服务中心、镇退役军人服务站、镇综合行政执法大队、镇水利服务站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76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32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44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76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numPr>
          <w:ilvl w:val="0"/>
          <w:numId w:val="0"/>
        </w:numPr>
        <w:spacing w:line="560" w:lineRule="exact"/>
        <w:ind w:left="210" w:leftChars="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 （二）</w:t>
      </w:r>
      <w:r>
        <w:rPr>
          <w:rFonts w:hint="eastAsia" w:ascii="仿宋" w:hAnsi="仿宋" w:eastAsia="仿宋" w:cs="仿宋"/>
          <w:bCs/>
          <w:sz w:val="32"/>
          <w:szCs w:val="32"/>
        </w:rPr>
        <w:t>部门整体支出规模、使用方向和主要内容、涉及范围等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县财政下达我单位预算总收入3100.52万元，其中：一般公共预算财政拨款收入2875.06万元，政府性基金收入225.46万元；预算总支出3100.52万元；年末无结余，预算收支平衡。预算拨款总额比2021年减少355.70万元，减少的主要原因政府减少了项目的投入，其中工资福利支出817.76万元，一般商品和服务支出159.21万元，对个人和家庭的补助15.00万元，项目支出2108.55万元。资金主要用于：职工的工资福利、五险一金；铁水联运项目一、二、三期的征拆迁坟补偿；华容河、华洪运河沿线小微水体整治，对3.8公里水渠进行全方位清淤、除杂，并同步进行岸线绿化美化；复兴芥菜文化广场；新架设自来水主管网2.4公里；对马涧港上游九洲养鸡场进行环保改造；交通顽瘴痼疾整治17处等一批重难点问题治理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4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我单位基本支出共991.97万元，主要用于职工的工资福利支出、五险一金支出及商品服务支出；其中人员经费832.76万元，日常公用经费159.21万元。2021年基本支出中人员经费833.32万元，本年比上年减少0.56万元，减幅0.07%；日常公用经费160.33万元，本年上年度减少1.12万元，减幅0.70%。主要原因是厉行节约，减少公用经费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1.专项资金安排落实、总投入等情况分析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年项目支出为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2108.55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万元，占总支出的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68.01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%，主要是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项目建设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支付的办公费、印刷费、差旅费、会议费、培训费、劳务费、对企事业单位的补贴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、基础设施建设、拆迁补偿、大型修缮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等商品和服务支出。其中商品和服务支出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75.12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,对个人和家庭的补助590.80万元，资本性支出1442.63万元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2.专项资金实际使用情况分析</w:t>
      </w:r>
    </w:p>
    <w:p>
      <w:pPr>
        <w:spacing w:line="560" w:lineRule="exact"/>
        <w:ind w:firstLine="588" w:firstLineChars="184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年专项总收入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2108.55</w:t>
      </w:r>
      <w:r>
        <w:rPr>
          <w:rFonts w:hint="eastAsia" w:ascii="仿宋" w:hAnsi="仿宋" w:eastAsia="仿宋" w:cs="仿宋"/>
          <w:bCs/>
          <w:sz w:val="32"/>
          <w:szCs w:val="32"/>
        </w:rPr>
        <w:t>万元，专项总支出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2108.55</w:t>
      </w:r>
      <w:r>
        <w:rPr>
          <w:rFonts w:hint="eastAsia" w:ascii="仿宋" w:hAnsi="仿宋" w:eastAsia="仿宋" w:cs="仿宋"/>
          <w:bCs/>
          <w:sz w:val="32"/>
          <w:szCs w:val="32"/>
        </w:rPr>
        <w:t>万元，收支平衡，无资金结余。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3.专项资金管理情况分析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为加强项目资金管理，规范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项目资金管理行为，提高项目管理水平及项目资金使用效益，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部门制定了财务管理制度、项目资金管理制度、专项资金管理办法等，对项目管理职责、申报与组织实施、项目资金的管理、监督检查与验收等进行了规定，成立了工作领导小组、明确工作职责、确定责任单位、制定工作方案、项目实施细则、考核办法等。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项目资金严格按指定用途专款专用，实行专项报告制度，并接受财政部门或上级部门的检查、验收。202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年本部门项目支出，基本能够严格按照相关制度规定等进行。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0" w:firstLineChars="200"/>
        <w:jc w:val="both"/>
        <w:textAlignment w:val="auto"/>
        <w:outlineLvl w:val="1"/>
        <w:rPr>
          <w:rFonts w:hint="default" w:ascii="仿宋_GB2312" w:hAnsi="宋体" w:eastAsia="仿宋_GB2312" w:cs="宋体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2022年，实现农业和第三产业总产值73980万元，较2021年增长8%。农民人均纯收入19474元，年增长7%，城乡居民存款储蓄达7.22亿元，年增长9%。向三封的父老乡亲交出了一份合格的、来之不易的好答卷。主要抓了以下工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一、多管齐下防返贫，乡村振兴根基不断夯实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多次组织党员干部对全镇1139户监测户、脱贫户等“11类对象”开展排查“回头看”，安排185个党员干部对204户脱贫户、监测户进行结对帮扶，并制定针对性帮扶措施。实现每户走访恳谈4次以上，监测对象走访恳谈每月1次，全镇未新增监测户。目前，我镇已全面完成对39户收入低于1万元且不升反降的对象和96户收入低于1万元的对象开展逐一入户收入精准核算，并做到一户一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二、全力以赴拼经济，高质量发展迈出坚实步伐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农业经济稳中有进。五大粮食生产示范带均做到了“三无六统一”，早稻集中育秧示范主体58家，集中育秧面积510亩，10.2公里示范线路面积达1.1万亩，基本实现了村有示范线路，组有示范板块。全面贯彻落实县委县政府“芥菜产业质量整顿提升年”部署，从摸清底数、发动扶持、快速建池等方面着手，打造了高标准芥菜良繁基地100亩，完成芥菜移栽8000亩。在四个建设点新建芥菜原料标准化腌制池216口，均已投入使用。全国人大常委会副委员长、原湖南省委书记张庆伟，省委常委、副省长张迎春，省委常委、统战部长隋忠诚，市委书记曹普华等领导多次来我镇调研指导芥菜产业发展情况，全市流动现场会成功在我镇召开，并为2023中国·华容芥菜文化节提供了高标准现场点，得到各级领导高度肯定。集体经济蓬勃发展。在华一村、莲花堰村有机稻、油茶产业基础上，辅安村三封宴已在线上平台开展广告宣传，去年年底共销售20余桌菜品；辅安村、松木桥村已完成合计61.8亩的皱皮柑基地建设。泰和村以土地入股芥菜腌制池建设，每年预计可分红13万元以上。辅安村集体自主建设24口芥菜腌制池，每年预计可获得20万元以上收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三、坚持不懈优生态，绿色发展底色更加靓丽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启动了人居环境整治攻坚行动，9个村（社区）均在主干道打造了1公里花卉路。垃圾分检中心高效运行得到了省市县领导高度认可，是全县唯一一个正常运转的乡镇垃圾分检中心。大力推进华容河、华洪运河沿线小微水体整治，对3.8公里水渠进行全方位清淤、除杂，并同步进行岸线绿化美化。投入项目资金60万元修建复兴芥菜文化广场，投入40多万元新架设主管网2.4公里，优化了供水线路，从根本上解决了部分居民用水困难问题。投入20万元对马涧港上游九洲养鸡场进行环保改造，下游增添水质净化设备，完成了马涧港黑臭水体治理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四、坚定不移推项目，发展动力活力不断增强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已完成铁水联运项目一、二、三期全部征拆迁坟工作；墨山古镇项目一期工程全面启动；华一水库旅游整体开发项目正在有序推进；汇川产业园项目已开工建设；国能火电厂项目征地工作已完成；柞树采石场正在有序推进，已征拆房屋6栋；110千伏高压线路和500千伏高压线路均已完成全部征地任务，220千伏高压线路已基本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五、用情用力惠民生，群众生活品质明显改善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抓住民生兜底、安全防范等重点领域和养老服务、救助管理、殡葬改革等重点业务，对全镇低保、特困在保对象每年进行两次以上经济复核“体检”，确保公平公正、应保尽保、应退尽退，实现所有对象精准救助。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全面落实教育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医疗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就业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产业扶贫等巩固脱贫措施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和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各类社会保障政策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完成农村道路通畅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、河流沟渠疏浚、垃圾分类减量全覆盖等一系列民生项目。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举办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了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4个留守儿童艺术培训班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志愿服务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社会关爱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、“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治陋树新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”</w:t>
      </w:r>
      <w:r>
        <w:rPr>
          <w:rFonts w:hint="default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等活动不断深化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六、慎终如始防风险，平安三封建设成效显著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一是新冠疫情防控精准高效。因时因势优化调整防控策略，全面加强流调溯源、核酸检测、医疗救治、应急处置等能力建设，加快构建全人群免疫屏障，全镇没有发生规模性、持续性疫情，用最小代价取得了最大防疫效果。二是应急处置纵深推进。投入8.7万元，完成交通顽瘴痼疾整治17处等一批重难点问题治理；常态化对各类建筑安全、消防安全、餐饮场所等重点环节、重点区域开展安全生产大检查，全年排查整治各类问题隐患209条。打赢了百年一遇的抗旱攻坚战，通过综合协调实施多级提灌，广辟抗旱水源。在华容河围堰架设10台柴油机，经过七级提灌水已至华一水库东西干线，满足了复兴、新铺、莲花堰、松木桥等村灌溉用水需求。在马涧港沿线增设3处拦水坝，通过多级提灌将华洪运河的水提灌至与东山交界的干旱死角，确保了大旱无大灾，粮食生产未受影响，是全县绝收面积最少的乡镇。三是安全形势平稳向好。通过“三调联动”矛盾调解机制，开展涉法涉诉信访积案大化解专项行动，累计化解矛盾纠纷358起，全力保障党的二十大等重点时间节点安全平稳。深化扫黑除恶斗争，定期开展治安巡逻，全年共打击各类违法犯罪107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right="0" w:rightChars="0" w:firstLine="643" w:firstLineChars="200"/>
        <w:jc w:val="both"/>
        <w:textAlignment w:val="auto"/>
        <w:outlineLvl w:val="1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七、提质增效练本领，党风廉政建设扎实推进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政治“本色”不断增强。深入学习贯彻党的二十大精神，广泛开展“四亮创建”主题活动，实现全镇学习宣讲全覆盖。全面落实“第一议题”制度，组织镇党委理论学习中心组学习会12次。法治“成色”持续提纯。严格执行重大事项向县委报告制度，定期向县人大报告工作、向县政协通报政情，全面落实重大行政决策事项合法性审查。高质量提交人大代表建议13件、政协委员提案4件。廉洁“底色”坚决擦亮。制定完善了《三封寺镇机关管理制度》《三封寺镇“三重一大”事项集体决策制度》《三封寺镇党风廉政建设主体责任工作规划》等一系列规范管理制度。全年累计提醒谈话处理16人，诫勉谈话处理6人，党纪政务处分10人，其中党内严重警告处分2人、开除党籍3人，营造了风清气正的良好政治生态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五、</w:t>
      </w: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2.预算绩效管理经验需要进一步积累。因为预算绩效管理工作具有政策性强、专业性强、涉及面广、操作难度大等特点，经验不足，导致工作多走许多弯路，影响工作效果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2"/>
        <w:ind w:left="0" w:leftChars="0" w:firstLine="640" w:firstLineChars="200"/>
        <w:rPr>
          <w:rFonts w:hint="default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我单位应立足实际，坚持推行精细化管理，强化预算绩效目标管理、细化绩效目标，并将绩效目标细化分解为具体工作计划，同时，计划应明确规定在一定时间内完成的目标、任务和和应达到的要求，任务和要求应具体明确任务数量、质量。建立健全财政各项资金管理制度，严格执行财务管理制度，做到了财务处理及时，会计核算规范，严格按照计划进度支付。各项目资金严格实行专款专用，保证更规范严要求使用资金。在下年度的预算编制工作中，我们会时刻跟踪项目的进度，更好地完成预算资金，做好绩效评价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4C06F5-9B21-4C5C-AE24-47858DCCF4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87192D-C9D9-4174-8FB7-761FBA4994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26CC15F-3C3E-41F5-AA43-11CB71D49C9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A0A0A16-097E-4BEA-A5DB-A3E503D947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66E7FA2-0472-42F6-9E85-A44C451EF7E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AACE3C3-CCF9-45E9-8407-7A12F3F459C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2E04B6E-FF3E-4FC5-A1AC-A77690B7D5D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AAD8BB6B-5778-48A5-A6E2-B2AF6CB7E994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9" w:fontKey="{BA58B156-A7EB-40DB-B6CD-FEE436AA459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82B719F-91C2-4DB6-95A9-C0E3F8FF916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839CB80B-779A-4B03-90B7-0DCB466BEED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1E9F9A25-F013-42AD-85FA-EFFE9CE1D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E2F8D"/>
    <w:multiLevelType w:val="singleLevel"/>
    <w:tmpl w:val="A04E2F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ZWRlN2MwMDUyOTViMmNiNTVjNGIwZmNmOWVjNjM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09000E"/>
    <w:rsid w:val="02B50488"/>
    <w:rsid w:val="0338470A"/>
    <w:rsid w:val="034822A9"/>
    <w:rsid w:val="03D86621"/>
    <w:rsid w:val="04EE6171"/>
    <w:rsid w:val="05395EA9"/>
    <w:rsid w:val="08E21C43"/>
    <w:rsid w:val="0ABD557B"/>
    <w:rsid w:val="0BBB5A8D"/>
    <w:rsid w:val="0BBF4610"/>
    <w:rsid w:val="0BC159E2"/>
    <w:rsid w:val="0C104906"/>
    <w:rsid w:val="0CCB7736"/>
    <w:rsid w:val="0D9E0E8D"/>
    <w:rsid w:val="0DC90897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79204C"/>
    <w:rsid w:val="15A620D3"/>
    <w:rsid w:val="16A3369E"/>
    <w:rsid w:val="178536BD"/>
    <w:rsid w:val="18BC5F4D"/>
    <w:rsid w:val="1933444D"/>
    <w:rsid w:val="19516372"/>
    <w:rsid w:val="19575CC2"/>
    <w:rsid w:val="19A80228"/>
    <w:rsid w:val="1A101464"/>
    <w:rsid w:val="1AA26CD8"/>
    <w:rsid w:val="1AB74849"/>
    <w:rsid w:val="1AC52FF2"/>
    <w:rsid w:val="1AE6175D"/>
    <w:rsid w:val="1B742AA7"/>
    <w:rsid w:val="1CA34935"/>
    <w:rsid w:val="1D017DC5"/>
    <w:rsid w:val="1D5A640E"/>
    <w:rsid w:val="1F7640EC"/>
    <w:rsid w:val="20455B10"/>
    <w:rsid w:val="20D76C5F"/>
    <w:rsid w:val="21057490"/>
    <w:rsid w:val="214A230E"/>
    <w:rsid w:val="21B052C4"/>
    <w:rsid w:val="22FF5445"/>
    <w:rsid w:val="23065733"/>
    <w:rsid w:val="238D0E57"/>
    <w:rsid w:val="24256710"/>
    <w:rsid w:val="251E7983"/>
    <w:rsid w:val="25885A22"/>
    <w:rsid w:val="260D5D83"/>
    <w:rsid w:val="28294D79"/>
    <w:rsid w:val="284A2254"/>
    <w:rsid w:val="292F1467"/>
    <w:rsid w:val="29786927"/>
    <w:rsid w:val="297B51B4"/>
    <w:rsid w:val="29E40467"/>
    <w:rsid w:val="29F527E2"/>
    <w:rsid w:val="2A1D7222"/>
    <w:rsid w:val="2B747CAD"/>
    <w:rsid w:val="2BF35971"/>
    <w:rsid w:val="2C487650"/>
    <w:rsid w:val="2E4F43C0"/>
    <w:rsid w:val="2E5276CD"/>
    <w:rsid w:val="2EC7368E"/>
    <w:rsid w:val="30FB4B41"/>
    <w:rsid w:val="31621165"/>
    <w:rsid w:val="319A041A"/>
    <w:rsid w:val="323C5548"/>
    <w:rsid w:val="329F4483"/>
    <w:rsid w:val="34310128"/>
    <w:rsid w:val="354457B6"/>
    <w:rsid w:val="35661CB4"/>
    <w:rsid w:val="37450F88"/>
    <w:rsid w:val="37D6106F"/>
    <w:rsid w:val="38F862EB"/>
    <w:rsid w:val="39343807"/>
    <w:rsid w:val="39887BBC"/>
    <w:rsid w:val="3A53023B"/>
    <w:rsid w:val="3A726921"/>
    <w:rsid w:val="3A9E3272"/>
    <w:rsid w:val="3AF42D2D"/>
    <w:rsid w:val="3B3A041F"/>
    <w:rsid w:val="3BAE6BF9"/>
    <w:rsid w:val="3CCA47F2"/>
    <w:rsid w:val="3CDE0708"/>
    <w:rsid w:val="3D0228C2"/>
    <w:rsid w:val="3D5877DF"/>
    <w:rsid w:val="3DC55CAA"/>
    <w:rsid w:val="3DD556CA"/>
    <w:rsid w:val="3F42710F"/>
    <w:rsid w:val="3F450429"/>
    <w:rsid w:val="3F5D6B3B"/>
    <w:rsid w:val="40226C80"/>
    <w:rsid w:val="40C451A5"/>
    <w:rsid w:val="41390199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4DB77B3B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CF6D22"/>
    <w:rsid w:val="56F72F7C"/>
    <w:rsid w:val="586243BF"/>
    <w:rsid w:val="58FD3402"/>
    <w:rsid w:val="591B74BF"/>
    <w:rsid w:val="59677FB0"/>
    <w:rsid w:val="597D6A47"/>
    <w:rsid w:val="5AAF7799"/>
    <w:rsid w:val="5B5C1753"/>
    <w:rsid w:val="5E134100"/>
    <w:rsid w:val="5F620CFC"/>
    <w:rsid w:val="5F7A1C50"/>
    <w:rsid w:val="601C4AB5"/>
    <w:rsid w:val="60BE691E"/>
    <w:rsid w:val="61444403"/>
    <w:rsid w:val="62265BDF"/>
    <w:rsid w:val="625865CD"/>
    <w:rsid w:val="62E1699A"/>
    <w:rsid w:val="64147F0D"/>
    <w:rsid w:val="64231BA7"/>
    <w:rsid w:val="64D66362"/>
    <w:rsid w:val="65070998"/>
    <w:rsid w:val="65860217"/>
    <w:rsid w:val="65B37C6A"/>
    <w:rsid w:val="667E0AA1"/>
    <w:rsid w:val="68FB17C3"/>
    <w:rsid w:val="693F09CB"/>
    <w:rsid w:val="695F12F9"/>
    <w:rsid w:val="69636C3A"/>
    <w:rsid w:val="69CF7B2C"/>
    <w:rsid w:val="69D5464B"/>
    <w:rsid w:val="6A0B0004"/>
    <w:rsid w:val="6BA1010E"/>
    <w:rsid w:val="6C5C1FCE"/>
    <w:rsid w:val="6CE47E41"/>
    <w:rsid w:val="6CED5810"/>
    <w:rsid w:val="6CF92413"/>
    <w:rsid w:val="6DFE5E04"/>
    <w:rsid w:val="6E87203D"/>
    <w:rsid w:val="6F9278BB"/>
    <w:rsid w:val="71025267"/>
    <w:rsid w:val="71572F19"/>
    <w:rsid w:val="719B7427"/>
    <w:rsid w:val="724A6793"/>
    <w:rsid w:val="741F26FA"/>
    <w:rsid w:val="74470DF8"/>
    <w:rsid w:val="75067E2D"/>
    <w:rsid w:val="75424C40"/>
    <w:rsid w:val="75FD1676"/>
    <w:rsid w:val="789C10FF"/>
    <w:rsid w:val="799536BA"/>
    <w:rsid w:val="7B170752"/>
    <w:rsid w:val="7B8F681B"/>
    <w:rsid w:val="7D7953C1"/>
    <w:rsid w:val="7DD96C0E"/>
    <w:rsid w:val="7E474F7B"/>
    <w:rsid w:val="7E522459"/>
    <w:rsid w:val="7E8F7AC1"/>
    <w:rsid w:val="7F880432"/>
    <w:rsid w:val="7F93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2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Body Text Indent 2"/>
    <w:basedOn w:val="1"/>
    <w:qFormat/>
    <w:uiPriority w:val="0"/>
    <w:pPr>
      <w:spacing w:after="120" w:afterAutospacing="0" w:line="480" w:lineRule="auto"/>
      <w:ind w:left="420" w:leftChars="200"/>
    </w:p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99"/>
    <w:rPr>
      <w:rFonts w:cs="Times New Roman"/>
    </w:rPr>
  </w:style>
  <w:style w:type="character" w:customStyle="1" w:styleId="14">
    <w:name w:val="Footer Char"/>
    <w:basedOn w:val="12"/>
    <w:link w:val="6"/>
    <w:semiHidden/>
    <w:qFormat/>
    <w:uiPriority w:val="99"/>
    <w:rPr>
      <w:sz w:val="18"/>
      <w:szCs w:val="18"/>
    </w:rPr>
  </w:style>
  <w:style w:type="character" w:customStyle="1" w:styleId="15">
    <w:name w:val="Header Char"/>
    <w:basedOn w:val="12"/>
    <w:link w:val="7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NormalCharacter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5074</Words>
  <Characters>5656</Characters>
  <Lines>0</Lines>
  <Paragraphs>0</Paragraphs>
  <TotalTime>2</TotalTime>
  <ScaleCrop>false</ScaleCrop>
  <LinksUpToDate>false</LinksUpToDate>
  <CharactersWithSpaces>5756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2023-07-13T00:29:39Z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7B19B36AFC92459FB9706B84FF61172C_13</vt:lpwstr>
  </property>
</Properties>
</file>