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A78" w:rsidRDefault="004B7E28" w:rsidP="00DA1A4F">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4C7A78" w:rsidRDefault="004B7E28" w:rsidP="00DA1A4F">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19"/>
        <w:gridCol w:w="1956"/>
        <w:gridCol w:w="2436"/>
        <w:gridCol w:w="1673"/>
      </w:tblGrid>
      <w:tr w:rsidR="004C7A78">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0" w:type="pct"/>
            <w:tcBorders>
              <w:top w:val="single" w:sz="4" w:space="0" w:color="auto"/>
              <w:left w:val="nil"/>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4C7A78">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4C7A78" w:rsidRDefault="004C7A78">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4C7A78" w:rsidRDefault="00FC65E5">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67</w:t>
            </w:r>
          </w:p>
        </w:tc>
        <w:tc>
          <w:tcPr>
            <w:tcW w:w="1312" w:type="pct"/>
            <w:tcBorders>
              <w:top w:val="single" w:sz="4" w:space="0" w:color="auto"/>
              <w:left w:val="nil"/>
              <w:bottom w:val="single" w:sz="4" w:space="0" w:color="auto"/>
              <w:right w:val="single" w:sz="4" w:space="0" w:color="auto"/>
            </w:tcBorders>
            <w:vAlign w:val="center"/>
          </w:tcPr>
          <w:p w:rsidR="004C7A78" w:rsidRDefault="00FC65E5">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109</w:t>
            </w:r>
          </w:p>
        </w:tc>
        <w:tc>
          <w:tcPr>
            <w:tcW w:w="900" w:type="pct"/>
            <w:tcBorders>
              <w:top w:val="single" w:sz="4" w:space="0" w:color="auto"/>
              <w:left w:val="nil"/>
              <w:bottom w:val="single" w:sz="4" w:space="0" w:color="auto"/>
              <w:right w:val="single" w:sz="4" w:space="0" w:color="auto"/>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0" w:type="pct"/>
            <w:tcBorders>
              <w:top w:val="single" w:sz="4" w:space="0" w:color="auto"/>
              <w:left w:val="nil"/>
              <w:bottom w:val="single" w:sz="4" w:space="0" w:color="auto"/>
              <w:right w:val="single" w:sz="4" w:space="0" w:color="000000"/>
            </w:tcBorders>
            <w:vAlign w:val="center"/>
          </w:tcPr>
          <w:p w:rsidR="004C7A78" w:rsidRDefault="004B7E28">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4C7A78" w:rsidRDefault="008E6CF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8571</w:t>
            </w:r>
            <w:r w:rsidR="00DA1A4F">
              <w:rPr>
                <w:rFonts w:ascii="新宋体" w:eastAsia="新宋体" w:hAnsi="新宋体" w:cs="新宋体" w:hint="eastAsia"/>
                <w:szCs w:val="21"/>
              </w:rPr>
              <w:t>.2</w:t>
            </w:r>
          </w:p>
        </w:tc>
        <w:tc>
          <w:tcPr>
            <w:tcW w:w="1312" w:type="pct"/>
            <w:tcBorders>
              <w:top w:val="single" w:sz="4" w:space="0" w:color="auto"/>
              <w:left w:val="nil"/>
              <w:bottom w:val="single" w:sz="4" w:space="0" w:color="auto"/>
              <w:right w:val="single" w:sz="4" w:space="0" w:color="000000"/>
            </w:tcBorders>
            <w:vAlign w:val="center"/>
          </w:tcPr>
          <w:p w:rsidR="004C7A78" w:rsidRDefault="0032570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1556</w:t>
            </w:r>
            <w:r w:rsidR="00DA1A4F">
              <w:rPr>
                <w:rFonts w:ascii="新宋体" w:eastAsia="新宋体" w:hAnsi="新宋体" w:cs="新宋体" w:hint="eastAsia"/>
                <w:szCs w:val="21"/>
              </w:rPr>
              <w:t>.14</w:t>
            </w:r>
          </w:p>
        </w:tc>
        <w:tc>
          <w:tcPr>
            <w:tcW w:w="900" w:type="pct"/>
            <w:tcBorders>
              <w:top w:val="single" w:sz="4" w:space="0" w:color="auto"/>
              <w:left w:val="nil"/>
              <w:bottom w:val="single" w:sz="4" w:space="0" w:color="auto"/>
              <w:right w:val="single" w:sz="4" w:space="0" w:color="000000"/>
            </w:tcBorders>
            <w:vAlign w:val="center"/>
          </w:tcPr>
          <w:p w:rsidR="004C7A78" w:rsidRDefault="0032570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1556</w:t>
            </w:r>
            <w:r w:rsidR="00DA1A4F">
              <w:rPr>
                <w:rFonts w:ascii="新宋体" w:eastAsia="新宋体" w:hAnsi="新宋体" w:cs="新宋体" w:hint="eastAsia"/>
                <w:szCs w:val="21"/>
              </w:rPr>
              <w:t>.14</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4C7A78" w:rsidRDefault="008E6CF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w:t>
            </w:r>
            <w:r w:rsidR="0032570F">
              <w:rPr>
                <w:rFonts w:ascii="新宋体" w:eastAsia="新宋体" w:hAnsi="新宋体" w:cs="新宋体" w:hint="eastAsia"/>
                <w:szCs w:val="21"/>
              </w:rPr>
              <w:t>4</w:t>
            </w:r>
          </w:p>
        </w:tc>
        <w:tc>
          <w:tcPr>
            <w:tcW w:w="1312" w:type="pct"/>
            <w:tcBorders>
              <w:top w:val="single" w:sz="4" w:space="0" w:color="auto"/>
              <w:left w:val="nil"/>
              <w:bottom w:val="single" w:sz="4" w:space="0" w:color="auto"/>
              <w:right w:val="single" w:sz="4" w:space="0" w:color="000000"/>
            </w:tcBorders>
            <w:vAlign w:val="center"/>
          </w:tcPr>
          <w:p w:rsidR="004C7A78" w:rsidRDefault="00DA1A4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w:t>
            </w:r>
          </w:p>
        </w:tc>
        <w:tc>
          <w:tcPr>
            <w:tcW w:w="900" w:type="pct"/>
            <w:tcBorders>
              <w:top w:val="single" w:sz="4" w:space="0" w:color="auto"/>
              <w:left w:val="nil"/>
              <w:bottom w:val="single" w:sz="4" w:space="0" w:color="auto"/>
              <w:right w:val="single" w:sz="4" w:space="0" w:color="000000"/>
            </w:tcBorders>
            <w:vAlign w:val="center"/>
          </w:tcPr>
          <w:p w:rsidR="004C7A78" w:rsidRDefault="0032570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3.4</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4C7A78" w:rsidRDefault="008E6CF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w:t>
            </w: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4C7A78" w:rsidRDefault="008E6CF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w:t>
            </w: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4C7A78" w:rsidRDefault="008E6CF9">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20</w:t>
            </w:r>
          </w:p>
        </w:tc>
        <w:tc>
          <w:tcPr>
            <w:tcW w:w="1312" w:type="pct"/>
            <w:tcBorders>
              <w:top w:val="single" w:sz="4" w:space="0" w:color="auto"/>
              <w:left w:val="nil"/>
              <w:bottom w:val="single" w:sz="4" w:space="0" w:color="auto"/>
              <w:right w:val="single" w:sz="4" w:space="0" w:color="000000"/>
            </w:tcBorders>
            <w:vAlign w:val="center"/>
          </w:tcPr>
          <w:p w:rsidR="004C7A78" w:rsidRDefault="00DA1A4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3.5</w:t>
            </w:r>
          </w:p>
        </w:tc>
        <w:tc>
          <w:tcPr>
            <w:tcW w:w="900" w:type="pct"/>
            <w:tcBorders>
              <w:top w:val="single" w:sz="4" w:space="0" w:color="auto"/>
              <w:left w:val="nil"/>
              <w:bottom w:val="single" w:sz="4" w:space="0" w:color="auto"/>
              <w:right w:val="single" w:sz="4" w:space="0" w:color="000000"/>
            </w:tcBorders>
            <w:vAlign w:val="center"/>
          </w:tcPr>
          <w:p w:rsidR="004C7A78" w:rsidRDefault="0032570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3.4</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4C7A78" w:rsidRDefault="00B7551B">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4303</w:t>
            </w:r>
            <w:r w:rsidR="00DA1A4F">
              <w:rPr>
                <w:rFonts w:ascii="新宋体" w:eastAsia="新宋体" w:hAnsi="新宋体" w:cs="新宋体" w:hint="eastAsia"/>
                <w:szCs w:val="21"/>
              </w:rPr>
              <w:t>3.81</w:t>
            </w:r>
          </w:p>
        </w:tc>
        <w:tc>
          <w:tcPr>
            <w:tcW w:w="1312" w:type="pct"/>
            <w:tcBorders>
              <w:top w:val="single" w:sz="4" w:space="0" w:color="auto"/>
              <w:left w:val="nil"/>
              <w:bottom w:val="single" w:sz="4" w:space="0" w:color="auto"/>
              <w:right w:val="single" w:sz="4" w:space="0" w:color="000000"/>
            </w:tcBorders>
            <w:vAlign w:val="center"/>
          </w:tcPr>
          <w:p w:rsidR="004C7A78" w:rsidRDefault="0032570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3159</w:t>
            </w:r>
            <w:r w:rsidR="00DA1A4F">
              <w:rPr>
                <w:rFonts w:ascii="新宋体" w:eastAsia="新宋体" w:hAnsi="新宋体" w:cs="新宋体" w:hint="eastAsia"/>
                <w:szCs w:val="21"/>
              </w:rPr>
              <w:t>0.47</w:t>
            </w:r>
          </w:p>
        </w:tc>
        <w:tc>
          <w:tcPr>
            <w:tcW w:w="900" w:type="pct"/>
            <w:tcBorders>
              <w:top w:val="single" w:sz="4" w:space="0" w:color="auto"/>
              <w:left w:val="nil"/>
              <w:bottom w:val="single" w:sz="4" w:space="0" w:color="auto"/>
              <w:right w:val="single" w:sz="4" w:space="0" w:color="000000"/>
            </w:tcBorders>
            <w:vAlign w:val="center"/>
          </w:tcPr>
          <w:p w:rsidR="004C7A78" w:rsidRDefault="007F5427" w:rsidP="00DA1A4F">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3159</w:t>
            </w:r>
            <w:r w:rsidR="00DA1A4F">
              <w:rPr>
                <w:rFonts w:ascii="新宋体" w:eastAsia="新宋体" w:hAnsi="新宋体" w:cs="新宋体" w:hint="eastAsia"/>
                <w:szCs w:val="21"/>
              </w:rPr>
              <w:t>0.47</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8E6CF9">
            <w:pPr>
              <w:widowControl/>
              <w:spacing w:line="360" w:lineRule="exact"/>
              <w:rPr>
                <w:rFonts w:ascii="新宋体" w:eastAsia="新宋体" w:hAnsi="新宋体" w:cs="新宋体"/>
                <w:szCs w:val="21"/>
              </w:rPr>
            </w:pPr>
            <w:r>
              <w:rPr>
                <w:rFonts w:ascii="新宋体" w:eastAsia="新宋体" w:hAnsi="新宋体" w:cs="新宋体" w:hint="eastAsia"/>
                <w:szCs w:val="21"/>
              </w:rPr>
              <w:t>1.农田建设项目</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7714F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31091</w:t>
            </w:r>
            <w:r w:rsidR="00DA1A4F">
              <w:rPr>
                <w:rFonts w:ascii="新宋体" w:eastAsia="新宋体" w:hAnsi="新宋体" w:cs="新宋体" w:hint="eastAsia"/>
                <w:szCs w:val="21"/>
              </w:rPr>
              <w:t>.47</w:t>
            </w:r>
          </w:p>
        </w:tc>
        <w:tc>
          <w:tcPr>
            <w:tcW w:w="900" w:type="pct"/>
            <w:tcBorders>
              <w:top w:val="single" w:sz="4" w:space="0" w:color="auto"/>
              <w:left w:val="nil"/>
              <w:bottom w:val="single" w:sz="4" w:space="0" w:color="auto"/>
              <w:right w:val="single" w:sz="4" w:space="0" w:color="000000"/>
            </w:tcBorders>
            <w:vAlign w:val="center"/>
          </w:tcPr>
          <w:p w:rsidR="004C7A78" w:rsidRDefault="007714F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31091</w:t>
            </w:r>
            <w:r w:rsidR="00DA1A4F">
              <w:rPr>
                <w:rFonts w:ascii="新宋体" w:eastAsia="新宋体" w:hAnsi="新宋体" w:cs="新宋体" w:hint="eastAsia"/>
                <w:szCs w:val="21"/>
              </w:rPr>
              <w:t>.47</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7714F7">
            <w:pPr>
              <w:widowControl/>
              <w:spacing w:line="360" w:lineRule="exact"/>
              <w:rPr>
                <w:rFonts w:ascii="新宋体" w:eastAsia="新宋体" w:hAnsi="新宋体" w:cs="新宋体"/>
                <w:szCs w:val="21"/>
              </w:rPr>
            </w:pPr>
            <w:r>
              <w:rPr>
                <w:rFonts w:ascii="新宋体" w:eastAsia="新宋体" w:hAnsi="新宋体" w:cs="新宋体" w:hint="eastAsia"/>
                <w:szCs w:val="21"/>
              </w:rPr>
              <w:t>2.绿色种养循环农业试点项目</w:t>
            </w: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7714F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c>
          <w:tcPr>
            <w:tcW w:w="900" w:type="pct"/>
            <w:tcBorders>
              <w:top w:val="single" w:sz="4" w:space="0" w:color="auto"/>
              <w:left w:val="nil"/>
              <w:bottom w:val="single" w:sz="4" w:space="0" w:color="auto"/>
              <w:right w:val="single" w:sz="4" w:space="0" w:color="000000"/>
            </w:tcBorders>
            <w:vAlign w:val="center"/>
          </w:tcPr>
          <w:p w:rsidR="004C7A78" w:rsidRDefault="007714F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500</w:t>
            </w: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C7A78">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r w:rsidR="004C7A78">
        <w:trPr>
          <w:trHeight w:val="539"/>
          <w:jc w:val="center"/>
        </w:trPr>
        <w:tc>
          <w:tcPr>
            <w:tcW w:w="1733" w:type="pct"/>
            <w:tcBorders>
              <w:top w:val="nil"/>
              <w:left w:val="single" w:sz="4" w:space="0" w:color="auto"/>
              <w:bottom w:val="single" w:sz="4" w:space="0" w:color="auto"/>
              <w:right w:val="single" w:sz="4" w:space="0" w:color="auto"/>
            </w:tcBorders>
            <w:vAlign w:val="center"/>
          </w:tcPr>
          <w:p w:rsidR="004C7A78" w:rsidRDefault="004B7E28">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4C7A78" w:rsidRDefault="004C7A78">
            <w:pPr>
              <w:widowControl/>
              <w:spacing w:line="360" w:lineRule="exact"/>
              <w:jc w:val="center"/>
              <w:rPr>
                <w:rFonts w:ascii="新宋体" w:eastAsia="新宋体" w:hAnsi="新宋体" w:cs="新宋体"/>
                <w:szCs w:val="21"/>
              </w:rPr>
            </w:pPr>
          </w:p>
        </w:tc>
      </w:tr>
    </w:tbl>
    <w:p w:rsidR="004C7A78" w:rsidRDefault="004B7E28">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4C7A78" w:rsidRDefault="004C7A78">
      <w:pPr>
        <w:widowControl/>
        <w:spacing w:line="400" w:lineRule="exact"/>
        <w:jc w:val="left"/>
        <w:rPr>
          <w:rFonts w:eastAsia="仿宋_GB2312"/>
          <w:sz w:val="22"/>
        </w:rPr>
      </w:pPr>
    </w:p>
    <w:p w:rsidR="004C7A78" w:rsidRDefault="004B7E28">
      <w:pPr>
        <w:widowControl/>
        <w:spacing w:line="400" w:lineRule="exact"/>
        <w:jc w:val="left"/>
        <w:rPr>
          <w:rFonts w:eastAsia="黑体"/>
          <w:sz w:val="32"/>
          <w:szCs w:val="32"/>
        </w:rPr>
      </w:pPr>
      <w:r>
        <w:rPr>
          <w:rFonts w:eastAsia="仿宋_GB2312"/>
          <w:sz w:val="22"/>
        </w:rPr>
        <w:t>填表人：</w:t>
      </w:r>
      <w:r w:rsidR="0032570F">
        <w:rPr>
          <w:rFonts w:ascii="宋体" w:hAnsi="宋体" w:cs="宋体" w:hint="eastAsia"/>
          <w:sz w:val="22"/>
        </w:rPr>
        <w:t>彭怀君</w:t>
      </w:r>
      <w:r w:rsidR="00846F40">
        <w:rPr>
          <w:rFonts w:eastAsia="仿宋_GB2312"/>
          <w:sz w:val="22"/>
        </w:rPr>
        <w:t xml:space="preserve">  </w:t>
      </w:r>
      <w:r>
        <w:rPr>
          <w:rFonts w:eastAsia="仿宋_GB2312"/>
          <w:sz w:val="22"/>
        </w:rPr>
        <w:t xml:space="preserve"> </w:t>
      </w:r>
      <w:r>
        <w:rPr>
          <w:rFonts w:eastAsia="仿宋_GB2312"/>
          <w:sz w:val="22"/>
        </w:rPr>
        <w:t>填报日期：</w:t>
      </w:r>
      <w:r w:rsidR="00846F40">
        <w:rPr>
          <w:rFonts w:eastAsia="仿宋_GB2312" w:hint="eastAsia"/>
          <w:sz w:val="22"/>
        </w:rPr>
        <w:t>2023.7.10</w:t>
      </w:r>
      <w:r w:rsidR="00846F40">
        <w:rPr>
          <w:rFonts w:eastAsia="仿宋_GB2312"/>
          <w:sz w:val="22"/>
        </w:rPr>
        <w:t xml:space="preserve">  </w:t>
      </w:r>
      <w:r>
        <w:rPr>
          <w:rFonts w:eastAsia="仿宋_GB2312"/>
          <w:sz w:val="22"/>
        </w:rPr>
        <w:t xml:space="preserve"> </w:t>
      </w:r>
      <w:r>
        <w:rPr>
          <w:rFonts w:eastAsia="仿宋_GB2312"/>
          <w:sz w:val="22"/>
        </w:rPr>
        <w:t>联系电话：</w:t>
      </w:r>
      <w:r w:rsidR="0032570F">
        <w:rPr>
          <w:rFonts w:eastAsia="仿宋_GB2312" w:hint="eastAsia"/>
          <w:sz w:val="22"/>
        </w:rPr>
        <w:t>18974071133</w:t>
      </w:r>
      <w:r w:rsidR="00846F40">
        <w:rPr>
          <w:rFonts w:eastAsia="仿宋_GB2312"/>
          <w:sz w:val="22"/>
        </w:rPr>
        <w:t xml:space="preserve">  </w:t>
      </w:r>
      <w:r>
        <w:rPr>
          <w:rFonts w:eastAsia="仿宋_GB2312"/>
          <w:sz w:val="22"/>
        </w:rPr>
        <w:t xml:space="preserve">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4C7A78" w:rsidRDefault="004B7E28" w:rsidP="00DA1A4F">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999" w:type="pct"/>
        <w:jc w:val="center"/>
        <w:tblLook w:val="04A0"/>
      </w:tblPr>
      <w:tblGrid>
        <w:gridCol w:w="1100"/>
        <w:gridCol w:w="880"/>
        <w:gridCol w:w="869"/>
        <w:gridCol w:w="1057"/>
        <w:gridCol w:w="152"/>
        <w:gridCol w:w="951"/>
        <w:gridCol w:w="1070"/>
        <w:gridCol w:w="589"/>
        <w:gridCol w:w="1023"/>
        <w:gridCol w:w="1595"/>
      </w:tblGrid>
      <w:tr w:rsidR="004C7A78" w:rsidTr="009E08DA">
        <w:trPr>
          <w:trHeight w:val="1003"/>
          <w:jc w:val="center"/>
        </w:trPr>
        <w:tc>
          <w:tcPr>
            <w:tcW w:w="592"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08" w:type="pct"/>
            <w:gridSpan w:val="9"/>
            <w:tcBorders>
              <w:top w:val="single" w:sz="4" w:space="0" w:color="auto"/>
              <w:left w:val="nil"/>
              <w:bottom w:val="single" w:sz="4" w:space="0" w:color="auto"/>
              <w:right w:val="single" w:sz="4" w:space="0" w:color="auto"/>
            </w:tcBorders>
            <w:vAlign w:val="center"/>
          </w:tcPr>
          <w:p w:rsidR="004C7A78" w:rsidRPr="00CF4B3B" w:rsidRDefault="004B7E28">
            <w:pPr>
              <w:widowControl/>
              <w:spacing w:line="0" w:lineRule="atLeast"/>
              <w:jc w:val="center"/>
              <w:rPr>
                <w:rFonts w:ascii="新宋体" w:eastAsia="新宋体" w:hAnsi="新宋体" w:cs="新宋体"/>
                <w:color w:val="000000"/>
                <w:sz w:val="30"/>
                <w:szCs w:val="30"/>
              </w:rPr>
            </w:pPr>
            <w:r w:rsidRPr="00CF4B3B">
              <w:rPr>
                <w:rFonts w:ascii="新宋体" w:eastAsia="新宋体" w:hAnsi="新宋体" w:hint="eastAsia"/>
                <w:kern w:val="0"/>
                <w:sz w:val="30"/>
                <w:szCs w:val="30"/>
              </w:rPr>
              <w:t>华容县</w:t>
            </w:r>
            <w:r w:rsidR="00BB6B9D">
              <w:rPr>
                <w:rFonts w:ascii="新宋体" w:eastAsia="新宋体" w:hAnsi="新宋体" w:hint="eastAsia"/>
                <w:kern w:val="0"/>
                <w:sz w:val="30"/>
                <w:szCs w:val="30"/>
              </w:rPr>
              <w:t>农业农村局</w:t>
            </w:r>
          </w:p>
        </w:tc>
      </w:tr>
      <w:tr w:rsidR="004C7A78" w:rsidTr="009E08DA">
        <w:trPr>
          <w:trHeight w:val="863"/>
          <w:jc w:val="center"/>
        </w:trPr>
        <w:tc>
          <w:tcPr>
            <w:tcW w:w="592" w:type="pct"/>
            <w:vMerge w:val="restart"/>
            <w:tcBorders>
              <w:top w:val="nil"/>
              <w:left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42" w:type="pct"/>
            <w:gridSpan w:val="2"/>
            <w:tcBorders>
              <w:top w:val="nil"/>
              <w:left w:val="nil"/>
              <w:bottom w:val="single" w:sz="4" w:space="0" w:color="auto"/>
              <w:right w:val="single" w:sz="4" w:space="0" w:color="auto"/>
            </w:tcBorders>
            <w:vAlign w:val="center"/>
          </w:tcPr>
          <w:p w:rsidR="004C7A78" w:rsidRDefault="004C7A78">
            <w:pPr>
              <w:spacing w:line="0" w:lineRule="atLeast"/>
              <w:jc w:val="center"/>
              <w:rPr>
                <w:rFonts w:ascii="新宋体" w:eastAsia="新宋体" w:hAnsi="新宋体" w:cs="新宋体"/>
                <w:szCs w:val="21"/>
              </w:rPr>
            </w:pPr>
          </w:p>
        </w:tc>
        <w:tc>
          <w:tcPr>
            <w:tcW w:w="651" w:type="pct"/>
            <w:gridSpan w:val="2"/>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12"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76"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17"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551"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859"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4C7A78" w:rsidTr="009E08DA">
        <w:trPr>
          <w:trHeight w:val="462"/>
          <w:jc w:val="center"/>
        </w:trPr>
        <w:tc>
          <w:tcPr>
            <w:tcW w:w="592" w:type="pct"/>
            <w:vMerge/>
            <w:tcBorders>
              <w:top w:val="nil"/>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942" w:type="pct"/>
            <w:gridSpan w:val="2"/>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651" w:type="pct"/>
            <w:gridSpan w:val="2"/>
            <w:tcBorders>
              <w:top w:val="nil"/>
              <w:left w:val="nil"/>
              <w:bottom w:val="single" w:sz="4" w:space="0" w:color="auto"/>
              <w:right w:val="single" w:sz="4" w:space="0" w:color="auto"/>
            </w:tcBorders>
            <w:vAlign w:val="center"/>
          </w:tcPr>
          <w:p w:rsidR="004C7A78" w:rsidRDefault="00B7551B">
            <w:pPr>
              <w:spacing w:line="0" w:lineRule="atLeast"/>
              <w:jc w:val="center"/>
              <w:rPr>
                <w:rFonts w:ascii="新宋体" w:eastAsia="新宋体" w:hAnsi="新宋体" w:cs="新宋体"/>
                <w:szCs w:val="21"/>
              </w:rPr>
            </w:pPr>
            <w:r>
              <w:rPr>
                <w:rFonts w:ascii="新宋体" w:eastAsia="新宋体" w:hAnsi="新宋体" w:cs="新宋体" w:hint="eastAsia"/>
                <w:szCs w:val="21"/>
              </w:rPr>
              <w:t>1150</w:t>
            </w:r>
          </w:p>
        </w:tc>
        <w:tc>
          <w:tcPr>
            <w:tcW w:w="512" w:type="pct"/>
            <w:tcBorders>
              <w:top w:val="nil"/>
              <w:left w:val="nil"/>
              <w:bottom w:val="single" w:sz="4" w:space="0" w:color="auto"/>
              <w:right w:val="single" w:sz="4" w:space="0" w:color="auto"/>
            </w:tcBorders>
            <w:vAlign w:val="center"/>
          </w:tcPr>
          <w:p w:rsidR="004C7A78" w:rsidRDefault="00B7551B">
            <w:pPr>
              <w:spacing w:line="0" w:lineRule="atLeast"/>
              <w:jc w:val="center"/>
              <w:rPr>
                <w:rFonts w:ascii="新宋体" w:eastAsia="新宋体" w:hAnsi="新宋体" w:cs="新宋体"/>
                <w:szCs w:val="21"/>
              </w:rPr>
            </w:pPr>
            <w:r>
              <w:rPr>
                <w:rFonts w:ascii="新宋体" w:eastAsia="新宋体" w:hAnsi="新宋体" w:cs="新宋体" w:hint="eastAsia"/>
                <w:szCs w:val="21"/>
              </w:rPr>
              <w:t>33147</w:t>
            </w:r>
          </w:p>
        </w:tc>
        <w:tc>
          <w:tcPr>
            <w:tcW w:w="576" w:type="pct"/>
            <w:tcBorders>
              <w:top w:val="nil"/>
              <w:left w:val="nil"/>
              <w:bottom w:val="single" w:sz="4" w:space="0" w:color="auto"/>
              <w:right w:val="single" w:sz="4" w:space="0" w:color="auto"/>
            </w:tcBorders>
            <w:vAlign w:val="center"/>
          </w:tcPr>
          <w:p w:rsidR="004C7A78" w:rsidRDefault="00B7551B">
            <w:pPr>
              <w:spacing w:line="0" w:lineRule="atLeast"/>
              <w:jc w:val="center"/>
              <w:rPr>
                <w:rFonts w:ascii="新宋体" w:eastAsia="新宋体" w:hAnsi="新宋体" w:cs="新宋体"/>
                <w:szCs w:val="21"/>
              </w:rPr>
            </w:pPr>
            <w:r>
              <w:rPr>
                <w:rFonts w:ascii="新宋体" w:eastAsia="新宋体" w:hAnsi="新宋体" w:cs="新宋体" w:hint="eastAsia"/>
                <w:szCs w:val="21"/>
              </w:rPr>
              <w:t>33147</w:t>
            </w:r>
          </w:p>
        </w:tc>
        <w:tc>
          <w:tcPr>
            <w:tcW w:w="317" w:type="pct"/>
            <w:tcBorders>
              <w:top w:val="nil"/>
              <w:left w:val="nil"/>
              <w:bottom w:val="single" w:sz="4" w:space="0" w:color="auto"/>
              <w:right w:val="single" w:sz="4" w:space="0" w:color="auto"/>
            </w:tcBorders>
            <w:vAlign w:val="center"/>
          </w:tcPr>
          <w:p w:rsidR="004C7A78" w:rsidRDefault="004B7E28">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551" w:type="pct"/>
            <w:tcBorders>
              <w:top w:val="nil"/>
              <w:left w:val="nil"/>
              <w:bottom w:val="single" w:sz="4" w:space="0" w:color="auto"/>
              <w:right w:val="single" w:sz="4" w:space="0" w:color="auto"/>
            </w:tcBorders>
            <w:vAlign w:val="center"/>
          </w:tcPr>
          <w:p w:rsidR="004C7A78" w:rsidRDefault="005D6F40">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859" w:type="pct"/>
            <w:tcBorders>
              <w:top w:val="nil"/>
              <w:left w:val="nil"/>
              <w:bottom w:val="single" w:sz="4" w:space="0" w:color="auto"/>
              <w:right w:val="single" w:sz="4" w:space="0" w:color="auto"/>
            </w:tcBorders>
            <w:vAlign w:val="center"/>
          </w:tcPr>
          <w:p w:rsidR="004C7A78" w:rsidRDefault="00B7551B">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DA1A4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r w:rsidR="00B7551B">
              <w:rPr>
                <w:rFonts w:ascii="新宋体" w:eastAsia="新宋体" w:hAnsi="新宋体" w:cs="新宋体" w:hint="eastAsia"/>
                <w:color w:val="000000"/>
                <w:szCs w:val="21"/>
              </w:rPr>
              <w:t>3314</w:t>
            </w:r>
            <w:r w:rsidR="00DA1A4F">
              <w:rPr>
                <w:rFonts w:ascii="新宋体" w:eastAsia="新宋体" w:hAnsi="新宋体" w:cs="新宋体" w:hint="eastAsia"/>
                <w:color w:val="000000"/>
                <w:szCs w:val="21"/>
              </w:rPr>
              <w:t>6.61</w:t>
            </w:r>
          </w:p>
        </w:tc>
        <w:tc>
          <w:tcPr>
            <w:tcW w:w="2303" w:type="pct"/>
            <w:gridSpan w:val="4"/>
            <w:tcBorders>
              <w:top w:val="nil"/>
              <w:left w:val="nil"/>
              <w:bottom w:val="single" w:sz="4" w:space="0" w:color="auto"/>
              <w:right w:val="single" w:sz="4" w:space="0" w:color="auto"/>
            </w:tcBorders>
            <w:vAlign w:val="center"/>
          </w:tcPr>
          <w:p w:rsidR="004C7A78" w:rsidRDefault="004B7E28" w:rsidP="00B7551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r w:rsidR="00B7551B">
              <w:rPr>
                <w:rFonts w:ascii="新宋体" w:eastAsia="新宋体" w:hAnsi="新宋体" w:cs="新宋体" w:hint="eastAsia"/>
                <w:color w:val="000000"/>
                <w:szCs w:val="21"/>
              </w:rPr>
              <w:t>3314</w:t>
            </w:r>
            <w:r w:rsidR="00DA1A4F">
              <w:rPr>
                <w:rFonts w:ascii="新宋体" w:eastAsia="新宋体" w:hAnsi="新宋体" w:cs="新宋体" w:hint="eastAsia"/>
                <w:color w:val="000000"/>
                <w:szCs w:val="21"/>
              </w:rPr>
              <w:t>6.61</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DA1A4F">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w:t>
            </w:r>
            <w:r w:rsidR="00B7551B">
              <w:rPr>
                <w:rFonts w:ascii="新宋体" w:eastAsia="新宋体" w:hAnsi="新宋体" w:cs="新宋体" w:hint="eastAsia"/>
                <w:color w:val="000000"/>
                <w:szCs w:val="21"/>
              </w:rPr>
              <w:t>3314</w:t>
            </w:r>
            <w:r w:rsidR="00DA1A4F">
              <w:rPr>
                <w:rFonts w:ascii="新宋体" w:eastAsia="新宋体" w:hAnsi="新宋体" w:cs="新宋体" w:hint="eastAsia"/>
                <w:color w:val="000000"/>
                <w:szCs w:val="21"/>
              </w:rPr>
              <w:t>6.61</w:t>
            </w:r>
          </w:p>
        </w:tc>
        <w:tc>
          <w:tcPr>
            <w:tcW w:w="2303" w:type="pct"/>
            <w:gridSpan w:val="4"/>
            <w:tcBorders>
              <w:top w:val="nil"/>
              <w:left w:val="nil"/>
              <w:bottom w:val="single" w:sz="4" w:space="0" w:color="auto"/>
              <w:right w:val="single" w:sz="4" w:space="0" w:color="auto"/>
            </w:tcBorders>
            <w:vAlign w:val="center"/>
          </w:tcPr>
          <w:p w:rsidR="004C7A78" w:rsidRDefault="004B7E28" w:rsidP="00B7551B">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B7551B">
              <w:rPr>
                <w:rFonts w:ascii="新宋体" w:eastAsia="新宋体" w:hAnsi="新宋体" w:cs="新宋体" w:hint="eastAsia"/>
                <w:color w:val="000000"/>
                <w:szCs w:val="21"/>
              </w:rPr>
              <w:t>1556</w:t>
            </w:r>
            <w:r w:rsidR="00DA1A4F">
              <w:rPr>
                <w:rFonts w:ascii="新宋体" w:eastAsia="新宋体" w:hAnsi="新宋体" w:cs="新宋体" w:hint="eastAsia"/>
                <w:color w:val="000000"/>
                <w:szCs w:val="21"/>
              </w:rPr>
              <w:t>.14</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B7551B">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p>
        </w:tc>
        <w:tc>
          <w:tcPr>
            <w:tcW w:w="2303" w:type="pct"/>
            <w:gridSpan w:val="4"/>
            <w:tcBorders>
              <w:top w:val="nil"/>
              <w:left w:val="nil"/>
              <w:bottom w:val="single" w:sz="4" w:space="0" w:color="auto"/>
              <w:right w:val="single" w:sz="4" w:space="0" w:color="auto"/>
            </w:tcBorders>
            <w:vAlign w:val="center"/>
          </w:tcPr>
          <w:p w:rsidR="004C7A78" w:rsidRDefault="004B7E28" w:rsidP="00B7551B">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sidR="00B7551B">
              <w:rPr>
                <w:rFonts w:ascii="新宋体" w:eastAsia="新宋体" w:hAnsi="新宋体" w:cs="新宋体" w:hint="eastAsia"/>
                <w:color w:val="000000"/>
                <w:szCs w:val="21"/>
              </w:rPr>
              <w:t>3159</w:t>
            </w:r>
            <w:r w:rsidR="00DA1A4F">
              <w:rPr>
                <w:rFonts w:ascii="新宋体" w:eastAsia="新宋体" w:hAnsi="新宋体" w:cs="新宋体" w:hint="eastAsia"/>
                <w:color w:val="000000"/>
                <w:szCs w:val="21"/>
              </w:rPr>
              <w:t>0.47</w:t>
            </w:r>
          </w:p>
        </w:tc>
      </w:tr>
      <w:tr w:rsidR="004C7A78" w:rsidTr="009E08DA">
        <w:trPr>
          <w:trHeight w:val="462"/>
          <w:jc w:val="center"/>
        </w:trPr>
        <w:tc>
          <w:tcPr>
            <w:tcW w:w="592" w:type="pct"/>
            <w:vMerge/>
            <w:tcBorders>
              <w:left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rsidP="00043A7C">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2303" w:type="pct"/>
            <w:gridSpan w:val="4"/>
            <w:tcBorders>
              <w:top w:val="nil"/>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462"/>
          <w:jc w:val="center"/>
        </w:trPr>
        <w:tc>
          <w:tcPr>
            <w:tcW w:w="592" w:type="pct"/>
            <w:vMerge/>
            <w:tcBorders>
              <w:left w:val="single" w:sz="4" w:space="0" w:color="auto"/>
              <w:bottom w:val="single" w:sz="4" w:space="0" w:color="000000"/>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nil"/>
              <w:left w:val="nil"/>
              <w:bottom w:val="single" w:sz="4" w:space="0" w:color="auto"/>
              <w:right w:val="single" w:sz="4" w:space="0" w:color="auto"/>
            </w:tcBorders>
            <w:vAlign w:val="center"/>
          </w:tcPr>
          <w:p w:rsidR="004C7A78" w:rsidRDefault="004B7E28">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2303" w:type="pct"/>
            <w:gridSpan w:val="4"/>
            <w:tcBorders>
              <w:top w:val="nil"/>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462"/>
          <w:jc w:val="center"/>
        </w:trPr>
        <w:tc>
          <w:tcPr>
            <w:tcW w:w="592" w:type="pct"/>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105" w:type="pct"/>
            <w:gridSpan w:val="5"/>
            <w:tcBorders>
              <w:top w:val="single" w:sz="4" w:space="0" w:color="auto"/>
              <w:left w:val="nil"/>
              <w:bottom w:val="single" w:sz="4" w:space="0" w:color="auto"/>
              <w:right w:val="single" w:sz="4" w:space="0" w:color="000000"/>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2303" w:type="pct"/>
            <w:gridSpan w:val="4"/>
            <w:tcBorders>
              <w:top w:val="single" w:sz="4" w:space="0" w:color="auto"/>
              <w:left w:val="nil"/>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4C7A78" w:rsidTr="009E08DA">
        <w:trPr>
          <w:trHeight w:val="462"/>
          <w:jc w:val="center"/>
        </w:trPr>
        <w:tc>
          <w:tcPr>
            <w:tcW w:w="592" w:type="pct"/>
            <w:vMerge/>
            <w:tcBorders>
              <w:top w:val="nil"/>
              <w:left w:val="single" w:sz="4" w:space="0" w:color="auto"/>
              <w:bottom w:val="single" w:sz="4" w:space="0" w:color="auto"/>
              <w:right w:val="single" w:sz="4" w:space="0" w:color="auto"/>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105" w:type="pct"/>
            <w:gridSpan w:val="5"/>
            <w:tcBorders>
              <w:top w:val="single" w:sz="4" w:space="0" w:color="auto"/>
              <w:left w:val="nil"/>
              <w:bottom w:val="single" w:sz="4" w:space="0" w:color="auto"/>
              <w:right w:val="single" w:sz="4" w:space="0" w:color="000000"/>
            </w:tcBorders>
            <w:vAlign w:val="center"/>
          </w:tcPr>
          <w:p w:rsidR="004C7A78" w:rsidRDefault="004C7A78">
            <w:pPr>
              <w:widowControl/>
              <w:spacing w:line="0" w:lineRule="atLeast"/>
              <w:jc w:val="center"/>
              <w:rPr>
                <w:rFonts w:ascii="新宋体" w:eastAsia="新宋体" w:hAnsi="新宋体" w:cs="新宋体"/>
                <w:color w:val="000000"/>
                <w:szCs w:val="21"/>
              </w:rPr>
            </w:pPr>
          </w:p>
        </w:tc>
        <w:tc>
          <w:tcPr>
            <w:tcW w:w="2303" w:type="pct"/>
            <w:gridSpan w:val="4"/>
            <w:tcBorders>
              <w:top w:val="single" w:sz="4" w:space="0" w:color="auto"/>
              <w:left w:val="nil"/>
              <w:bottom w:val="single" w:sz="4" w:space="0" w:color="auto"/>
              <w:right w:val="single" w:sz="4" w:space="0" w:color="auto"/>
            </w:tcBorders>
            <w:vAlign w:val="center"/>
          </w:tcPr>
          <w:p w:rsidR="004C7A78" w:rsidRDefault="004C7A78">
            <w:pPr>
              <w:widowControl/>
              <w:spacing w:line="0" w:lineRule="atLeast"/>
              <w:jc w:val="left"/>
              <w:rPr>
                <w:rFonts w:ascii="新宋体" w:eastAsia="新宋体" w:hAnsi="新宋体" w:cs="新宋体"/>
                <w:color w:val="000000"/>
                <w:szCs w:val="21"/>
              </w:rPr>
            </w:pPr>
          </w:p>
        </w:tc>
      </w:tr>
      <w:tr w:rsidR="004C7A78" w:rsidTr="009E08DA">
        <w:trPr>
          <w:trHeight w:val="850"/>
          <w:jc w:val="center"/>
        </w:trPr>
        <w:tc>
          <w:tcPr>
            <w:tcW w:w="592" w:type="pct"/>
            <w:vMerge w:val="restar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2E6002" w:rsidRPr="009E08DA" w:rsidTr="00AD496E">
        <w:trPr>
          <w:trHeight w:val="931"/>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2E6002" w:rsidRDefault="002E6002">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数量</w:t>
            </w:r>
          </w:p>
          <w:p w:rsidR="002E6002" w:rsidRDefault="002E6002">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E08DA">
            <w:pPr>
              <w:widowControl/>
              <w:jc w:val="left"/>
              <w:rPr>
                <w:rFonts w:ascii="新宋体" w:eastAsia="新宋体" w:hAnsi="新宋体"/>
                <w:kern w:val="0"/>
                <w:sz w:val="18"/>
                <w:szCs w:val="18"/>
              </w:rPr>
            </w:pPr>
            <w:r w:rsidRPr="009E08DA">
              <w:rPr>
                <w:rFonts w:ascii="新宋体" w:eastAsia="新宋体" w:hAnsi="新宋体"/>
                <w:kern w:val="0"/>
                <w:sz w:val="18"/>
                <w:szCs w:val="18"/>
              </w:rPr>
              <w:t>1.</w:t>
            </w:r>
            <w:r w:rsidR="00AD496E">
              <w:rPr>
                <w:rFonts w:ascii="新宋体" w:eastAsia="新宋体" w:hAnsi="新宋体" w:hint="eastAsia"/>
                <w:kern w:val="0"/>
                <w:sz w:val="18"/>
                <w:szCs w:val="18"/>
              </w:rPr>
              <w:t>粮食稳面扩面</w:t>
            </w:r>
          </w:p>
          <w:p w:rsidR="002E6002" w:rsidRPr="009E08DA" w:rsidRDefault="002E6002" w:rsidP="009E08DA">
            <w:pPr>
              <w:widowControl/>
              <w:spacing w:line="0" w:lineRule="atLeast"/>
              <w:jc w:val="lef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2E6002" w:rsidRPr="009E08DA" w:rsidRDefault="002E6002" w:rsidP="009E08DA">
            <w:pPr>
              <w:widowControl/>
              <w:jc w:val="center"/>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00AD496E">
              <w:rPr>
                <w:rFonts w:ascii="新宋体" w:eastAsia="新宋体" w:hAnsi="新宋体" w:hint="eastAsia"/>
                <w:kern w:val="0"/>
                <w:sz w:val="18"/>
                <w:szCs w:val="18"/>
              </w:rPr>
              <w:t>133.8万亩</w:t>
            </w:r>
          </w:p>
          <w:p w:rsidR="002E6002" w:rsidRPr="009E08DA" w:rsidRDefault="002E6002" w:rsidP="009E08DA">
            <w:pPr>
              <w:widowControl/>
              <w:spacing w:line="0" w:lineRule="atLeast"/>
              <w:jc w:val="left"/>
              <w:rPr>
                <w:rFonts w:ascii="新宋体" w:eastAsia="新宋体" w:hAnsi="新宋体" w:cs="新宋体"/>
                <w:color w:val="000000"/>
                <w:sz w:val="18"/>
                <w:szCs w:val="18"/>
              </w:rPr>
            </w:pP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2E6002" w:rsidP="00AD496E">
            <w:pPr>
              <w:widowControl/>
              <w:rPr>
                <w:rFonts w:ascii="新宋体" w:eastAsia="新宋体" w:hAnsi="新宋体"/>
                <w:kern w:val="0"/>
                <w:sz w:val="18"/>
                <w:szCs w:val="18"/>
              </w:rPr>
            </w:pPr>
            <w:r w:rsidRPr="009E08DA">
              <w:rPr>
                <w:rFonts w:ascii="新宋体" w:eastAsia="新宋体" w:hAnsi="新宋体" w:cs="新宋体" w:hint="eastAsia"/>
                <w:color w:val="000000"/>
                <w:sz w:val="18"/>
                <w:szCs w:val="18"/>
              </w:rPr>
              <w:t xml:space="preserve">　</w:t>
            </w:r>
            <w:r w:rsidR="00AD496E">
              <w:rPr>
                <w:rFonts w:ascii="新宋体" w:eastAsia="新宋体" w:hAnsi="新宋体" w:hint="eastAsia"/>
                <w:kern w:val="0"/>
                <w:sz w:val="18"/>
                <w:szCs w:val="18"/>
              </w:rPr>
              <w:t>133.8万亩</w:t>
            </w:r>
          </w:p>
          <w:p w:rsidR="002E6002" w:rsidRPr="009E08DA" w:rsidRDefault="002E6002" w:rsidP="00AD496E">
            <w:pPr>
              <w:widowControl/>
              <w:rPr>
                <w:rFonts w:ascii="新宋体" w:eastAsia="新宋体" w:hAnsi="新宋体"/>
                <w:kern w:val="0"/>
                <w:sz w:val="18"/>
                <w:szCs w:val="18"/>
              </w:rPr>
            </w:pPr>
          </w:p>
          <w:p w:rsidR="002E6002" w:rsidRPr="009E08DA" w:rsidRDefault="002E6002" w:rsidP="009626D0">
            <w:pPr>
              <w:widowControl/>
              <w:spacing w:line="0" w:lineRule="atLeast"/>
              <w:jc w:val="left"/>
              <w:rPr>
                <w:rFonts w:ascii="新宋体" w:eastAsia="新宋体" w:hAnsi="新宋体" w:cs="新宋体"/>
                <w:color w:val="000000"/>
                <w:sz w:val="18"/>
                <w:szCs w:val="18"/>
              </w:rPr>
            </w:pPr>
          </w:p>
        </w:tc>
        <w:tc>
          <w:tcPr>
            <w:tcW w:w="317" w:type="pct"/>
            <w:tcBorders>
              <w:top w:val="single" w:sz="4" w:space="0" w:color="auto"/>
              <w:left w:val="single" w:sz="4" w:space="0" w:color="auto"/>
              <w:bottom w:val="single" w:sz="4" w:space="0" w:color="auto"/>
              <w:right w:val="single" w:sz="4" w:space="0" w:color="auto"/>
            </w:tcBorders>
            <w:vAlign w:val="center"/>
          </w:tcPr>
          <w:p w:rsidR="002E6002" w:rsidRPr="009E08DA" w:rsidRDefault="00B7551B"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2E6002"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2E6002" w:rsidRPr="009E08DA" w:rsidRDefault="002E600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AD496E">
            <w:pPr>
              <w:widowControl/>
              <w:jc w:val="left"/>
              <w:rPr>
                <w:rFonts w:ascii="新宋体" w:eastAsia="新宋体" w:hAnsi="新宋体"/>
                <w:kern w:val="0"/>
                <w:sz w:val="18"/>
                <w:szCs w:val="18"/>
              </w:rPr>
            </w:pPr>
            <w:r>
              <w:rPr>
                <w:rFonts w:ascii="新宋体" w:eastAsia="新宋体" w:hAnsi="新宋体" w:hint="eastAsia"/>
                <w:kern w:val="0"/>
                <w:sz w:val="18"/>
                <w:szCs w:val="18"/>
              </w:rPr>
              <w:t>2</w:t>
            </w:r>
            <w:r w:rsidRPr="009E08DA">
              <w:rPr>
                <w:rFonts w:ascii="新宋体" w:eastAsia="新宋体" w:hAnsi="新宋体"/>
                <w:kern w:val="0"/>
                <w:sz w:val="18"/>
                <w:szCs w:val="18"/>
              </w:rPr>
              <w:t>.</w:t>
            </w:r>
            <w:r>
              <w:rPr>
                <w:rFonts w:ascii="新宋体" w:eastAsia="新宋体" w:hAnsi="新宋体" w:hint="eastAsia"/>
                <w:kern w:val="0"/>
                <w:sz w:val="18"/>
                <w:szCs w:val="18"/>
              </w:rPr>
              <w:t>粮食生产总产量</w:t>
            </w:r>
          </w:p>
          <w:p w:rsidR="00AD496E" w:rsidRPr="009E08DA" w:rsidRDefault="00AD496E">
            <w:pPr>
              <w:widowControl/>
              <w:spacing w:line="0" w:lineRule="atLeast"/>
              <w:jc w:val="lef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hint="eastAsia"/>
                <w:kern w:val="0"/>
                <w:sz w:val="18"/>
                <w:szCs w:val="18"/>
              </w:rPr>
              <w:t>58.6万顿</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DA4176">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hint="eastAsia"/>
                <w:kern w:val="0"/>
                <w:sz w:val="18"/>
                <w:szCs w:val="18"/>
              </w:rPr>
              <w:t>58.6万顿</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A118E2" w:rsidRDefault="00A118E2" w:rsidP="008B2291">
            <w:pPr>
              <w:widowControl/>
              <w:spacing w:line="0" w:lineRule="atLeast"/>
              <w:rPr>
                <w:rFonts w:ascii="新宋体" w:eastAsia="新宋体" w:hAnsi="新宋体" w:cs="新宋体"/>
                <w:color w:val="000000"/>
                <w:sz w:val="18"/>
                <w:szCs w:val="18"/>
              </w:rPr>
            </w:pPr>
            <w:r w:rsidRPr="00A118E2">
              <w:rPr>
                <w:rFonts w:ascii="新宋体" w:eastAsia="新宋体" w:hAnsi="新宋体" w:cs="新宋体" w:hint="eastAsia"/>
                <w:color w:val="000000"/>
                <w:sz w:val="18"/>
                <w:szCs w:val="18"/>
              </w:rPr>
              <w:t>3.农田建设任务面积</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8.5万亩</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8.5万亩</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118E2"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118E2"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AD496E" w:rsidRPr="00A118E2" w:rsidRDefault="00AD496E">
            <w:pPr>
              <w:widowControl/>
              <w:spacing w:line="0" w:lineRule="atLeast"/>
              <w:jc w:val="center"/>
              <w:rPr>
                <w:rFonts w:ascii="新宋体" w:eastAsia="新宋体" w:hAnsi="新宋体" w:cs="新宋体"/>
                <w:color w:val="000000"/>
                <w:sz w:val="18"/>
                <w:szCs w:val="18"/>
              </w:rPr>
            </w:pPr>
            <w:r w:rsidRPr="00A118E2">
              <w:rPr>
                <w:rFonts w:ascii="新宋体" w:eastAsia="新宋体" w:hAnsi="新宋体" w:cs="新宋体" w:hint="eastAsia"/>
                <w:color w:val="000000"/>
                <w:sz w:val="18"/>
                <w:szCs w:val="18"/>
              </w:rPr>
              <w:t>质量</w:t>
            </w:r>
          </w:p>
          <w:p w:rsidR="00AD496E" w:rsidRPr="00A118E2" w:rsidRDefault="00AD496E">
            <w:pPr>
              <w:widowControl/>
              <w:spacing w:line="0" w:lineRule="atLeast"/>
              <w:jc w:val="center"/>
              <w:rPr>
                <w:rFonts w:ascii="新宋体" w:eastAsia="新宋体" w:hAnsi="新宋体" w:cs="新宋体"/>
                <w:color w:val="000000"/>
                <w:sz w:val="18"/>
                <w:szCs w:val="18"/>
              </w:rPr>
            </w:pPr>
            <w:r w:rsidRPr="00A118E2">
              <w:rPr>
                <w:rFonts w:ascii="新宋体" w:eastAsia="新宋体" w:hAnsi="新宋体" w:cs="新宋体" w:hint="eastAsia"/>
                <w:color w:val="000000"/>
                <w:sz w:val="18"/>
                <w:szCs w:val="18"/>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A118E2" w:rsidRDefault="00A118E2" w:rsidP="00A118E2">
            <w:pPr>
              <w:widowControl/>
              <w:spacing w:line="0" w:lineRule="atLeast"/>
              <w:rPr>
                <w:rFonts w:ascii="新宋体" w:eastAsia="新宋体" w:hAnsi="新宋体" w:cs="宋体"/>
                <w:color w:val="000000"/>
                <w:sz w:val="18"/>
                <w:szCs w:val="18"/>
              </w:rPr>
            </w:pPr>
            <w:r w:rsidRPr="00A118E2">
              <w:rPr>
                <w:rFonts w:ascii="新宋体" w:eastAsia="新宋体" w:hAnsi="新宋体" w:hint="eastAsia"/>
                <w:kern w:val="0"/>
                <w:sz w:val="18"/>
                <w:szCs w:val="18"/>
              </w:rPr>
              <w:t>1.</w:t>
            </w:r>
            <w:r w:rsidRPr="00A118E2">
              <w:rPr>
                <w:rFonts w:ascii="新宋体" w:eastAsia="新宋体" w:hAnsi="新宋体" w:cs="宋体" w:hint="eastAsia"/>
                <w:kern w:val="0"/>
                <w:sz w:val="18"/>
                <w:szCs w:val="18"/>
              </w:rPr>
              <w:t>农产品</w:t>
            </w:r>
            <w:r>
              <w:rPr>
                <w:rFonts w:ascii="新宋体" w:eastAsia="新宋体" w:hAnsi="新宋体" w:cs="宋体" w:hint="eastAsia"/>
                <w:kern w:val="0"/>
                <w:sz w:val="18"/>
                <w:szCs w:val="18"/>
              </w:rPr>
              <w:t>质量安全检测率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607EC7" w:rsidRDefault="00AD496E" w:rsidP="009E08DA">
            <w:pPr>
              <w:widowControl/>
              <w:jc w:val="left"/>
              <w:rPr>
                <w:rFonts w:ascii="新宋体" w:eastAsia="新宋体" w:hAnsi="新宋体"/>
                <w:kern w:val="0"/>
                <w:sz w:val="18"/>
                <w:szCs w:val="18"/>
              </w:rPr>
            </w:pPr>
            <w:r>
              <w:rPr>
                <w:rFonts w:ascii="新宋体" w:eastAsia="新宋体" w:hAnsi="新宋体" w:hint="eastAsia"/>
                <w:kern w:val="0"/>
                <w:sz w:val="18"/>
                <w:szCs w:val="18"/>
              </w:rPr>
              <w:t>2.</w:t>
            </w:r>
            <w:r w:rsidR="00A118E2">
              <w:rPr>
                <w:rFonts w:ascii="新宋体" w:eastAsia="新宋体" w:hAnsi="新宋体" w:cs="仿宋_GB2312" w:hint="eastAsia"/>
                <w:color w:val="000000"/>
                <w:sz w:val="18"/>
                <w:szCs w:val="18"/>
              </w:rPr>
              <w:t>化肥减量率</w:t>
            </w:r>
          </w:p>
          <w:p w:rsidR="00AD496E" w:rsidRPr="008B2291"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rsidP="00A118E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A118E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100%</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2E6002">
        <w:trPr>
          <w:trHeight w:val="791"/>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8B2291" w:rsidRDefault="00AD496E">
            <w:pPr>
              <w:widowControl/>
              <w:spacing w:line="0" w:lineRule="atLeast"/>
              <w:jc w:val="center"/>
              <w:rPr>
                <w:rFonts w:ascii="新宋体" w:eastAsia="新宋体" w:hAnsi="新宋体" w:cs="新宋体"/>
                <w:color w:val="000000"/>
                <w:sz w:val="18"/>
                <w:szCs w:val="18"/>
              </w:rPr>
            </w:pPr>
            <w:r w:rsidRPr="008B2291">
              <w:rPr>
                <w:rFonts w:ascii="新宋体" w:eastAsia="新宋体" w:hAnsi="新宋体" w:hint="eastAsia"/>
                <w:kern w:val="0"/>
                <w:sz w:val="18"/>
                <w:szCs w:val="18"/>
              </w:rPr>
              <w:t>3.资金使用合规性</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rsidP="008B2291">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100%</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6</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时效</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lastRenderedPageBreak/>
              <w:t>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8B2291" w:rsidRDefault="00AD496E" w:rsidP="009E08DA">
            <w:pPr>
              <w:widowControl/>
              <w:jc w:val="left"/>
              <w:rPr>
                <w:rFonts w:ascii="新宋体" w:eastAsia="新宋体" w:hAnsi="新宋体"/>
                <w:kern w:val="0"/>
                <w:sz w:val="18"/>
                <w:szCs w:val="18"/>
              </w:rPr>
            </w:pPr>
            <w:r w:rsidRPr="008B2291">
              <w:rPr>
                <w:rFonts w:ascii="新宋体" w:eastAsia="新宋体" w:hAnsi="新宋体" w:hint="eastAsia"/>
                <w:kern w:val="0"/>
                <w:sz w:val="18"/>
                <w:szCs w:val="18"/>
              </w:rPr>
              <w:lastRenderedPageBreak/>
              <w:t>资金给付</w:t>
            </w:r>
            <w:r w:rsidRPr="008B2291">
              <w:rPr>
                <w:rFonts w:ascii="新宋体" w:eastAsia="新宋体" w:hAnsi="新宋体" w:hint="eastAsia"/>
                <w:kern w:val="0"/>
                <w:sz w:val="18"/>
                <w:szCs w:val="18"/>
              </w:rPr>
              <w:lastRenderedPageBreak/>
              <w:t>及时性</w:t>
            </w:r>
          </w:p>
          <w:p w:rsidR="00AD496E" w:rsidRPr="009E08DA" w:rsidRDefault="00AD496E">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lastRenderedPageBreak/>
              <w:t xml:space="preserve">　</w:t>
            </w:r>
            <w:r>
              <w:rPr>
                <w:rFonts w:ascii="新宋体" w:eastAsia="新宋体" w:hAnsi="新宋体" w:cs="新宋体" w:hint="eastAsia"/>
                <w:color w:val="000000"/>
                <w:sz w:val="18"/>
                <w:szCs w:val="18"/>
              </w:rPr>
              <w:t>96%</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96%</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10</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186F81" w:rsidP="009626D0">
            <w:pPr>
              <w:widowControl/>
              <w:spacing w:line="0" w:lineRule="atLeast"/>
              <w:jc w:val="center"/>
              <w:rPr>
                <w:rFonts w:ascii="新宋体" w:eastAsia="新宋体" w:hAnsi="新宋体" w:cs="新宋体"/>
                <w:color w:val="000000"/>
                <w:sz w:val="18"/>
                <w:szCs w:val="18"/>
              </w:rPr>
            </w:pPr>
            <w:r>
              <w:rPr>
                <w:rFonts w:ascii="新宋体" w:eastAsia="新宋体" w:hAnsi="新宋体" w:cs="新宋体" w:hint="eastAsia"/>
                <w:color w:val="000000"/>
                <w:sz w:val="18"/>
                <w:szCs w:val="18"/>
              </w:rPr>
              <w:t>1</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RPr="009E08DA"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2E6002">
            <w:pPr>
              <w:widowControl/>
              <w:spacing w:line="0" w:lineRule="atLeast"/>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成本</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8B2291" w:rsidRDefault="00A118E2">
            <w:pPr>
              <w:widowControl/>
              <w:spacing w:line="0" w:lineRule="atLeast"/>
              <w:jc w:val="center"/>
              <w:rPr>
                <w:rFonts w:ascii="新宋体" w:eastAsia="新宋体" w:hAnsi="新宋体" w:cs="新宋体"/>
                <w:color w:val="000000"/>
                <w:sz w:val="18"/>
                <w:szCs w:val="18"/>
              </w:rPr>
            </w:pPr>
            <w:r>
              <w:rPr>
                <w:rFonts w:ascii="新宋体" w:eastAsia="新宋体" w:hAnsi="新宋体" w:hint="eastAsia"/>
                <w:kern w:val="0"/>
                <w:sz w:val="18"/>
                <w:szCs w:val="18"/>
              </w:rPr>
              <w:t>农业农村局</w:t>
            </w:r>
            <w:r w:rsidR="00AD496E" w:rsidRPr="008B2291">
              <w:rPr>
                <w:rFonts w:ascii="新宋体" w:eastAsia="新宋体" w:hAnsi="新宋体" w:hint="eastAsia"/>
                <w:kern w:val="0"/>
                <w:sz w:val="18"/>
                <w:szCs w:val="18"/>
              </w:rPr>
              <w:t>拨付专项资金</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Pr="009E08DA" w:rsidRDefault="00AD496E" w:rsidP="00A118E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31591</w:t>
            </w:r>
            <w:r>
              <w:rPr>
                <w:rFonts w:ascii="新宋体" w:eastAsia="新宋体" w:hAnsi="新宋体" w:cs="新宋体" w:hint="eastAsia"/>
                <w:color w:val="000000"/>
                <w:sz w:val="18"/>
                <w:szCs w:val="18"/>
              </w:rPr>
              <w:t>万元</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rsidP="00A118E2">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sidR="00A118E2">
              <w:rPr>
                <w:rFonts w:ascii="新宋体" w:eastAsia="新宋体" w:hAnsi="新宋体" w:cs="新宋体" w:hint="eastAsia"/>
                <w:color w:val="000000"/>
                <w:sz w:val="18"/>
                <w:szCs w:val="18"/>
              </w:rPr>
              <w:t>31591</w:t>
            </w:r>
            <w:r>
              <w:rPr>
                <w:rFonts w:ascii="新宋体" w:eastAsia="新宋体" w:hAnsi="新宋体" w:cs="新宋体" w:hint="eastAsia"/>
                <w:color w:val="000000"/>
                <w:sz w:val="18"/>
                <w:szCs w:val="18"/>
              </w:rPr>
              <w:t>万元</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r>
              <w:rPr>
                <w:rFonts w:ascii="新宋体" w:eastAsia="新宋体" w:hAnsi="新宋体" w:cs="新宋体" w:hint="eastAsia"/>
                <w:color w:val="000000"/>
                <w:sz w:val="18"/>
                <w:szCs w:val="18"/>
              </w:rPr>
              <w:t>10</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Pr="009E08DA" w:rsidRDefault="00AD496E">
            <w:pPr>
              <w:widowControl/>
              <w:spacing w:line="0" w:lineRule="atLeast"/>
              <w:jc w:val="left"/>
              <w:rPr>
                <w:rFonts w:ascii="新宋体" w:eastAsia="新宋体" w:hAnsi="新宋体" w:cs="新宋体"/>
                <w:color w:val="000000"/>
                <w:sz w:val="18"/>
                <w:szCs w:val="18"/>
              </w:rPr>
            </w:pPr>
            <w:r w:rsidRPr="009E08DA">
              <w:rPr>
                <w:rFonts w:ascii="新宋体" w:eastAsia="新宋体" w:hAnsi="新宋体" w:cs="新宋体" w:hint="eastAsia"/>
                <w:color w:val="000000"/>
                <w:sz w:val="18"/>
                <w:szCs w:val="18"/>
              </w:rPr>
              <w:t xml:space="preserve">　</w:t>
            </w:r>
          </w:p>
        </w:tc>
      </w:tr>
      <w:tr w:rsidR="00AD496E"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left"/>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850"/>
          <w:jc w:val="center"/>
        </w:trPr>
        <w:tc>
          <w:tcPr>
            <w:tcW w:w="592" w:type="pct"/>
            <w:vMerge w:val="restart"/>
            <w:tcBorders>
              <w:top w:val="single" w:sz="4" w:space="0" w:color="auto"/>
              <w:left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AD496E" w:rsidRDefault="00AD496E">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4"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68"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56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top w:val="single" w:sz="4" w:space="0" w:color="auto"/>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69" w:type="pct"/>
            <w:tcBorders>
              <w:top w:val="single" w:sz="4" w:space="0" w:color="auto"/>
              <w:left w:val="nil"/>
              <w:bottom w:val="single" w:sz="4" w:space="0" w:color="auto"/>
              <w:right w:val="single" w:sz="4" w:space="0" w:color="auto"/>
            </w:tcBorders>
            <w:vAlign w:val="center"/>
          </w:tcPr>
          <w:p w:rsidR="00AD496E" w:rsidRDefault="00AD496E" w:rsidP="002E6002">
            <w:pPr>
              <w:widowControl/>
              <w:spacing w:line="0" w:lineRule="atLeast"/>
              <w:rPr>
                <w:rFonts w:ascii="新宋体" w:eastAsia="新宋体" w:hAnsi="新宋体" w:cs="新宋体"/>
                <w:color w:val="000000"/>
                <w:szCs w:val="21"/>
              </w:rPr>
            </w:pPr>
          </w:p>
        </w:tc>
        <w:tc>
          <w:tcPr>
            <w:tcW w:w="594" w:type="pct"/>
            <w:gridSpan w:val="2"/>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val="restart"/>
            <w:tcBorders>
              <w:top w:val="nil"/>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nil"/>
              <w:left w:val="nil"/>
              <w:bottom w:val="single" w:sz="4" w:space="0" w:color="auto"/>
              <w:right w:val="single" w:sz="4" w:space="0" w:color="auto"/>
            </w:tcBorders>
            <w:vAlign w:val="center"/>
          </w:tcPr>
          <w:p w:rsidR="00EA5945" w:rsidRPr="00EA5945" w:rsidRDefault="00EA5945" w:rsidP="00EA5945">
            <w:pPr>
              <w:autoSpaceDN w:val="0"/>
              <w:spacing w:line="320" w:lineRule="exact"/>
              <w:jc w:val="left"/>
              <w:textAlignment w:val="center"/>
              <w:rPr>
                <w:rFonts w:ascii="新宋体" w:eastAsia="新宋体" w:hAnsi="新宋体" w:cs="仿宋"/>
                <w:color w:val="000000"/>
                <w:sz w:val="18"/>
                <w:szCs w:val="18"/>
              </w:rPr>
            </w:pPr>
            <w:r w:rsidRPr="00EA5945">
              <w:rPr>
                <w:rFonts w:ascii="新宋体" w:eastAsia="新宋体" w:hAnsi="新宋体" w:cs="仿宋" w:hint="eastAsia"/>
                <w:color w:val="000000"/>
                <w:sz w:val="18"/>
                <w:szCs w:val="18"/>
              </w:rPr>
              <w:t>杜绝安全隐患</w:t>
            </w:r>
          </w:p>
          <w:p w:rsidR="00EA5945" w:rsidRPr="00EA5945" w:rsidRDefault="00EA5945" w:rsidP="00EA5945">
            <w:pPr>
              <w:autoSpaceDN w:val="0"/>
              <w:spacing w:line="320" w:lineRule="exact"/>
              <w:jc w:val="left"/>
              <w:textAlignment w:val="center"/>
              <w:rPr>
                <w:rFonts w:ascii="新宋体" w:eastAsia="新宋体" w:hAnsi="新宋体" w:cs="仿宋_GB2312"/>
                <w:color w:val="000000"/>
                <w:sz w:val="18"/>
                <w:szCs w:val="18"/>
              </w:rPr>
            </w:pPr>
            <w:r w:rsidRPr="00EA5945">
              <w:rPr>
                <w:rFonts w:ascii="新宋体" w:eastAsia="新宋体" w:hAnsi="新宋体" w:cs="仿宋" w:hint="eastAsia"/>
                <w:color w:val="000000"/>
                <w:sz w:val="18"/>
                <w:szCs w:val="18"/>
              </w:rPr>
              <w:t>提高农民生活品质</w:t>
            </w:r>
          </w:p>
          <w:p w:rsidR="00AD496E" w:rsidRPr="008B2291" w:rsidRDefault="00EA5945" w:rsidP="00EA5945">
            <w:pPr>
              <w:widowControl/>
              <w:spacing w:line="0" w:lineRule="atLeast"/>
              <w:jc w:val="center"/>
              <w:rPr>
                <w:rFonts w:ascii="新宋体" w:eastAsia="新宋体" w:hAnsi="新宋体" w:cs="新宋体"/>
                <w:color w:val="000000"/>
                <w:sz w:val="18"/>
                <w:szCs w:val="18"/>
              </w:rPr>
            </w:pPr>
            <w:r w:rsidRPr="00EA5945">
              <w:rPr>
                <w:rFonts w:ascii="新宋体" w:eastAsia="新宋体" w:hAnsi="新宋体" w:cs="仿宋_GB2312" w:hint="eastAsia"/>
                <w:color w:val="000000"/>
                <w:sz w:val="18"/>
                <w:szCs w:val="18"/>
              </w:rPr>
              <w:t>取得较好社会效益</w:t>
            </w:r>
          </w:p>
        </w:tc>
        <w:tc>
          <w:tcPr>
            <w:tcW w:w="594" w:type="pct"/>
            <w:gridSpan w:val="2"/>
            <w:tcBorders>
              <w:top w:val="nil"/>
              <w:left w:val="nil"/>
              <w:bottom w:val="single" w:sz="4" w:space="0" w:color="auto"/>
              <w:right w:val="single" w:sz="4" w:space="0" w:color="auto"/>
            </w:tcBorders>
            <w:vAlign w:val="center"/>
          </w:tcPr>
          <w:p w:rsidR="00AD496E" w:rsidRDefault="00AD496E" w:rsidP="00EA5945">
            <w:pPr>
              <w:widowControl/>
              <w:spacing w:line="0" w:lineRule="atLeast"/>
              <w:jc w:val="center"/>
              <w:rPr>
                <w:rFonts w:ascii="新宋体" w:eastAsia="新宋体" w:hAnsi="新宋体" w:cs="新宋体"/>
                <w:color w:val="000000"/>
                <w:szCs w:val="21"/>
              </w:rPr>
            </w:pPr>
            <w:r>
              <w:rPr>
                <w:rFonts w:ascii="仿宋_GB2312" w:eastAsia="仿宋_GB2312" w:hAnsi="仿宋_GB2312" w:cs="仿宋_GB2312" w:hint="eastAsia"/>
                <w:color w:val="000000"/>
                <w:sz w:val="24"/>
              </w:rPr>
              <w:t>9</w:t>
            </w:r>
            <w:r w:rsidR="00EA5945">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p>
        </w:tc>
        <w:tc>
          <w:tcPr>
            <w:tcW w:w="576" w:type="pct"/>
            <w:tcBorders>
              <w:top w:val="nil"/>
              <w:left w:val="nil"/>
              <w:bottom w:val="single" w:sz="4" w:space="0" w:color="auto"/>
              <w:right w:val="single" w:sz="4" w:space="0" w:color="auto"/>
            </w:tcBorders>
            <w:vAlign w:val="center"/>
          </w:tcPr>
          <w:p w:rsidR="00AD496E" w:rsidRDefault="00AD496E" w:rsidP="00EA5945">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Pr>
                <w:rFonts w:ascii="仿宋_GB2312" w:eastAsia="仿宋_GB2312" w:hAnsi="仿宋_GB2312" w:cs="仿宋_GB2312" w:hint="eastAsia"/>
                <w:color w:val="000000"/>
                <w:sz w:val="24"/>
              </w:rPr>
              <w:t>9</w:t>
            </w:r>
            <w:r w:rsidR="00EA5945">
              <w:rPr>
                <w:rFonts w:ascii="仿宋_GB2312" w:eastAsia="仿宋_GB2312" w:hAnsi="仿宋_GB2312" w:cs="仿宋_GB2312" w:hint="eastAsia"/>
                <w:color w:val="000000"/>
                <w:sz w:val="24"/>
              </w:rPr>
              <w:t>7</w:t>
            </w:r>
            <w:r>
              <w:rPr>
                <w:rFonts w:ascii="仿宋_GB2312" w:eastAsia="仿宋_GB2312" w:hAnsi="仿宋_GB2312" w:cs="仿宋_GB2312" w:hint="eastAsia"/>
                <w:color w:val="000000"/>
                <w:sz w:val="24"/>
              </w:rPr>
              <w:t>%</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val="restart"/>
            <w:tcBorders>
              <w:top w:val="nil"/>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569" w:type="pct"/>
            <w:tcBorders>
              <w:top w:val="nil"/>
              <w:left w:val="nil"/>
              <w:bottom w:val="single" w:sz="4" w:space="0" w:color="auto"/>
              <w:right w:val="single" w:sz="4" w:space="0" w:color="auto"/>
            </w:tcBorders>
            <w:vAlign w:val="center"/>
          </w:tcPr>
          <w:p w:rsidR="00E063BD" w:rsidRPr="00E063BD" w:rsidRDefault="00E063BD" w:rsidP="00E063BD">
            <w:pPr>
              <w:autoSpaceDN w:val="0"/>
              <w:spacing w:line="320" w:lineRule="exact"/>
              <w:jc w:val="left"/>
              <w:textAlignment w:val="center"/>
              <w:rPr>
                <w:rFonts w:ascii="新宋体" w:eastAsia="新宋体" w:hAnsi="新宋体" w:cs="仿宋_GB2312"/>
                <w:color w:val="000000"/>
                <w:sz w:val="18"/>
                <w:szCs w:val="18"/>
              </w:rPr>
            </w:pPr>
            <w:r w:rsidRPr="00E063BD">
              <w:rPr>
                <w:rFonts w:ascii="新宋体" w:eastAsia="新宋体" w:hAnsi="新宋体" w:cs="仿宋_GB2312" w:hint="eastAsia"/>
                <w:color w:val="000000"/>
                <w:sz w:val="18"/>
                <w:szCs w:val="18"/>
              </w:rPr>
              <w:t>改善土质，提升土壤肥力。</w:t>
            </w:r>
          </w:p>
          <w:p w:rsidR="00AD496E" w:rsidRPr="002E6002"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96%</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96%</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left w:val="nil"/>
              <w:right w:val="single" w:sz="4" w:space="0" w:color="auto"/>
            </w:tcBorders>
            <w:vAlign w:val="center"/>
          </w:tcPr>
          <w:p w:rsidR="00AD496E" w:rsidRDefault="00AD496E">
            <w:pPr>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68" w:type="pct"/>
            <w:vMerge w:val="restart"/>
            <w:tcBorders>
              <w:top w:val="single" w:sz="4" w:space="0" w:color="auto"/>
              <w:left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569" w:type="pct"/>
            <w:tcBorders>
              <w:top w:val="single" w:sz="4" w:space="0" w:color="auto"/>
              <w:left w:val="single" w:sz="4" w:space="0" w:color="auto"/>
              <w:bottom w:val="single" w:sz="4" w:space="0" w:color="auto"/>
              <w:right w:val="single" w:sz="4" w:space="0" w:color="auto"/>
            </w:tcBorders>
            <w:vAlign w:val="center"/>
          </w:tcPr>
          <w:p w:rsidR="00AD496E" w:rsidRPr="002E6002" w:rsidRDefault="00E063BD">
            <w:pPr>
              <w:widowControl/>
              <w:spacing w:line="0" w:lineRule="atLeast"/>
              <w:jc w:val="center"/>
              <w:rPr>
                <w:rFonts w:ascii="新宋体" w:eastAsia="新宋体" w:hAnsi="新宋体" w:cs="新宋体"/>
                <w:color w:val="000000"/>
                <w:sz w:val="18"/>
                <w:szCs w:val="18"/>
              </w:rPr>
            </w:pPr>
            <w:r>
              <w:rPr>
                <w:rFonts w:ascii="新宋体" w:eastAsia="新宋体" w:hAnsi="新宋体" w:hint="eastAsia"/>
                <w:kern w:val="0"/>
                <w:sz w:val="18"/>
                <w:szCs w:val="18"/>
              </w:rPr>
              <w:t>提高绿色农产品</w:t>
            </w:r>
          </w:p>
        </w:tc>
        <w:tc>
          <w:tcPr>
            <w:tcW w:w="594" w:type="pct"/>
            <w:gridSpan w:val="2"/>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E063BD">
              <w:rPr>
                <w:rFonts w:ascii="新宋体" w:eastAsia="新宋体" w:hAnsi="新宋体" w:cs="新宋体" w:hint="eastAsia"/>
                <w:color w:val="000000"/>
                <w:szCs w:val="21"/>
              </w:rPr>
              <w:t>99</w:t>
            </w:r>
            <w:r>
              <w:rPr>
                <w:rFonts w:ascii="新宋体" w:eastAsia="新宋体" w:hAnsi="新宋体" w:cs="新宋体" w:hint="eastAsia"/>
                <w:color w:val="000000"/>
                <w:szCs w:val="21"/>
              </w:rPr>
              <w:t>%</w:t>
            </w:r>
          </w:p>
        </w:tc>
        <w:tc>
          <w:tcPr>
            <w:tcW w:w="576"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E063BD">
              <w:rPr>
                <w:rFonts w:ascii="新宋体" w:eastAsia="新宋体" w:hAnsi="新宋体" w:cs="新宋体" w:hint="eastAsia"/>
                <w:color w:val="000000"/>
                <w:szCs w:val="21"/>
              </w:rPr>
              <w:t>99</w:t>
            </w:r>
            <w:r>
              <w:rPr>
                <w:rFonts w:ascii="新宋体" w:eastAsia="新宋体" w:hAnsi="新宋体" w:cs="新宋体" w:hint="eastAsia"/>
                <w:color w:val="000000"/>
                <w:szCs w:val="21"/>
              </w:rPr>
              <w:t>%</w:t>
            </w:r>
          </w:p>
        </w:tc>
        <w:tc>
          <w:tcPr>
            <w:tcW w:w="317" w:type="pct"/>
            <w:tcBorders>
              <w:top w:val="single" w:sz="4" w:space="0" w:color="auto"/>
              <w:left w:val="single" w:sz="4" w:space="0" w:color="auto"/>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single" w:sz="4" w:space="0" w:color="auto"/>
              <w:left w:val="single" w:sz="4" w:space="0" w:color="auto"/>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9</w:t>
            </w:r>
          </w:p>
        </w:tc>
        <w:tc>
          <w:tcPr>
            <w:tcW w:w="859" w:type="pct"/>
            <w:tcBorders>
              <w:top w:val="single" w:sz="4" w:space="0" w:color="auto"/>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68" w:type="pct"/>
            <w:vMerge/>
            <w:tcBorders>
              <w:left w:val="single" w:sz="4" w:space="0" w:color="auto"/>
              <w:right w:val="single" w:sz="4" w:space="0" w:color="auto"/>
            </w:tcBorders>
            <w:vAlign w:val="center"/>
          </w:tcPr>
          <w:p w:rsidR="00AD496E" w:rsidRDefault="00AD496E">
            <w:pPr>
              <w:spacing w:line="0" w:lineRule="atLeast"/>
              <w:jc w:val="left"/>
              <w:rPr>
                <w:rFonts w:ascii="新宋体" w:eastAsia="新宋体" w:hAnsi="新宋体" w:cs="新宋体"/>
                <w:color w:val="000000"/>
                <w:szCs w:val="21"/>
              </w:rPr>
            </w:pPr>
          </w:p>
        </w:tc>
        <w:tc>
          <w:tcPr>
            <w:tcW w:w="569" w:type="pct"/>
            <w:tcBorders>
              <w:top w:val="single" w:sz="4" w:space="0" w:color="auto"/>
              <w:left w:val="nil"/>
              <w:bottom w:val="single" w:sz="4" w:space="0" w:color="auto"/>
              <w:right w:val="single" w:sz="4" w:space="0" w:color="auto"/>
            </w:tcBorders>
            <w:vAlign w:val="center"/>
          </w:tcPr>
          <w:p w:rsidR="00AD496E" w:rsidRPr="008B2291"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single" w:sz="4" w:space="0" w:color="auto"/>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single" w:sz="4" w:space="0" w:color="auto"/>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68" w:type="pct"/>
            <w:vMerge/>
            <w:tcBorders>
              <w:left w:val="single" w:sz="4" w:space="0" w:color="auto"/>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p>
        </w:tc>
        <w:tc>
          <w:tcPr>
            <w:tcW w:w="551"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val="restart"/>
            <w:tcBorders>
              <w:top w:val="nil"/>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68" w:type="pct"/>
            <w:vMerge w:val="restart"/>
            <w:tcBorders>
              <w:top w:val="nil"/>
              <w:left w:val="nil"/>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569" w:type="pct"/>
            <w:tcBorders>
              <w:top w:val="nil"/>
              <w:left w:val="nil"/>
              <w:bottom w:val="single" w:sz="4" w:space="0" w:color="auto"/>
              <w:right w:val="single" w:sz="4" w:space="0" w:color="auto"/>
            </w:tcBorders>
            <w:vAlign w:val="center"/>
          </w:tcPr>
          <w:p w:rsidR="00E063BD" w:rsidRDefault="00E063BD" w:rsidP="00E063BD">
            <w:pPr>
              <w:autoSpaceDN w:val="0"/>
              <w:spacing w:line="320" w:lineRule="exact"/>
              <w:jc w:val="left"/>
              <w:textAlignment w:val="center"/>
              <w:rPr>
                <w:rFonts w:ascii="仿宋" w:eastAsia="仿宋" w:hAnsi="仿宋" w:cs="仿宋"/>
                <w:color w:val="000000"/>
                <w:sz w:val="24"/>
              </w:rPr>
            </w:pPr>
            <w:r w:rsidRPr="00E063BD">
              <w:rPr>
                <w:rFonts w:ascii="新宋体" w:eastAsia="新宋体" w:hAnsi="新宋体" w:cs="仿宋" w:hint="eastAsia"/>
                <w:color w:val="000000"/>
                <w:sz w:val="18"/>
                <w:szCs w:val="18"/>
              </w:rPr>
              <w:t>服务态度服务质量业</w:t>
            </w:r>
            <w:r>
              <w:rPr>
                <w:rFonts w:ascii="仿宋" w:eastAsia="仿宋" w:hAnsi="仿宋" w:cs="仿宋" w:hint="eastAsia"/>
                <w:color w:val="000000"/>
                <w:sz w:val="24"/>
              </w:rPr>
              <w:t>主满意率100%</w:t>
            </w:r>
          </w:p>
          <w:p w:rsidR="00AD496E" w:rsidRPr="002E6002"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98%</w:t>
            </w:r>
          </w:p>
        </w:tc>
        <w:tc>
          <w:tcPr>
            <w:tcW w:w="317" w:type="pct"/>
            <w:tcBorders>
              <w:top w:val="nil"/>
              <w:left w:val="nil"/>
              <w:bottom w:val="single" w:sz="4" w:space="0" w:color="auto"/>
              <w:right w:val="single" w:sz="4" w:space="0" w:color="auto"/>
            </w:tcBorders>
            <w:vAlign w:val="center"/>
          </w:tcPr>
          <w:p w:rsidR="00AD496E" w:rsidRDefault="00AD496E" w:rsidP="009626D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w:t>
            </w:r>
          </w:p>
        </w:tc>
        <w:tc>
          <w:tcPr>
            <w:tcW w:w="551"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62"/>
          <w:jc w:val="center"/>
        </w:trPr>
        <w:tc>
          <w:tcPr>
            <w:tcW w:w="592" w:type="pct"/>
            <w:vMerge/>
            <w:tcBorders>
              <w:left w:val="single" w:sz="4" w:space="0" w:color="auto"/>
              <w:right w:val="single" w:sz="4" w:space="0" w:color="auto"/>
            </w:tcBorders>
            <w:vAlign w:val="center"/>
          </w:tcPr>
          <w:p w:rsidR="00AD496E" w:rsidRDefault="00AD496E">
            <w:pPr>
              <w:spacing w:line="0" w:lineRule="atLeast"/>
              <w:jc w:val="center"/>
              <w:rPr>
                <w:rFonts w:ascii="新宋体" w:eastAsia="新宋体" w:hAnsi="新宋体" w:cs="新宋体"/>
                <w:color w:val="000000"/>
                <w:szCs w:val="21"/>
              </w:rPr>
            </w:pPr>
          </w:p>
        </w:tc>
        <w:tc>
          <w:tcPr>
            <w:tcW w:w="474" w:type="pct"/>
            <w:vMerge/>
            <w:tcBorders>
              <w:left w:val="nil"/>
              <w:right w:val="single" w:sz="4" w:space="0" w:color="auto"/>
            </w:tcBorders>
            <w:vAlign w:val="center"/>
          </w:tcPr>
          <w:p w:rsidR="00AD496E" w:rsidRDefault="00AD496E">
            <w:pPr>
              <w:spacing w:line="0" w:lineRule="atLeast"/>
              <w:jc w:val="left"/>
              <w:rPr>
                <w:rFonts w:ascii="新宋体" w:eastAsia="新宋体" w:hAnsi="新宋体" w:cs="新宋体"/>
                <w:color w:val="000000"/>
                <w:szCs w:val="21"/>
              </w:rPr>
            </w:pPr>
          </w:p>
        </w:tc>
        <w:tc>
          <w:tcPr>
            <w:tcW w:w="468" w:type="pct"/>
            <w:vMerge/>
            <w:tcBorders>
              <w:left w:val="nil"/>
              <w:right w:val="single" w:sz="4" w:space="0" w:color="auto"/>
            </w:tcBorders>
            <w:vAlign w:val="center"/>
          </w:tcPr>
          <w:p w:rsidR="00AD496E" w:rsidRDefault="00AD496E">
            <w:pPr>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pPr>
              <w:widowControl/>
              <w:spacing w:line="0" w:lineRule="atLeast"/>
              <w:jc w:val="center"/>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800"/>
          <w:jc w:val="center"/>
        </w:trPr>
        <w:tc>
          <w:tcPr>
            <w:tcW w:w="592" w:type="pct"/>
            <w:vMerge/>
            <w:tcBorders>
              <w:left w:val="single" w:sz="4" w:space="0" w:color="auto"/>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p>
        </w:tc>
        <w:tc>
          <w:tcPr>
            <w:tcW w:w="474" w:type="pct"/>
            <w:vMerge/>
            <w:tcBorders>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p>
        </w:tc>
        <w:tc>
          <w:tcPr>
            <w:tcW w:w="468" w:type="pct"/>
            <w:vMerge/>
            <w:tcBorders>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p>
        </w:tc>
        <w:tc>
          <w:tcPr>
            <w:tcW w:w="569" w:type="pct"/>
            <w:tcBorders>
              <w:top w:val="nil"/>
              <w:left w:val="nil"/>
              <w:bottom w:val="single" w:sz="4" w:space="0" w:color="auto"/>
              <w:right w:val="single" w:sz="4" w:space="0" w:color="auto"/>
            </w:tcBorders>
            <w:vAlign w:val="center"/>
          </w:tcPr>
          <w:p w:rsidR="00AD496E" w:rsidRPr="008B2291" w:rsidRDefault="00AD496E" w:rsidP="002E6002">
            <w:pPr>
              <w:widowControl/>
              <w:spacing w:line="0" w:lineRule="atLeast"/>
              <w:rPr>
                <w:rFonts w:ascii="新宋体" w:eastAsia="新宋体" w:hAnsi="新宋体" w:cs="新宋体"/>
                <w:color w:val="000000"/>
                <w:sz w:val="18"/>
                <w:szCs w:val="18"/>
              </w:rPr>
            </w:pPr>
          </w:p>
        </w:tc>
        <w:tc>
          <w:tcPr>
            <w:tcW w:w="594" w:type="pct"/>
            <w:gridSpan w:val="2"/>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76"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317"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551"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D496E" w:rsidTr="009E08DA">
        <w:trPr>
          <w:trHeight w:val="489"/>
          <w:jc w:val="center"/>
        </w:trPr>
        <w:tc>
          <w:tcPr>
            <w:tcW w:w="3273" w:type="pct"/>
            <w:gridSpan w:val="7"/>
            <w:tcBorders>
              <w:top w:val="single" w:sz="4" w:space="0" w:color="auto"/>
              <w:left w:val="single" w:sz="4" w:space="0" w:color="auto"/>
              <w:bottom w:val="single" w:sz="4" w:space="0" w:color="auto"/>
              <w:right w:val="single" w:sz="4" w:space="0" w:color="000000"/>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17" w:type="pct"/>
            <w:tcBorders>
              <w:top w:val="nil"/>
              <w:left w:val="nil"/>
              <w:bottom w:val="single" w:sz="4" w:space="0" w:color="auto"/>
              <w:right w:val="single" w:sz="4" w:space="0" w:color="auto"/>
            </w:tcBorders>
            <w:vAlign w:val="center"/>
          </w:tcPr>
          <w:p w:rsidR="00AD496E" w:rsidRDefault="00AD496E">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551" w:type="pct"/>
            <w:tcBorders>
              <w:top w:val="nil"/>
              <w:left w:val="nil"/>
              <w:bottom w:val="single" w:sz="4" w:space="0" w:color="auto"/>
              <w:right w:val="single" w:sz="4" w:space="0" w:color="auto"/>
            </w:tcBorders>
            <w:vAlign w:val="center"/>
          </w:tcPr>
          <w:p w:rsidR="00AD496E" w:rsidRDefault="00AD496E" w:rsidP="00A118E2">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9</w:t>
            </w:r>
            <w:r w:rsidR="00A118E2">
              <w:rPr>
                <w:rFonts w:ascii="新宋体" w:eastAsia="新宋体" w:hAnsi="新宋体" w:cs="新宋体" w:hint="eastAsia"/>
                <w:color w:val="000000"/>
                <w:szCs w:val="21"/>
              </w:rPr>
              <w:t>5</w:t>
            </w:r>
          </w:p>
        </w:tc>
        <w:tc>
          <w:tcPr>
            <w:tcW w:w="859" w:type="pct"/>
            <w:tcBorders>
              <w:top w:val="nil"/>
              <w:left w:val="nil"/>
              <w:bottom w:val="single" w:sz="4" w:space="0" w:color="auto"/>
              <w:right w:val="single" w:sz="4" w:space="0" w:color="auto"/>
            </w:tcBorders>
            <w:vAlign w:val="center"/>
          </w:tcPr>
          <w:p w:rsidR="00AD496E" w:rsidRDefault="00AD496E">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4C7A78" w:rsidRDefault="004B7E28">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4C7A78" w:rsidRDefault="004C7A78">
      <w:pPr>
        <w:pStyle w:val="a0"/>
      </w:pPr>
      <w:bookmarkStart w:id="0" w:name="_GoBack"/>
      <w:bookmarkEnd w:id="0"/>
    </w:p>
    <w:p w:rsidR="004C7A78" w:rsidRDefault="004B7E28">
      <w:pPr>
        <w:rPr>
          <w:rFonts w:ascii="黑体" w:eastAsia="黑体" w:hAnsi="黑体" w:cs="黑体"/>
          <w:sz w:val="32"/>
          <w:szCs w:val="32"/>
        </w:rPr>
      </w:pPr>
      <w:r>
        <w:rPr>
          <w:rFonts w:eastAsia="仿宋_GB2312"/>
          <w:sz w:val="22"/>
          <w:szCs w:val="22"/>
        </w:rPr>
        <w:t>填表人</w:t>
      </w:r>
      <w:r w:rsidR="009626D0">
        <w:rPr>
          <w:rFonts w:ascii="宋体" w:hAnsi="宋体" w:cs="宋体" w:hint="eastAsia"/>
          <w:sz w:val="22"/>
          <w:szCs w:val="22"/>
        </w:rPr>
        <w:t>:</w:t>
      </w:r>
      <w:r w:rsidR="0032570F">
        <w:rPr>
          <w:rFonts w:ascii="宋体" w:hAnsi="宋体" w:cs="宋体" w:hint="eastAsia"/>
          <w:sz w:val="22"/>
        </w:rPr>
        <w:t>彭怀君</w:t>
      </w:r>
      <w:r w:rsidR="009626D0">
        <w:rPr>
          <w:rFonts w:eastAsia="仿宋_GB2312"/>
          <w:sz w:val="22"/>
          <w:szCs w:val="22"/>
        </w:rPr>
        <w:t xml:space="preserve">  </w:t>
      </w:r>
      <w:r>
        <w:rPr>
          <w:rFonts w:eastAsia="仿宋_GB2312"/>
          <w:sz w:val="22"/>
          <w:szCs w:val="22"/>
        </w:rPr>
        <w:t xml:space="preserve"> </w:t>
      </w:r>
      <w:r>
        <w:rPr>
          <w:rFonts w:eastAsia="仿宋_GB2312"/>
          <w:sz w:val="22"/>
          <w:szCs w:val="22"/>
        </w:rPr>
        <w:t>填报日期</w:t>
      </w:r>
      <w:r w:rsidR="009626D0">
        <w:rPr>
          <w:rFonts w:ascii="宋体" w:hAnsi="宋体" w:cs="宋体" w:hint="eastAsia"/>
          <w:sz w:val="22"/>
          <w:szCs w:val="22"/>
        </w:rPr>
        <w:t>:</w:t>
      </w:r>
      <w:r w:rsidR="009626D0">
        <w:rPr>
          <w:rFonts w:eastAsia="仿宋_GB2312" w:hint="eastAsia"/>
          <w:sz w:val="22"/>
        </w:rPr>
        <w:t>2023.7.10</w:t>
      </w:r>
      <w:r w:rsidR="009626D0">
        <w:rPr>
          <w:rFonts w:eastAsia="仿宋_GB2312"/>
          <w:sz w:val="22"/>
          <w:szCs w:val="22"/>
        </w:rPr>
        <w:t xml:space="preserve">   </w:t>
      </w:r>
      <w:r>
        <w:rPr>
          <w:rFonts w:eastAsia="仿宋_GB2312"/>
          <w:sz w:val="22"/>
          <w:szCs w:val="22"/>
        </w:rPr>
        <w:t xml:space="preserve"> </w:t>
      </w:r>
      <w:r>
        <w:rPr>
          <w:rFonts w:eastAsia="仿宋_GB2312"/>
          <w:sz w:val="22"/>
          <w:szCs w:val="22"/>
        </w:rPr>
        <w:t>联系电话：</w:t>
      </w:r>
      <w:r w:rsidR="0032570F">
        <w:rPr>
          <w:rFonts w:eastAsia="仿宋_GB2312" w:hint="eastAsia"/>
          <w:sz w:val="22"/>
        </w:rPr>
        <w:t>18974071133</w:t>
      </w:r>
      <w:r w:rsidR="009626D0">
        <w:rPr>
          <w:rFonts w:eastAsia="仿宋_GB2312"/>
          <w:sz w:val="22"/>
          <w:szCs w:val="22"/>
        </w:rPr>
        <w:t xml:space="preserve">   </w:t>
      </w:r>
      <w:r>
        <w:rPr>
          <w:rFonts w:eastAsia="仿宋_GB2312" w:hint="eastAsia"/>
          <w:sz w:val="22"/>
          <w:szCs w:val="22"/>
        </w:rPr>
        <w:t xml:space="preserve"> </w:t>
      </w:r>
      <w:r>
        <w:rPr>
          <w:rFonts w:eastAsia="仿宋_GB2312"/>
          <w:sz w:val="22"/>
          <w:szCs w:val="22"/>
        </w:rPr>
        <w:t>单位负责人签字：</w:t>
      </w:r>
      <w:r>
        <w:rPr>
          <w:rFonts w:eastAsia="仿宋_GB2312"/>
          <w:sz w:val="22"/>
          <w:szCs w:val="22"/>
        </w:rPr>
        <w:br w:type="page"/>
      </w:r>
      <w:r>
        <w:rPr>
          <w:rFonts w:ascii="黑体" w:eastAsia="黑体" w:hAnsi="黑体" w:cs="黑体" w:hint="eastAsia"/>
          <w:sz w:val="32"/>
          <w:szCs w:val="32"/>
        </w:rPr>
        <w:lastRenderedPageBreak/>
        <w:t>附件3</w:t>
      </w:r>
    </w:p>
    <w:p w:rsidR="004C7A78" w:rsidRDefault="004C7A78">
      <w:pPr>
        <w:jc w:val="center"/>
        <w:rPr>
          <w:rFonts w:eastAsia="方正小标宋_GBK"/>
          <w:sz w:val="52"/>
          <w:szCs w:val="52"/>
        </w:rPr>
      </w:pP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w:t>
      </w:r>
      <w:r w:rsidR="006220A6">
        <w:rPr>
          <w:rFonts w:ascii="方正小标宋简体" w:eastAsia="方正小标宋简体" w:hAnsi="方正小标宋简体" w:cs="方正小标宋简体" w:hint="eastAsia"/>
          <w:sz w:val="44"/>
          <w:szCs w:val="44"/>
        </w:rPr>
        <w:t>华容县农业农村局</w:t>
      </w:r>
      <w:r>
        <w:rPr>
          <w:rFonts w:ascii="方正小标宋简体" w:eastAsia="方正小标宋简体" w:hAnsi="方正小标宋简体" w:cs="方正小标宋简体" w:hint="eastAsia"/>
          <w:sz w:val="44"/>
          <w:szCs w:val="44"/>
        </w:rPr>
        <w:t>整体支出</w:t>
      </w: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4C7A78" w:rsidRDefault="004C7A78">
      <w:pPr>
        <w:jc w:val="center"/>
        <w:rPr>
          <w:rFonts w:eastAsia="方正小标宋_GBK"/>
          <w:b/>
          <w:sz w:val="52"/>
          <w:szCs w:val="5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rPr>
          <w:rFonts w:eastAsia="黑体"/>
          <w:sz w:val="32"/>
          <w:szCs w:val="32"/>
        </w:rPr>
      </w:pPr>
    </w:p>
    <w:p w:rsidR="004C7A78" w:rsidRDefault="004B7E28">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4C7A78" w:rsidRDefault="00AB44C7">
      <w:pPr>
        <w:spacing w:line="600" w:lineRule="exact"/>
        <w:jc w:val="center"/>
        <w:rPr>
          <w:rFonts w:eastAsia="楷体_GB2312"/>
          <w:sz w:val="32"/>
          <w:szCs w:val="32"/>
        </w:rPr>
      </w:pPr>
      <w:r>
        <w:rPr>
          <w:rFonts w:ascii="宋体" w:hAnsi="宋体" w:cs="宋体" w:hint="eastAsia"/>
          <w:sz w:val="32"/>
          <w:szCs w:val="32"/>
        </w:rPr>
        <w:t>2023</w:t>
      </w:r>
      <w:r w:rsidR="004B7E28">
        <w:rPr>
          <w:rFonts w:eastAsia="楷体_GB2312"/>
          <w:sz w:val="32"/>
          <w:szCs w:val="32"/>
        </w:rPr>
        <w:t>年</w:t>
      </w:r>
      <w:r w:rsidR="004B7E28">
        <w:rPr>
          <w:rFonts w:eastAsia="楷体_GB2312"/>
          <w:sz w:val="32"/>
          <w:szCs w:val="32"/>
        </w:rPr>
        <w:t xml:space="preserve">  </w:t>
      </w:r>
      <w:r>
        <w:rPr>
          <w:rFonts w:eastAsia="楷体_GB2312" w:hint="eastAsia"/>
          <w:sz w:val="32"/>
          <w:szCs w:val="32"/>
        </w:rPr>
        <w:t>7</w:t>
      </w:r>
      <w:r w:rsidR="004B7E28">
        <w:rPr>
          <w:rFonts w:eastAsia="楷体_GB2312"/>
          <w:sz w:val="32"/>
          <w:szCs w:val="32"/>
        </w:rPr>
        <w:t>月</w:t>
      </w:r>
      <w:r>
        <w:rPr>
          <w:rFonts w:ascii="宋体" w:hAnsi="宋体" w:cs="宋体" w:hint="eastAsia"/>
          <w:sz w:val="32"/>
          <w:szCs w:val="32"/>
        </w:rPr>
        <w:t>10</w:t>
      </w:r>
      <w:r w:rsidR="004B7E28">
        <w:rPr>
          <w:rFonts w:eastAsia="楷体_GB2312"/>
          <w:sz w:val="32"/>
          <w:szCs w:val="32"/>
        </w:rPr>
        <w:t xml:space="preserve">  </w:t>
      </w:r>
      <w:r w:rsidR="004B7E28">
        <w:rPr>
          <w:rFonts w:eastAsia="楷体_GB2312"/>
          <w:sz w:val="32"/>
          <w:szCs w:val="32"/>
        </w:rPr>
        <w:t>日</w:t>
      </w:r>
    </w:p>
    <w:p w:rsidR="004C7A78" w:rsidRDefault="004B7E28">
      <w:pPr>
        <w:jc w:val="center"/>
        <w:rPr>
          <w:rFonts w:eastAsia="仿宋_GB2312"/>
          <w:sz w:val="32"/>
          <w:szCs w:val="32"/>
        </w:rPr>
        <w:sectPr w:rsidR="004C7A78">
          <w:footerReference w:type="default" r:id="rId9"/>
          <w:pgSz w:w="11906" w:h="16838"/>
          <w:pgMar w:top="1701" w:right="1417" w:bottom="1417" w:left="1417" w:header="851" w:footer="992" w:gutter="0"/>
          <w:cols w:space="0"/>
          <w:docGrid w:type="lines" w:linePitch="312"/>
        </w:sectPr>
      </w:pPr>
      <w:r>
        <w:rPr>
          <w:rFonts w:eastAsia="仿宋_GB2312"/>
          <w:sz w:val="32"/>
          <w:szCs w:val="32"/>
        </w:rPr>
        <w:t>（此页为封面）</w:t>
      </w:r>
    </w:p>
    <w:p w:rsidR="004C7A78" w:rsidRDefault="004B7E28">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w:t>
      </w:r>
      <w:r w:rsidR="006220A6">
        <w:rPr>
          <w:rFonts w:ascii="方正小标宋简体" w:eastAsia="方正小标宋简体" w:hAnsi="方正小标宋简体" w:cs="方正小标宋简体" w:hint="eastAsia"/>
          <w:sz w:val="44"/>
          <w:szCs w:val="44"/>
        </w:rPr>
        <w:t>年度农业农村局</w:t>
      </w:r>
      <w:r>
        <w:rPr>
          <w:rFonts w:ascii="方正小标宋简体" w:eastAsia="方正小标宋简体" w:hAnsi="方正小标宋简体" w:cs="方正小标宋简体" w:hint="eastAsia"/>
          <w:sz w:val="44"/>
          <w:szCs w:val="44"/>
        </w:rPr>
        <w:t>整体支出</w:t>
      </w:r>
    </w:p>
    <w:p w:rsidR="004C7A78" w:rsidRDefault="004B7E28">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17654D" w:rsidRPr="006E6656" w:rsidRDefault="0017654D" w:rsidP="006220A6">
      <w:pPr>
        <w:rPr>
          <w:rFonts w:ascii="黑体" w:eastAsia="黑体" w:hAnsi="黑体" w:cs="黑体"/>
          <w:b/>
          <w:bCs/>
          <w:sz w:val="32"/>
          <w:szCs w:val="32"/>
        </w:rPr>
      </w:pPr>
      <w:r w:rsidRPr="006E6656">
        <w:rPr>
          <w:rFonts w:ascii="黑体" w:eastAsia="黑体" w:hAnsi="黑体" w:hint="eastAsia"/>
          <w:sz w:val="32"/>
          <w:szCs w:val="32"/>
        </w:rPr>
        <w:t>一、</w:t>
      </w:r>
      <w:r w:rsidR="006220A6" w:rsidRPr="006E6656">
        <w:rPr>
          <w:rFonts w:ascii="黑体" w:eastAsia="黑体" w:hAnsi="黑体" w:cs="黑体" w:hint="eastAsia"/>
          <w:b/>
          <w:bCs/>
          <w:sz w:val="32"/>
          <w:szCs w:val="32"/>
        </w:rPr>
        <w:t>农业农村局</w:t>
      </w:r>
      <w:r w:rsidRPr="006E6656">
        <w:rPr>
          <w:rFonts w:ascii="黑体" w:eastAsia="黑体" w:hAnsi="黑体" w:cs="黑体" w:hint="eastAsia"/>
          <w:b/>
          <w:bCs/>
          <w:sz w:val="32"/>
          <w:szCs w:val="32"/>
        </w:rPr>
        <w:t xml:space="preserve">基本情况 </w:t>
      </w:r>
    </w:p>
    <w:p w:rsidR="00947F54" w:rsidRPr="00C84C16" w:rsidRDefault="00947F54" w:rsidP="00947F54">
      <w:pPr>
        <w:spacing w:line="560" w:lineRule="exact"/>
        <w:ind w:firstLineChars="200" w:firstLine="640"/>
        <w:rPr>
          <w:rFonts w:ascii="仿宋" w:eastAsia="仿宋" w:hAnsi="仿宋"/>
          <w:sz w:val="32"/>
          <w:szCs w:val="32"/>
        </w:rPr>
      </w:pPr>
      <w:r w:rsidRPr="00C84C16">
        <w:rPr>
          <w:rFonts w:ascii="仿宋" w:eastAsia="仿宋" w:hAnsi="仿宋" w:hint="eastAsia"/>
          <w:sz w:val="32"/>
          <w:szCs w:val="32"/>
        </w:rPr>
        <w:t>县农业农村局于2019年4月由原农机局、原畜牧兽医局、原水产局、原农村经营管理局、原农业局重新整合而成，是县政府工作部门。局机关及直属事业单位现有在职干部201人，其中党员141人，研究生11人，本科48人，大专95人，中专（高中）47人。设办公室、行政审批与法规股、规划与乡村产业发展股、计划财务股、农村社会事业促进股、产业振兴分指挥部、政策改革与农村合作经济指导股、外经外贸与市场信息化股、科技教育股、农业资源保护与利用股、农产品质量安全监管股、种植业管理股、畜牧兽医股、渔业渔政管理股、农业机械化管理股、农田建设和农垦管理股、人事股、党建办、工会、老干办、信访办、农业保险协调办、现代农业指挥部协调办、安监办等24个股室，土壤肥料站、植保植检站、农田建设服务中心等3个事业单位，辖农业综合行政执法大队、畜牧水产事务中心、农业农村事务中心、农村经营服务中心、集成长江故道江豚省级自然保护区管理中心等5个独立副科级单位，有棉花良种繁殖场、畜禽牧草良种繁殖场、东湖渔业有限公司、二郎湖渔场、蔡田湖渔场、隆庆莲场、良繁场等7家企业，其中从事生产活动人员达13000多人。</w:t>
      </w:r>
    </w:p>
    <w:p w:rsidR="0017654D" w:rsidRDefault="0017654D" w:rsidP="0017654D">
      <w:pPr>
        <w:jc w:val="left"/>
        <w:rPr>
          <w:rFonts w:ascii="黑体" w:eastAsia="黑体" w:hAnsi="黑体"/>
          <w:sz w:val="32"/>
          <w:szCs w:val="32"/>
        </w:rPr>
      </w:pPr>
    </w:p>
    <w:p w:rsidR="006E6656" w:rsidRPr="00893F30" w:rsidRDefault="006E6656" w:rsidP="006E6656">
      <w:pPr>
        <w:ind w:firstLineChars="200" w:firstLine="640"/>
        <w:jc w:val="left"/>
        <w:rPr>
          <w:rFonts w:ascii="黑体" w:eastAsia="黑体" w:hAnsi="黑体"/>
          <w:sz w:val="32"/>
          <w:szCs w:val="32"/>
        </w:rPr>
      </w:pPr>
      <w:r>
        <w:rPr>
          <w:rFonts w:ascii="黑体" w:eastAsia="黑体" w:hAnsi="黑体" w:hint="eastAsia"/>
          <w:sz w:val="32"/>
          <w:szCs w:val="32"/>
        </w:rPr>
        <w:lastRenderedPageBreak/>
        <w:t>二</w:t>
      </w:r>
      <w:r w:rsidRPr="00893F30">
        <w:rPr>
          <w:rFonts w:ascii="黑体" w:eastAsia="黑体" w:hAnsi="黑体" w:hint="eastAsia"/>
          <w:sz w:val="32"/>
          <w:szCs w:val="32"/>
        </w:rPr>
        <w:t>、</w:t>
      </w:r>
      <w:r>
        <w:rPr>
          <w:rFonts w:ascii="黑体" w:eastAsia="黑体" w:hAnsi="黑体" w:hint="eastAsia"/>
          <w:sz w:val="32"/>
          <w:szCs w:val="32"/>
        </w:rPr>
        <w:t>农业农村2022年</w:t>
      </w:r>
      <w:r w:rsidRPr="00893F30">
        <w:rPr>
          <w:rFonts w:ascii="黑体" w:eastAsia="黑体" w:hAnsi="黑体" w:hint="eastAsia"/>
          <w:sz w:val="32"/>
          <w:szCs w:val="32"/>
        </w:rPr>
        <w:t>工作情况</w:t>
      </w:r>
    </w:p>
    <w:p w:rsidR="006E6656" w:rsidRPr="000712C9" w:rsidRDefault="006E6656" w:rsidP="006E6656">
      <w:pPr>
        <w:ind w:firstLineChars="200" w:firstLine="643"/>
        <w:rPr>
          <w:rFonts w:ascii="仿宋_GB2312" w:eastAsia="仿宋_GB2312" w:hAnsi="黑体"/>
          <w:sz w:val="32"/>
          <w:szCs w:val="32"/>
        </w:rPr>
      </w:pPr>
      <w:r>
        <w:rPr>
          <w:rFonts w:ascii="仿宋" w:eastAsia="仿宋" w:hAnsi="仿宋" w:hint="eastAsia"/>
          <w:b/>
          <w:sz w:val="32"/>
          <w:szCs w:val="32"/>
        </w:rPr>
        <w:t>1.</w:t>
      </w:r>
      <w:r w:rsidRPr="00DC2BBE">
        <w:rPr>
          <w:rFonts w:ascii="楷体_GB2312" w:eastAsia="楷体_GB2312" w:hAnsi="仿宋" w:hint="eastAsia"/>
          <w:b/>
          <w:sz w:val="32"/>
          <w:szCs w:val="32"/>
        </w:rPr>
        <w:t>粮食稳面扩面成效显著</w:t>
      </w:r>
      <w:r>
        <w:rPr>
          <w:rFonts w:ascii="仿宋" w:eastAsia="仿宋" w:hAnsi="仿宋" w:cs="仿宋_GB2312" w:hint="eastAsia"/>
          <w:sz w:val="32"/>
          <w:szCs w:val="32"/>
        </w:rPr>
        <w:t>。</w:t>
      </w:r>
      <w:r w:rsidRPr="00C84C16">
        <w:rPr>
          <w:rFonts w:ascii="仿宋" w:eastAsia="仿宋" w:hAnsi="仿宋" w:cs="仿宋" w:hint="eastAsia"/>
          <w:sz w:val="32"/>
          <w:szCs w:val="32"/>
        </w:rPr>
        <w:t>我县</w:t>
      </w:r>
      <w:r w:rsidRPr="00C84C16">
        <w:rPr>
          <w:rFonts w:ascii="仿宋" w:eastAsia="仿宋" w:hAnsi="仿宋" w:cs="仿宋_GB2312" w:hint="eastAsia"/>
          <w:sz w:val="32"/>
          <w:szCs w:val="32"/>
        </w:rPr>
        <w:t>以“两稳一增”（稳面积、稳产量、增加优质）为导向，突出早稻集中育秧、双季稻轮作示范，着力严控耕地非粮增量、盘活耕地存量，</w:t>
      </w:r>
      <w:r w:rsidRPr="00C84C16">
        <w:rPr>
          <w:rFonts w:ascii="仿宋" w:eastAsia="仿宋" w:hAnsi="仿宋" w:hint="eastAsia"/>
          <w:sz w:val="32"/>
          <w:szCs w:val="32"/>
        </w:rPr>
        <w:t>推广中高档优质稻48万亩，建设“早加晚优”示范片面积8.8万亩，完成粮食面积133.8万亩（早稻面积46.1万亩，中稻和一季晚稻面积27.2万亩，双季晚稻面积49.3万亩</w:t>
      </w:r>
      <w:r w:rsidRPr="00C84C16">
        <w:rPr>
          <w:rFonts w:ascii="仿宋" w:eastAsia="仿宋" w:hAnsi="仿宋" w:cs="仿宋_GB2312" w:hint="eastAsia"/>
          <w:sz w:val="32"/>
          <w:szCs w:val="32"/>
        </w:rPr>
        <w:t>，</w:t>
      </w:r>
      <w:r w:rsidRPr="00C84C16">
        <w:rPr>
          <w:rFonts w:ascii="仿宋" w:eastAsia="仿宋" w:hAnsi="仿宋" w:hint="eastAsia"/>
          <w:sz w:val="32"/>
          <w:szCs w:val="32"/>
        </w:rPr>
        <w:t>玉米、大豆等旱杂粮播种面积11.2万亩），粮食总产量58.6万吨，</w:t>
      </w:r>
      <w:r w:rsidRPr="00C84C16">
        <w:rPr>
          <w:rFonts w:ascii="仿宋" w:eastAsia="仿宋" w:hAnsi="仿宋" w:cs="宋体" w:hint="eastAsia"/>
          <w:color w:val="000000"/>
          <w:kern w:val="0"/>
          <w:sz w:val="32"/>
          <w:szCs w:val="32"/>
        </w:rPr>
        <w:t>圆满完成省市下达给我县的粮食生产任务。创新推广高效棉田栽培模式，在章华、新河、注滋口等乡镇建立棉花万亩示范片1.02万亩，全县完成棉花种植11.66万亩。推广“双低双高”油菜品种，进行稻油、棉油轮作示范，开展集中育苗、打井抗旱育苗、扩种滩涂地等措施，完成油菜播种63.5万亩。</w:t>
      </w:r>
    </w:p>
    <w:p w:rsidR="006E6656" w:rsidRPr="00C84C16" w:rsidRDefault="006E6656" w:rsidP="006E6656">
      <w:pPr>
        <w:widowControl/>
        <w:ind w:firstLineChars="196" w:firstLine="628"/>
        <w:rPr>
          <w:rFonts w:ascii="仿宋" w:eastAsia="仿宋" w:hAnsi="仿宋" w:cs="宋体"/>
          <w:color w:val="000000"/>
          <w:kern w:val="0"/>
          <w:sz w:val="22"/>
        </w:rPr>
      </w:pPr>
      <w:r>
        <w:rPr>
          <w:rFonts w:ascii="楷体_GB2312" w:eastAsia="楷体_GB2312" w:hAnsi="仿宋" w:hint="eastAsia"/>
          <w:b/>
          <w:sz w:val="32"/>
          <w:szCs w:val="32"/>
        </w:rPr>
        <w:t>2.</w:t>
      </w:r>
      <w:r w:rsidRPr="003F1D6B">
        <w:rPr>
          <w:rFonts w:ascii="楷体_GB2312" w:eastAsia="楷体_GB2312" w:hint="eastAsia"/>
          <w:b/>
          <w:sz w:val="32"/>
          <w:szCs w:val="32"/>
        </w:rPr>
        <w:t xml:space="preserve"> </w:t>
      </w:r>
      <w:r w:rsidRPr="000D6E80">
        <w:rPr>
          <w:rFonts w:ascii="楷体_GB2312" w:eastAsia="楷体_GB2312" w:hAnsi="Calibri" w:hint="eastAsia"/>
          <w:b/>
          <w:sz w:val="32"/>
          <w:szCs w:val="32"/>
        </w:rPr>
        <w:t>保障“菜篮子”产品供给</w:t>
      </w:r>
      <w:r w:rsidRPr="00961E20">
        <w:rPr>
          <w:rFonts w:ascii="楷体_GB2312" w:eastAsia="楷体_GB2312" w:hAnsi="仿宋" w:hint="eastAsia"/>
          <w:b/>
          <w:sz w:val="32"/>
          <w:szCs w:val="32"/>
        </w:rPr>
        <w:t>。</w:t>
      </w:r>
      <w:r w:rsidRPr="00C84C16">
        <w:rPr>
          <w:rFonts w:ascii="仿宋" w:eastAsia="仿宋" w:hAnsi="仿宋" w:cs="宋体" w:hint="eastAsia"/>
          <w:color w:val="000000"/>
          <w:kern w:val="0"/>
          <w:sz w:val="32"/>
          <w:szCs w:val="32"/>
        </w:rPr>
        <w:t>开展畜禽养殖场环保设施运行、环保周边环境、直排偷排情况“回头看”，双宏、润丰、宏玉、阳光牧业等大型养殖场产能趋于良好，目前为止全县共发展生猪78.29万头，其中存栏33.85万头，出栏44.44万头</w:t>
      </w:r>
      <w:r w:rsidRPr="00C84C16">
        <w:rPr>
          <w:rFonts w:ascii="仿宋" w:eastAsia="仿宋" w:hAnsi="仿宋" w:hint="eastAsia"/>
          <w:sz w:val="32"/>
          <w:szCs w:val="32"/>
        </w:rPr>
        <w:t>，恢复生猪调出大县地位</w:t>
      </w:r>
      <w:r w:rsidRPr="00C84C16">
        <w:rPr>
          <w:rFonts w:ascii="仿宋" w:eastAsia="仿宋" w:hAnsi="仿宋" w:cs="宋体" w:hint="eastAsia"/>
          <w:color w:val="000000"/>
          <w:kern w:val="0"/>
          <w:sz w:val="32"/>
          <w:szCs w:val="32"/>
        </w:rPr>
        <w:t>。打造“一鱼一虾”产业带，鲈鱼和龙虾成为全省优势水产产业，全县水产养殖面积26万亩，全年水产品产量预计达到16万吨。鲈鱼养殖面积</w:t>
      </w:r>
      <w:r w:rsidRPr="000712C9">
        <w:rPr>
          <w:rFonts w:ascii="仿宋_GB2312" w:eastAsia="仿宋_GB2312" w:hAnsiTheme="minorEastAsia" w:cs="宋体" w:hint="eastAsia"/>
          <w:color w:val="000000"/>
          <w:kern w:val="0"/>
          <w:sz w:val="32"/>
          <w:szCs w:val="32"/>
        </w:rPr>
        <w:t>达2万亩、</w:t>
      </w:r>
      <w:r w:rsidRPr="00C84C16">
        <w:rPr>
          <w:rFonts w:ascii="仿宋" w:eastAsia="仿宋" w:hAnsi="仿宋" w:cs="宋体" w:hint="eastAsia"/>
          <w:color w:val="000000"/>
          <w:kern w:val="0"/>
          <w:sz w:val="32"/>
          <w:szCs w:val="32"/>
        </w:rPr>
        <w:lastRenderedPageBreak/>
        <w:t>产值达1亿元；小龙虾养殖面积稳定在35万亩，其中稻虾种养面积31.9万亩，全县小龙虾综合产值达33亿元，效益较上年提升12%。</w:t>
      </w:r>
    </w:p>
    <w:p w:rsidR="006E6656" w:rsidRPr="00C84C16" w:rsidRDefault="006E6656" w:rsidP="006E6656">
      <w:pPr>
        <w:ind w:firstLineChars="200" w:firstLine="641"/>
        <w:rPr>
          <w:rFonts w:ascii="仿宋" w:eastAsia="仿宋" w:hAnsi="仿宋"/>
          <w:sz w:val="32"/>
          <w:szCs w:val="32"/>
        </w:rPr>
      </w:pPr>
      <w:r>
        <w:rPr>
          <w:rFonts w:ascii="楷体_GB2312" w:eastAsia="楷体_GB2312" w:hAnsi="仿宋" w:hint="eastAsia"/>
          <w:b/>
          <w:sz w:val="32"/>
          <w:szCs w:val="32"/>
        </w:rPr>
        <w:t>3</w:t>
      </w:r>
      <w:r w:rsidRPr="00961E20">
        <w:rPr>
          <w:rFonts w:ascii="楷体_GB2312" w:eastAsia="楷体_GB2312" w:hAnsi="仿宋" w:hint="eastAsia"/>
          <w:b/>
          <w:sz w:val="32"/>
          <w:szCs w:val="32"/>
        </w:rPr>
        <w:t>.</w:t>
      </w:r>
      <w:r w:rsidRPr="00D833F1">
        <w:rPr>
          <w:rFonts w:ascii="仿宋_GB2312" w:eastAsia="仿宋_GB2312" w:hAnsi="仿宋" w:hint="eastAsia"/>
          <w:sz w:val="32"/>
          <w:szCs w:val="32"/>
        </w:rPr>
        <w:t xml:space="preserve"> </w:t>
      </w:r>
      <w:r w:rsidRPr="008225F8">
        <w:rPr>
          <w:rFonts w:ascii="楷体_GB2312" w:eastAsia="楷体_GB2312" w:hAnsi="黑体" w:cs="仿宋" w:hint="eastAsia"/>
          <w:b/>
          <w:color w:val="000000"/>
          <w:sz w:val="32"/>
          <w:szCs w:val="32"/>
        </w:rPr>
        <w:t>大力实施“六大强农”行动</w:t>
      </w:r>
      <w:r>
        <w:rPr>
          <w:rFonts w:ascii="楷体_GB2312" w:eastAsia="楷体_GB2312" w:hAnsi="黑体" w:cs="仿宋" w:hint="eastAsia"/>
          <w:b/>
          <w:color w:val="000000"/>
          <w:sz w:val="32"/>
          <w:szCs w:val="32"/>
        </w:rPr>
        <w:t>。</w:t>
      </w:r>
      <w:r w:rsidRPr="00C84C16">
        <w:rPr>
          <w:rFonts w:ascii="仿宋" w:eastAsia="仿宋" w:hAnsi="仿宋" w:hint="eastAsia"/>
          <w:sz w:val="32"/>
        </w:rPr>
        <w:t>实施农产品质量安全年活动，</w:t>
      </w:r>
      <w:r w:rsidRPr="00C84C16">
        <w:rPr>
          <w:rFonts w:ascii="仿宋" w:eastAsia="仿宋" w:hAnsi="仿宋" w:cs="宋体" w:hint="eastAsia"/>
          <w:color w:val="000000"/>
          <w:kern w:val="0"/>
          <w:sz w:val="32"/>
          <w:szCs w:val="32"/>
        </w:rPr>
        <w:t>建立网格化监管机制，全县144个村定人到岗。</w:t>
      </w:r>
      <w:r w:rsidRPr="00C84C16">
        <w:rPr>
          <w:rFonts w:ascii="仿宋" w:eastAsia="仿宋" w:hAnsi="仿宋" w:hint="eastAsia"/>
          <w:sz w:val="32"/>
        </w:rPr>
        <w:t>全县634家重点监管对象全部入驻国家农产品追溯平台，26家食用农产品加工龙头企业152个产品加入湖南省农产品“身份证”管理平台，按照一品一码的要求全部赋码到位</w:t>
      </w:r>
      <w:r w:rsidRPr="00C84C16">
        <w:rPr>
          <w:rFonts w:ascii="仿宋" w:eastAsia="仿宋" w:hAnsi="仿宋" w:hint="eastAsia"/>
          <w:spacing w:val="-7"/>
          <w:sz w:val="32"/>
          <w:szCs w:val="32"/>
        </w:rPr>
        <w:t>，</w:t>
      </w:r>
      <w:r w:rsidRPr="00C84C16">
        <w:rPr>
          <w:rFonts w:ascii="仿宋" w:eastAsia="仿宋" w:hAnsi="仿宋" w:hint="eastAsia"/>
          <w:sz w:val="32"/>
          <w:szCs w:val="32"/>
        </w:rPr>
        <w:t>实现试行范围内生产主体全覆盖，农产品质量安全监测合格率稳定在</w:t>
      </w:r>
      <w:r w:rsidRPr="00C84C16">
        <w:rPr>
          <w:rFonts w:eastAsia="仿宋" w:hint="eastAsia"/>
          <w:sz w:val="32"/>
          <w:szCs w:val="32"/>
        </w:rPr>
        <w:t> </w:t>
      </w:r>
      <w:r w:rsidRPr="00C84C16">
        <w:rPr>
          <w:rFonts w:ascii="仿宋" w:eastAsia="仿宋" w:hAnsi="仿宋" w:hint="eastAsia"/>
          <w:sz w:val="32"/>
          <w:szCs w:val="32"/>
        </w:rPr>
        <w:t>98％以上。</w:t>
      </w:r>
      <w:r w:rsidRPr="00C84C16">
        <w:rPr>
          <w:rFonts w:ascii="仿宋" w:eastAsia="仿宋" w:hAnsi="仿宋" w:hint="eastAsia"/>
          <w:sz w:val="32"/>
        </w:rPr>
        <w:t>申报“华容芥菜”为省“一县一特”优秀农产品品牌，完成两品一标申报认证5个以上。</w:t>
      </w:r>
      <w:r w:rsidRPr="00C84C16">
        <w:rPr>
          <w:rFonts w:ascii="仿宋" w:eastAsia="仿宋" w:hAnsi="仿宋" w:cs="宋体" w:hint="eastAsia"/>
          <w:sz w:val="32"/>
        </w:rPr>
        <w:t>3家企业完成农产品出口1200万美元。</w:t>
      </w:r>
      <w:r w:rsidRPr="00C84C16">
        <w:rPr>
          <w:rFonts w:ascii="仿宋" w:eastAsia="仿宋" w:hAnsi="仿宋" w:hint="eastAsia"/>
          <w:sz w:val="32"/>
        </w:rPr>
        <w:t>完成华容县省级现代农业产业园（续建）项目申报，争创3家省级农业产业化龙头企业</w:t>
      </w:r>
      <w:r w:rsidRPr="00C84C16">
        <w:rPr>
          <w:rFonts w:ascii="仿宋" w:eastAsia="仿宋" w:hAnsi="仿宋" w:cs="宋体" w:hint="eastAsia"/>
          <w:color w:val="000000"/>
          <w:kern w:val="0"/>
          <w:sz w:val="24"/>
        </w:rPr>
        <w:t>，</w:t>
      </w:r>
      <w:r w:rsidRPr="00C84C16">
        <w:rPr>
          <w:rFonts w:ascii="仿宋" w:eastAsia="仿宋" w:hAnsi="仿宋" w:cs="宋体" w:hint="eastAsia"/>
          <w:color w:val="000000"/>
          <w:kern w:val="0"/>
          <w:sz w:val="32"/>
          <w:szCs w:val="32"/>
        </w:rPr>
        <w:t>5家市级农业产业化龙头企业</w:t>
      </w:r>
      <w:r w:rsidRPr="00C84C16">
        <w:rPr>
          <w:rFonts w:ascii="仿宋" w:eastAsia="仿宋" w:hAnsi="仿宋" w:hint="eastAsia"/>
          <w:sz w:val="32"/>
          <w:szCs w:val="32"/>
        </w:rPr>
        <w:t>。新</w:t>
      </w:r>
      <w:r w:rsidRPr="00C84C16">
        <w:rPr>
          <w:rFonts w:ascii="仿宋" w:eastAsia="仿宋" w:hAnsi="仿宋" w:hint="eastAsia"/>
          <w:sz w:val="32"/>
        </w:rPr>
        <w:t>增省级示范联合体1家，国家级一村一品重点村1个，“华容县三封寺镇莲花堰村”入选全国村级“文明乡风建设”典型案例名单。出台新型经营主体标杆创建办法，认定创建县级标杆农业新型经营主体30家。创建省级示范合作社5家、省级示范家庭农场6家</w:t>
      </w:r>
      <w:r w:rsidRPr="00C84C16">
        <w:rPr>
          <w:rFonts w:ascii="仿宋" w:eastAsia="仿宋" w:hAnsi="仿宋" w:cs="宋体" w:hint="eastAsia"/>
          <w:color w:val="000000"/>
          <w:kern w:val="0"/>
          <w:sz w:val="32"/>
          <w:szCs w:val="32"/>
        </w:rPr>
        <w:t>。</w:t>
      </w:r>
      <w:r w:rsidRPr="00C84C16">
        <w:rPr>
          <w:rFonts w:ascii="仿宋" w:eastAsia="仿宋" w:hAnsi="仿宋" w:hint="eastAsia"/>
          <w:sz w:val="32"/>
          <w:szCs w:val="32"/>
        </w:rPr>
        <w:t>推广水稻机插机抛面积3.3万亩，水稻机械化率84.7%。</w:t>
      </w:r>
    </w:p>
    <w:p w:rsidR="006E6656" w:rsidRPr="00C84C16" w:rsidRDefault="006E6656" w:rsidP="006E6656">
      <w:pPr>
        <w:ind w:firstLineChars="200" w:firstLine="641"/>
        <w:rPr>
          <w:rFonts w:ascii="仿宋" w:eastAsia="仿宋" w:hAnsi="仿宋"/>
          <w:sz w:val="32"/>
          <w:szCs w:val="32"/>
        </w:rPr>
      </w:pPr>
      <w:r>
        <w:rPr>
          <w:rFonts w:ascii="楷体_GB2312" w:eastAsia="楷体_GB2312" w:hint="eastAsia"/>
          <w:b/>
          <w:sz w:val="32"/>
          <w:szCs w:val="32"/>
        </w:rPr>
        <w:t>4</w:t>
      </w:r>
      <w:r w:rsidRPr="00DC2BBE">
        <w:rPr>
          <w:rFonts w:ascii="楷体_GB2312" w:eastAsia="楷体_GB2312" w:hint="eastAsia"/>
          <w:b/>
          <w:sz w:val="32"/>
          <w:szCs w:val="32"/>
        </w:rPr>
        <w:t>.东湖水环境治理稳步推进</w:t>
      </w:r>
      <w:r>
        <w:rPr>
          <w:rFonts w:ascii="楷体_GB2312" w:eastAsia="楷体_GB2312" w:hint="eastAsia"/>
          <w:b/>
          <w:sz w:val="32"/>
          <w:szCs w:val="32"/>
        </w:rPr>
        <w:t>。</w:t>
      </w:r>
      <w:r w:rsidRPr="00C84C16">
        <w:rPr>
          <w:rFonts w:ascii="仿宋" w:eastAsia="仿宋" w:hAnsi="仿宋" w:hint="eastAsia"/>
          <w:sz w:val="32"/>
          <w:szCs w:val="32"/>
        </w:rPr>
        <w:t>今年，东湖水质稳定保持</w:t>
      </w:r>
      <w:r w:rsidRPr="00C84C16">
        <w:rPr>
          <w:rFonts w:ascii="仿宋" w:eastAsia="仿宋" w:hAnsi="仿宋" w:hint="eastAsia"/>
          <w:sz w:val="32"/>
          <w:szCs w:val="32"/>
        </w:rPr>
        <w:lastRenderedPageBreak/>
        <w:t>在V类以内，其中Ⅳ水质有5个月。2022年东湖大湖洁水型鱼类占比达90%以上，种植水生植物900亩，建设生态浮岛10000㎡；增殖投放螺蛳508吨，底播三角帆蚌1000万只。开展</w:t>
      </w:r>
      <w:r w:rsidRPr="00C84C16">
        <w:rPr>
          <w:rFonts w:ascii="仿宋" w:eastAsia="仿宋" w:hAnsi="仿宋" w:cs="FangSong" w:hint="eastAsia"/>
          <w:bCs/>
          <w:sz w:val="32"/>
          <w:szCs w:val="32"/>
        </w:rPr>
        <w:t>降磷、控藻</w:t>
      </w:r>
      <w:r w:rsidRPr="00C84C16">
        <w:rPr>
          <w:rFonts w:ascii="仿宋" w:eastAsia="仿宋" w:hAnsi="仿宋" w:hint="eastAsia"/>
          <w:sz w:val="32"/>
          <w:szCs w:val="32"/>
        </w:rPr>
        <w:t>应急示范治理，为大面积蓝藻防控提供推广经验，同时综合施策，确保了无大面积蓝藻聚集。完成东湖三分场“三池两坝”养殖尾水净化处理项目，东湖周边池塘转型升级种养面积5300亩以上。终南、老插旗集镇两个污水处理设施投入运行，东湖周边集镇污水处理设施实现全覆盖。</w:t>
      </w:r>
    </w:p>
    <w:p w:rsidR="006E6656" w:rsidRPr="00C84C16" w:rsidRDefault="006E6656" w:rsidP="006E6656">
      <w:pPr>
        <w:ind w:firstLineChars="200" w:firstLine="641"/>
        <w:rPr>
          <w:rFonts w:ascii="仿宋" w:eastAsia="仿宋" w:hAnsi="仿宋"/>
          <w:b/>
          <w:sz w:val="32"/>
          <w:szCs w:val="32"/>
        </w:rPr>
      </w:pPr>
      <w:r>
        <w:rPr>
          <w:rFonts w:ascii="楷体_GB2312" w:eastAsia="楷体_GB2312" w:hint="eastAsia"/>
          <w:b/>
          <w:sz w:val="32"/>
          <w:szCs w:val="32"/>
        </w:rPr>
        <w:t>5</w:t>
      </w:r>
      <w:r w:rsidRPr="00961E20">
        <w:rPr>
          <w:rFonts w:ascii="楷体_GB2312" w:eastAsia="楷体_GB2312" w:hint="eastAsia"/>
          <w:b/>
          <w:sz w:val="32"/>
          <w:szCs w:val="32"/>
        </w:rPr>
        <w:t>.</w:t>
      </w:r>
      <w:r>
        <w:rPr>
          <w:rFonts w:ascii="楷体_GB2312" w:eastAsia="楷体_GB2312" w:hint="eastAsia"/>
          <w:b/>
          <w:sz w:val="32"/>
          <w:szCs w:val="32"/>
        </w:rPr>
        <w:t>加快</w:t>
      </w:r>
      <w:r w:rsidRPr="00961E20">
        <w:rPr>
          <w:rFonts w:ascii="楷体_GB2312" w:eastAsia="楷体_GB2312" w:hint="eastAsia"/>
          <w:b/>
          <w:sz w:val="32"/>
          <w:szCs w:val="32"/>
        </w:rPr>
        <w:t>芥菜产业高质量发展</w:t>
      </w:r>
      <w:r w:rsidRPr="0075559B">
        <w:rPr>
          <w:rFonts w:ascii="仿宋_GB2312" w:eastAsia="仿宋_GB2312" w:hint="eastAsia"/>
          <w:b/>
          <w:color w:val="222222"/>
          <w:sz w:val="32"/>
          <w:szCs w:val="32"/>
        </w:rPr>
        <w:t>。</w:t>
      </w:r>
      <w:r w:rsidRPr="00C84C16">
        <w:rPr>
          <w:rFonts w:ascii="仿宋" w:eastAsia="仿宋" w:hAnsi="仿宋" w:cs="仿宋_GB2312" w:hint="eastAsia"/>
          <w:sz w:val="32"/>
          <w:szCs w:val="32"/>
        </w:rPr>
        <w:t>建设200亩良繁基地，</w:t>
      </w:r>
      <w:r w:rsidRPr="00C84C16">
        <w:rPr>
          <w:rFonts w:ascii="仿宋" w:eastAsia="仿宋" w:hAnsi="仿宋" w:hint="eastAsia"/>
          <w:sz w:val="32"/>
          <w:szCs w:val="32"/>
        </w:rPr>
        <w:t>大力推广芥菜集中育苗，</w:t>
      </w:r>
      <w:r w:rsidRPr="00C84C16">
        <w:rPr>
          <w:rStyle w:val="NormalCharacter"/>
          <w:rFonts w:ascii="仿宋" w:eastAsia="仿宋" w:hAnsi="仿宋" w:hint="eastAsia"/>
          <w:sz w:val="32"/>
          <w:szCs w:val="32"/>
        </w:rPr>
        <w:t>引导</w:t>
      </w:r>
      <w:r w:rsidRPr="00C84C16">
        <w:rPr>
          <w:rFonts w:ascii="仿宋" w:eastAsia="仿宋" w:hAnsi="仿宋" w:hint="eastAsia"/>
          <w:sz w:val="32"/>
          <w:szCs w:val="32"/>
        </w:rPr>
        <w:t>新型规模经营主体、企业为周边小散农户提供育苗和栽插等社会化服务，全县集中育苗基地达3815亩，移栽大田约7万亩。</w:t>
      </w:r>
      <w:r w:rsidRPr="00C84C16">
        <w:rPr>
          <w:rFonts w:ascii="仿宋" w:eastAsia="仿宋" w:hAnsi="仿宋" w:cs="仿宋" w:hint="eastAsia"/>
          <w:sz w:val="32"/>
          <w:szCs w:val="30"/>
        </w:rPr>
        <w:t>以“起一口窖，填一口窖”为原则，</w:t>
      </w:r>
      <w:r w:rsidRPr="00C84C16">
        <w:rPr>
          <w:rFonts w:ascii="仿宋" w:eastAsia="仿宋" w:hAnsi="仿宋" w:cs="仿宋_GB2312" w:hint="eastAsia"/>
          <w:sz w:val="32"/>
          <w:szCs w:val="32"/>
        </w:rPr>
        <w:t>压实“四对一”监管职责，</w:t>
      </w:r>
      <w:r w:rsidRPr="00C84C16">
        <w:rPr>
          <w:rFonts w:ascii="仿宋" w:eastAsia="仿宋" w:hAnsi="仿宋" w:hint="eastAsia"/>
          <w:sz w:val="32"/>
          <w:szCs w:val="32"/>
        </w:rPr>
        <w:t>全面取缔土窖4853口，倒逼简易“土坑”向“标准腌制池”转型</w:t>
      </w:r>
      <w:r w:rsidRPr="00C84C16">
        <w:rPr>
          <w:rFonts w:ascii="仿宋" w:eastAsia="仿宋" w:hAnsi="仿宋" w:cs="仿宋" w:hint="eastAsia"/>
          <w:sz w:val="32"/>
          <w:szCs w:val="30"/>
        </w:rPr>
        <w:t>。</w:t>
      </w:r>
      <w:r w:rsidRPr="00C84C16">
        <w:rPr>
          <w:rFonts w:ascii="仿宋" w:eastAsia="仿宋" w:hAnsi="仿宋" w:hint="eastAsia"/>
          <w:sz w:val="32"/>
          <w:szCs w:val="32"/>
        </w:rPr>
        <w:t>目前已开工建设芥菜原料标准腌制池28.3万立方米，大部分在年底前可投入使用。组织行业协会出台最低保护收购价</w:t>
      </w:r>
      <w:r w:rsidRPr="00C84C16">
        <w:rPr>
          <w:rFonts w:ascii="仿宋" w:eastAsia="仿宋" w:hAnsi="仿宋"/>
          <w:sz w:val="32"/>
          <w:szCs w:val="32"/>
        </w:rPr>
        <w:t>500-550元/吨</w:t>
      </w:r>
      <w:r w:rsidRPr="00C84C16">
        <w:rPr>
          <w:rFonts w:ascii="仿宋" w:eastAsia="仿宋" w:hAnsi="仿宋" w:hint="eastAsia"/>
          <w:sz w:val="32"/>
          <w:szCs w:val="32"/>
        </w:rPr>
        <w:t>，</w:t>
      </w:r>
      <w:r w:rsidRPr="00C84C16">
        <w:rPr>
          <w:rFonts w:ascii="仿宋" w:eastAsia="仿宋" w:hAnsi="仿宋"/>
          <w:sz w:val="32"/>
          <w:szCs w:val="32"/>
        </w:rPr>
        <w:t>协调保险公司</w:t>
      </w:r>
      <w:r w:rsidRPr="00C84C16">
        <w:rPr>
          <w:rFonts w:ascii="仿宋" w:eastAsia="仿宋" w:hAnsi="仿宋" w:hint="eastAsia"/>
          <w:sz w:val="32"/>
          <w:szCs w:val="32"/>
        </w:rPr>
        <w:t>开设</w:t>
      </w:r>
      <w:r w:rsidRPr="00C84C16">
        <w:rPr>
          <w:rFonts w:ascii="仿宋" w:eastAsia="仿宋" w:hAnsi="仿宋" w:cs="仿宋_GB2312" w:hint="eastAsia"/>
          <w:sz w:val="32"/>
          <w:szCs w:val="32"/>
        </w:rPr>
        <w:t>露地蔬菜险种，</w:t>
      </w:r>
      <w:r w:rsidRPr="00C84C16">
        <w:rPr>
          <w:rFonts w:ascii="仿宋" w:eastAsia="仿宋" w:hAnsi="仿宋" w:hint="eastAsia"/>
          <w:sz w:val="32"/>
          <w:szCs w:val="32"/>
        </w:rPr>
        <w:t>由</w:t>
      </w:r>
      <w:r w:rsidRPr="00C84C16">
        <w:rPr>
          <w:rStyle w:val="NormalCharacter"/>
          <w:rFonts w:ascii="仿宋" w:eastAsia="仿宋" w:hAnsi="仿宋" w:cs="仿宋_GB2312" w:hint="eastAsia"/>
          <w:sz w:val="32"/>
          <w:szCs w:val="32"/>
        </w:rPr>
        <w:t>企业或合作社等有标准腌制池的主体与芥菜种植户签订芥菜种植合同</w:t>
      </w:r>
      <w:r w:rsidRPr="00C84C16">
        <w:rPr>
          <w:rFonts w:ascii="仿宋" w:eastAsia="仿宋" w:hAnsi="仿宋" w:hint="eastAsia"/>
          <w:sz w:val="32"/>
          <w:szCs w:val="32"/>
        </w:rPr>
        <w:t>，明确鲜菜收购价格和收购面积。</w:t>
      </w:r>
    </w:p>
    <w:p w:rsidR="006E6656" w:rsidRPr="00C84C16" w:rsidRDefault="006E6656" w:rsidP="006E6656">
      <w:pPr>
        <w:widowControl/>
        <w:ind w:firstLineChars="196" w:firstLine="628"/>
        <w:textAlignment w:val="center"/>
        <w:rPr>
          <w:rFonts w:ascii="仿宋" w:eastAsia="仿宋" w:hAnsi="仿宋" w:cs="宋体"/>
          <w:color w:val="000000"/>
          <w:kern w:val="0"/>
          <w:sz w:val="32"/>
          <w:szCs w:val="32"/>
        </w:rPr>
      </w:pPr>
      <w:r>
        <w:rPr>
          <w:rStyle w:val="NormalCharacter"/>
          <w:rFonts w:ascii="楷体_GB2312" w:eastAsia="楷体_GB2312" w:hAnsi="黑体" w:cs="黑体" w:hint="eastAsia"/>
          <w:b/>
          <w:sz w:val="32"/>
          <w:szCs w:val="32"/>
        </w:rPr>
        <w:lastRenderedPageBreak/>
        <w:t>6</w:t>
      </w:r>
      <w:r w:rsidRPr="00F613E3">
        <w:rPr>
          <w:rStyle w:val="NormalCharacter"/>
          <w:rFonts w:ascii="楷体_GB2312" w:eastAsia="楷体_GB2312" w:hAnsi="黑体" w:cs="黑体" w:hint="eastAsia"/>
          <w:b/>
          <w:sz w:val="32"/>
          <w:szCs w:val="32"/>
        </w:rPr>
        <w:t>.高标准农田建设工作</w:t>
      </w:r>
      <w:r w:rsidRPr="00F613E3">
        <w:rPr>
          <w:rFonts w:ascii="楷体_GB2312" w:eastAsia="楷体_GB2312" w:hAnsi="仿宋" w:hint="eastAsia"/>
          <w:b/>
          <w:sz w:val="32"/>
          <w:szCs w:val="32"/>
        </w:rPr>
        <w:t>有序推进</w:t>
      </w:r>
      <w:r w:rsidRPr="00F613E3">
        <w:rPr>
          <w:rStyle w:val="NormalCharacter"/>
          <w:rFonts w:ascii="楷体_GB2312" w:eastAsia="楷体_GB2312" w:hAnsi="黑体" w:cs="黑体" w:hint="eastAsia"/>
          <w:b/>
          <w:sz w:val="32"/>
          <w:szCs w:val="32"/>
        </w:rPr>
        <w:t>。</w:t>
      </w:r>
      <w:r w:rsidRPr="00C84C16">
        <w:rPr>
          <w:rFonts w:ascii="仿宋" w:eastAsia="仿宋" w:hAnsi="仿宋" w:cs="宋体" w:hint="eastAsia"/>
          <w:color w:val="000000"/>
          <w:kern w:val="0"/>
          <w:sz w:val="32"/>
          <w:szCs w:val="32"/>
        </w:rPr>
        <w:t>2021年度建设面积8.07万亩，已于2022年3月完工，完成率100%，目前已完成验收。2022年高标准农田建设项目任务面积8.5万亩，批复总投资14861万元，以鲇鱼须镇、万庾镇、章华镇、东山镇、禹山镇、三封寺镇六个粮食主产乡镇为主，突出双季稻示范线路和粮监点为重点。2022年高标准农田建设项目</w:t>
      </w:r>
      <w:r w:rsidRPr="00C84C16">
        <w:rPr>
          <w:rFonts w:ascii="仿宋" w:eastAsia="仿宋" w:hAnsi="仿宋" w:hint="eastAsia"/>
          <w:sz w:val="32"/>
          <w:szCs w:val="32"/>
        </w:rPr>
        <w:t>经省厅、市局批复，</w:t>
      </w:r>
      <w:r w:rsidRPr="00C84C16">
        <w:rPr>
          <w:rFonts w:ascii="仿宋" w:eastAsia="仿宋" w:hAnsi="仿宋" w:cs="宋体" w:hint="eastAsia"/>
          <w:color w:val="000000"/>
          <w:kern w:val="0"/>
          <w:sz w:val="32"/>
          <w:szCs w:val="32"/>
        </w:rPr>
        <w:t>已开工建设。</w:t>
      </w:r>
    </w:p>
    <w:p w:rsidR="006E6656" w:rsidRPr="00C84C16" w:rsidRDefault="006E6656" w:rsidP="006E6656">
      <w:pPr>
        <w:pStyle w:val="2"/>
        <w:spacing w:after="0"/>
        <w:ind w:leftChars="0" w:left="0" w:firstLineChars="221" w:firstLine="708"/>
        <w:rPr>
          <w:rFonts w:ascii="仿宋" w:eastAsia="仿宋" w:hAnsi="仿宋"/>
          <w:sz w:val="32"/>
          <w:szCs w:val="32"/>
        </w:rPr>
      </w:pPr>
      <w:r>
        <w:rPr>
          <w:rFonts w:ascii="楷体_GB2312" w:eastAsia="楷体_GB2312" w:hAnsi="黑体" w:hint="eastAsia"/>
          <w:b/>
          <w:sz w:val="32"/>
          <w:szCs w:val="32"/>
        </w:rPr>
        <w:t>7</w:t>
      </w:r>
      <w:r w:rsidRPr="00066970">
        <w:rPr>
          <w:rFonts w:ascii="楷体_GB2312" w:eastAsia="楷体_GB2312" w:hAnsi="黑体" w:hint="eastAsia"/>
          <w:b/>
          <w:sz w:val="32"/>
          <w:szCs w:val="32"/>
        </w:rPr>
        <w:t>.</w:t>
      </w:r>
      <w:r>
        <w:rPr>
          <w:rFonts w:ascii="楷体_GB2312" w:eastAsia="楷体_GB2312" w:hAnsi="黑体" w:hint="eastAsia"/>
          <w:b/>
          <w:sz w:val="32"/>
          <w:szCs w:val="32"/>
        </w:rPr>
        <w:t>加强乡村治理工作。</w:t>
      </w:r>
      <w:r w:rsidRPr="00D217A2">
        <w:rPr>
          <w:rFonts w:ascii="仿宋_GB2312" w:eastAsia="仿宋_GB2312" w:hAnsi="黑体" w:hint="eastAsia"/>
          <w:b/>
          <w:sz w:val="32"/>
          <w:szCs w:val="32"/>
        </w:rPr>
        <w:t>一是持续推进人居环境整治。</w:t>
      </w:r>
      <w:r w:rsidRPr="00C84C16">
        <w:rPr>
          <w:rFonts w:ascii="仿宋" w:eastAsia="仿宋" w:hAnsi="仿宋" w:hint="eastAsia"/>
          <w:sz w:val="32"/>
          <w:szCs w:val="32"/>
        </w:rPr>
        <w:t>实行每月一督查一排队一通报一讲评，对季度排名前三名的单位和后三名的单位，分别予以资金奖罚；落实门前三包责任制，收缴保洁费300多万元，不断提高群众参与率，全县农村人居环境整治持续提质升级</w:t>
      </w:r>
      <w:r w:rsidRPr="00D217A2">
        <w:rPr>
          <w:rFonts w:ascii="仿宋_GB2312" w:eastAsia="仿宋_GB2312" w:hint="eastAsia"/>
          <w:sz w:val="32"/>
          <w:szCs w:val="32"/>
        </w:rPr>
        <w:t>。</w:t>
      </w:r>
      <w:r w:rsidRPr="00995450">
        <w:rPr>
          <w:rFonts w:ascii="仿宋_GB2312" w:eastAsia="仿宋_GB2312" w:hint="eastAsia"/>
          <w:b/>
          <w:sz w:val="32"/>
          <w:szCs w:val="32"/>
        </w:rPr>
        <w:t>二是发展壮大村集体经济。</w:t>
      </w:r>
      <w:r w:rsidRPr="00C84C16">
        <w:rPr>
          <w:rFonts w:ascii="仿宋" w:eastAsia="仿宋" w:hAnsi="仿宋" w:cs="宋体" w:hint="eastAsia"/>
          <w:color w:val="000000"/>
          <w:kern w:val="0"/>
          <w:sz w:val="32"/>
          <w:szCs w:val="32"/>
        </w:rPr>
        <w:t>完成190个涉农村（社区）“三资”、债权债务清理工作，</w:t>
      </w:r>
      <w:r w:rsidRPr="00C84C16">
        <w:rPr>
          <w:rFonts w:ascii="仿宋" w:eastAsia="仿宋" w:hAnsi="仿宋" w:cs="仿宋" w:hint="eastAsia"/>
          <w:color w:val="000000"/>
          <w:kern w:val="0"/>
          <w:sz w:val="32"/>
          <w:szCs w:val="32"/>
        </w:rPr>
        <w:t>全县43个村集体经济收入在5万元以下的薄弱村已全部摘帽，并有29个村验收合格正式退出。</w:t>
      </w:r>
      <w:r w:rsidRPr="00995450">
        <w:rPr>
          <w:rFonts w:ascii="仿宋_GB2312" w:eastAsia="仿宋_GB2312" w:hAnsiTheme="minorEastAsia" w:cs="仿宋" w:hint="eastAsia"/>
          <w:b/>
          <w:color w:val="000000"/>
          <w:kern w:val="0"/>
          <w:sz w:val="32"/>
          <w:szCs w:val="32"/>
        </w:rPr>
        <w:t>三是</w:t>
      </w:r>
      <w:r w:rsidRPr="00995450">
        <w:rPr>
          <w:rFonts w:ascii="仿宋_GB2312" w:eastAsia="仿宋_GB2312" w:hAnsi="宋体" w:cs="宋体" w:hint="eastAsia"/>
          <w:b/>
          <w:color w:val="000000"/>
          <w:kern w:val="0"/>
          <w:sz w:val="32"/>
          <w:szCs w:val="32"/>
        </w:rPr>
        <w:t>加强农村实用人才建设。</w:t>
      </w:r>
      <w:r w:rsidRPr="00C84C16">
        <w:rPr>
          <w:rFonts w:ascii="仿宋" w:eastAsia="仿宋" w:hAnsi="仿宋" w:cs="宋体" w:hint="eastAsia"/>
          <w:color w:val="000000"/>
          <w:kern w:val="0"/>
          <w:sz w:val="32"/>
          <w:szCs w:val="32"/>
        </w:rPr>
        <w:t>培训新型职业农民210人，农业机械驾驶员16人，遴选农技人员50名、选定科技示范户120户开展技术指导工作</w:t>
      </w:r>
      <w:r w:rsidRPr="00C84C16">
        <w:rPr>
          <w:rFonts w:ascii="仿宋" w:eastAsia="仿宋" w:hAnsi="仿宋" w:cs="宋体" w:hint="eastAsia"/>
          <w:sz w:val="32"/>
          <w:szCs w:val="32"/>
        </w:rPr>
        <w:t>。</w:t>
      </w:r>
    </w:p>
    <w:p w:rsidR="006E6656" w:rsidRPr="00C84C16" w:rsidRDefault="006E6656" w:rsidP="006E6656">
      <w:pPr>
        <w:pStyle w:val="2"/>
        <w:spacing w:after="0"/>
        <w:ind w:leftChars="0" w:left="0" w:firstLineChars="221" w:firstLine="708"/>
        <w:rPr>
          <w:rFonts w:ascii="仿宋" w:eastAsia="仿宋" w:hAnsi="仿宋"/>
          <w:sz w:val="32"/>
          <w:szCs w:val="32"/>
        </w:rPr>
      </w:pPr>
      <w:r>
        <w:rPr>
          <w:rFonts w:ascii="楷体_GB2312" w:eastAsia="楷体_GB2312" w:hAnsi="黑体" w:hint="eastAsia"/>
          <w:b/>
          <w:sz w:val="32"/>
          <w:szCs w:val="32"/>
        </w:rPr>
        <w:t>8</w:t>
      </w:r>
      <w:r w:rsidRPr="000E6DF3">
        <w:rPr>
          <w:rFonts w:ascii="楷体_GB2312" w:eastAsia="楷体_GB2312" w:hAnsi="黑体" w:hint="eastAsia"/>
          <w:b/>
          <w:sz w:val="32"/>
          <w:szCs w:val="32"/>
        </w:rPr>
        <w:t>.加强农业面源污染防治。</w:t>
      </w:r>
      <w:r w:rsidRPr="00C84C16">
        <w:rPr>
          <w:rFonts w:ascii="仿宋" w:eastAsia="仿宋" w:hAnsi="仿宋" w:hint="eastAsia"/>
          <w:kern w:val="0"/>
          <w:sz w:val="32"/>
          <w:szCs w:val="32"/>
        </w:rPr>
        <w:t>深化化肥减量突出问题整改，持续推进化肥减量八大举措，</w:t>
      </w:r>
      <w:r w:rsidRPr="00C84C16">
        <w:rPr>
          <w:rFonts w:ascii="仿宋" w:eastAsia="仿宋" w:hAnsi="仿宋" w:cs="仿宋" w:hint="eastAsia"/>
          <w:sz w:val="32"/>
          <w:szCs w:val="32"/>
        </w:rPr>
        <w:t>完成测土配方施肥213万亩，水肥一体化技术推广6500亩，粪肥还田7.5万亩，创建高标</w:t>
      </w:r>
      <w:r w:rsidRPr="00C84C16">
        <w:rPr>
          <w:rFonts w:ascii="仿宋" w:eastAsia="仿宋" w:hAnsi="仿宋" w:cs="仿宋" w:hint="eastAsia"/>
          <w:sz w:val="32"/>
          <w:szCs w:val="32"/>
        </w:rPr>
        <w:lastRenderedPageBreak/>
        <w:t>准绿肥示范片4.8万亩，化肥使用量实现零增长。完成统防统治面积85.2万亩，</w:t>
      </w:r>
      <w:r w:rsidRPr="00C84C16">
        <w:rPr>
          <w:rFonts w:ascii="仿宋" w:eastAsia="仿宋" w:hAnsi="仿宋" w:hint="eastAsia"/>
          <w:sz w:val="32"/>
          <w:szCs w:val="32"/>
        </w:rPr>
        <w:t>主要粮食作物统防覆盖率44.8%；</w:t>
      </w:r>
      <w:r w:rsidRPr="00C84C16">
        <w:rPr>
          <w:rFonts w:ascii="仿宋" w:eastAsia="仿宋" w:hAnsi="仿宋" w:cs="仿宋" w:hint="eastAsia"/>
          <w:sz w:val="32"/>
          <w:szCs w:val="32"/>
        </w:rPr>
        <w:t>完成绿色防控面积108万亩</w:t>
      </w:r>
      <w:r w:rsidRPr="00C84C16">
        <w:rPr>
          <w:rFonts w:ascii="仿宋" w:eastAsia="仿宋" w:hAnsi="仿宋" w:cs="宋体" w:hint="eastAsia"/>
          <w:color w:val="000000"/>
          <w:spacing w:val="8"/>
          <w:kern w:val="0"/>
          <w:sz w:val="32"/>
          <w:szCs w:val="32"/>
        </w:rPr>
        <w:t>，</w:t>
      </w:r>
      <w:r w:rsidRPr="00C84C16">
        <w:rPr>
          <w:rFonts w:ascii="仿宋" w:eastAsia="仿宋" w:hAnsi="仿宋" w:hint="eastAsia"/>
          <w:sz w:val="32"/>
          <w:szCs w:val="32"/>
        </w:rPr>
        <w:t>绿色防控覆盖率47.4%</w:t>
      </w:r>
      <w:r w:rsidRPr="00C84C16">
        <w:rPr>
          <w:rFonts w:ascii="仿宋" w:eastAsia="仿宋" w:hAnsi="仿宋" w:cs="仿宋" w:hint="eastAsia"/>
          <w:sz w:val="32"/>
          <w:szCs w:val="32"/>
        </w:rPr>
        <w:t>。</w:t>
      </w:r>
      <w:r w:rsidRPr="00C84C16">
        <w:rPr>
          <w:rFonts w:ascii="仿宋" w:eastAsia="仿宋" w:hAnsi="仿宋" w:hint="eastAsia"/>
          <w:sz w:val="32"/>
          <w:szCs w:val="32"/>
        </w:rPr>
        <w:t>全县建立农药包装农膜回收处置归集点14个，村回收点161个，回收</w:t>
      </w:r>
      <w:r w:rsidRPr="00C84C16">
        <w:rPr>
          <w:rFonts w:ascii="仿宋" w:eastAsia="仿宋" w:hAnsi="仿宋" w:cs="宋体" w:hint="eastAsia"/>
          <w:color w:val="000000"/>
          <w:kern w:val="0"/>
          <w:sz w:val="32"/>
          <w:szCs w:val="32"/>
        </w:rPr>
        <w:t>处置农药包装农膜等废弃物350吨。</w:t>
      </w:r>
      <w:r w:rsidRPr="00C84C16">
        <w:rPr>
          <w:rFonts w:ascii="仿宋" w:eastAsia="仿宋" w:hAnsi="仿宋" w:hint="eastAsia"/>
          <w:sz w:val="32"/>
          <w:szCs w:val="32"/>
        </w:rPr>
        <w:t>完成受污染耕地安全利用1000亩，严格管控100亩耕地结构调整。建设秸秆收储运网点10个，建立秸秆五化利用示范企业7个，全年消纳3.5万吨秸秆</w:t>
      </w:r>
      <w:r w:rsidRPr="00C84C16">
        <w:rPr>
          <w:rFonts w:ascii="仿宋" w:eastAsia="仿宋" w:hAnsi="仿宋" w:hint="eastAsia"/>
          <w:kern w:val="0"/>
          <w:sz w:val="32"/>
          <w:szCs w:val="32"/>
        </w:rPr>
        <w:t>，</w:t>
      </w:r>
      <w:r w:rsidRPr="00C84C16">
        <w:rPr>
          <w:rFonts w:ascii="仿宋" w:eastAsia="仿宋" w:hAnsi="仿宋" w:hint="eastAsia"/>
          <w:sz w:val="32"/>
          <w:szCs w:val="32"/>
        </w:rPr>
        <w:t>秸秆综合利用率90.3％。</w:t>
      </w:r>
    </w:p>
    <w:p w:rsidR="006E6656" w:rsidRPr="00C84C16" w:rsidRDefault="006E6656" w:rsidP="006E6656">
      <w:pPr>
        <w:ind w:firstLineChars="200" w:firstLine="641"/>
        <w:rPr>
          <w:rFonts w:ascii="仿宋" w:eastAsia="仿宋" w:hAnsi="仿宋"/>
          <w:sz w:val="32"/>
          <w:szCs w:val="32"/>
        </w:rPr>
      </w:pPr>
      <w:r>
        <w:rPr>
          <w:rFonts w:ascii="楷体_GB2312" w:eastAsia="楷体_GB2312" w:hAnsi="黑体" w:hint="eastAsia"/>
          <w:b/>
          <w:sz w:val="32"/>
          <w:szCs w:val="32"/>
        </w:rPr>
        <w:t>9</w:t>
      </w:r>
      <w:r w:rsidRPr="000E6DF3">
        <w:rPr>
          <w:rFonts w:ascii="楷体_GB2312" w:eastAsia="楷体_GB2312" w:hAnsi="黑体" w:hint="eastAsia"/>
          <w:b/>
          <w:sz w:val="32"/>
          <w:szCs w:val="32"/>
        </w:rPr>
        <w:t>.进一步巩固禁捕退捕成果。</w:t>
      </w:r>
      <w:r w:rsidRPr="00C84C16">
        <w:rPr>
          <w:rFonts w:ascii="仿宋" w:eastAsia="仿宋" w:hAnsi="仿宋" w:hint="eastAsia"/>
          <w:sz w:val="32"/>
          <w:szCs w:val="32"/>
        </w:rPr>
        <w:t>在禁捕水域沿线以及集贸市场与市民签订《长江流域重点水域“十年禁渔”承诺书》，提升群众对禁捕政策的知晓度和理解度。</w:t>
      </w:r>
      <w:r w:rsidRPr="00C84C16">
        <w:rPr>
          <w:rFonts w:ascii="仿宋" w:eastAsia="仿宋" w:hAnsi="仿宋" w:cs="仿宋" w:hint="eastAsia"/>
          <w:sz w:val="32"/>
          <w:szCs w:val="32"/>
        </w:rPr>
        <w:t>完善水域监管网格化管理，</w:t>
      </w:r>
      <w:r w:rsidRPr="00C84C16">
        <w:rPr>
          <w:rFonts w:ascii="仿宋" w:eastAsia="仿宋" w:hAnsi="仿宋" w:cs="仿宋_GB2312" w:hint="eastAsia"/>
          <w:sz w:val="32"/>
          <w:szCs w:val="32"/>
        </w:rPr>
        <w:t>全县建立网格点92个、聘任网格员149人，护渔员15人。建设“智慧渔政”平台，实现禁捕水域视频监控全覆盖，技防手段明显提升。</w:t>
      </w:r>
      <w:r w:rsidRPr="00C84C16">
        <w:rPr>
          <w:rFonts w:ascii="仿宋" w:eastAsia="仿宋" w:hAnsi="仿宋" w:hint="eastAsia"/>
          <w:sz w:val="32"/>
          <w:szCs w:val="32"/>
        </w:rPr>
        <w:t>持续开展“亮剑”执法行动，动态开展“四清四无”，</w:t>
      </w:r>
      <w:r w:rsidRPr="00C84C16">
        <w:rPr>
          <w:rFonts w:ascii="仿宋" w:eastAsia="仿宋" w:hAnsi="仿宋" w:cs="仿宋" w:hint="eastAsia"/>
          <w:sz w:val="32"/>
          <w:szCs w:val="32"/>
        </w:rPr>
        <w:t>查获非法捕捞、垂钓人员1000多人，行政处罚34件、46人，移送司法机关5件、19人，</w:t>
      </w:r>
      <w:r w:rsidRPr="00C84C16">
        <w:rPr>
          <w:rFonts w:ascii="仿宋" w:eastAsia="仿宋" w:hAnsi="仿宋" w:hint="eastAsia"/>
          <w:sz w:val="32"/>
          <w:szCs w:val="32"/>
        </w:rPr>
        <w:t>非法捕捞涉刑移送人数在岳阳市排名第一。</w:t>
      </w:r>
    </w:p>
    <w:p w:rsidR="0017654D" w:rsidRPr="006E6656" w:rsidRDefault="006E6656" w:rsidP="0017654D">
      <w:pPr>
        <w:tabs>
          <w:tab w:val="left" w:pos="480"/>
        </w:tabs>
        <w:rPr>
          <w:rFonts w:ascii="黑体" w:eastAsia="黑体" w:hAnsi="黑体" w:cs="黑体"/>
          <w:b/>
          <w:bCs/>
          <w:sz w:val="32"/>
          <w:szCs w:val="32"/>
        </w:rPr>
      </w:pPr>
      <w:r w:rsidRPr="006E6656">
        <w:rPr>
          <w:rFonts w:ascii="黑体" w:eastAsia="黑体" w:hAnsi="黑体" w:hint="eastAsia"/>
          <w:sz w:val="32"/>
          <w:szCs w:val="32"/>
        </w:rPr>
        <w:t>三</w:t>
      </w:r>
      <w:r w:rsidR="0017654D" w:rsidRPr="006E6656">
        <w:rPr>
          <w:rFonts w:ascii="黑体" w:eastAsia="黑体" w:hAnsi="黑体" w:hint="eastAsia"/>
          <w:sz w:val="32"/>
          <w:szCs w:val="32"/>
        </w:rPr>
        <w:t>、</w:t>
      </w:r>
      <w:r w:rsidR="00886F51">
        <w:rPr>
          <w:rFonts w:ascii="黑体" w:eastAsia="黑体" w:hAnsi="黑体" w:cs="黑体" w:hint="eastAsia"/>
          <w:b/>
          <w:bCs/>
          <w:sz w:val="32"/>
          <w:szCs w:val="32"/>
        </w:rPr>
        <w:t>农业农村局基</w:t>
      </w:r>
      <w:r w:rsidR="0017654D" w:rsidRPr="006E6656">
        <w:rPr>
          <w:rFonts w:ascii="黑体" w:eastAsia="黑体" w:hAnsi="黑体" w:cs="黑体" w:hint="eastAsia"/>
          <w:b/>
          <w:bCs/>
          <w:sz w:val="32"/>
          <w:szCs w:val="32"/>
        </w:rPr>
        <w:t>本支出情况</w:t>
      </w:r>
    </w:p>
    <w:p w:rsidR="00886F51" w:rsidRPr="00886F51" w:rsidRDefault="006E6656" w:rsidP="00886F51">
      <w:pPr>
        <w:ind w:firstLineChars="200" w:firstLine="640"/>
        <w:rPr>
          <w:rFonts w:ascii="仿宋" w:eastAsia="仿宋" w:hAnsi="仿宋" w:cs="仿宋"/>
          <w:sz w:val="32"/>
          <w:szCs w:val="32"/>
        </w:rPr>
      </w:pPr>
      <w:r w:rsidRPr="00C84C16">
        <w:rPr>
          <w:rFonts w:ascii="仿宋" w:eastAsia="仿宋" w:hAnsi="仿宋" w:hint="eastAsia"/>
          <w:sz w:val="32"/>
          <w:szCs w:val="32"/>
        </w:rPr>
        <w:t>2022年农业农村局一般公共预算财政拨款</w:t>
      </w:r>
      <w:r w:rsidR="00886F51">
        <w:rPr>
          <w:rFonts w:ascii="仿宋" w:eastAsia="仿宋" w:hAnsi="仿宋" w:cs="仿宋" w:hint="eastAsia"/>
          <w:sz w:val="32"/>
          <w:szCs w:val="32"/>
        </w:rPr>
        <w:t>33147万元，</w:t>
      </w:r>
      <w:r w:rsidR="00886F51" w:rsidRPr="00886F51">
        <w:rPr>
          <w:rFonts w:ascii="仿宋" w:eastAsia="仿宋" w:hAnsi="仿宋" w:cs="仿宋" w:hint="eastAsia"/>
          <w:sz w:val="32"/>
          <w:szCs w:val="32"/>
        </w:rPr>
        <w:t>2022年度支出总额</w:t>
      </w:r>
      <w:r w:rsidR="00886F51">
        <w:rPr>
          <w:rFonts w:ascii="仿宋" w:eastAsia="仿宋" w:hAnsi="仿宋" w:cs="仿宋_GB2312" w:hint="eastAsia"/>
          <w:color w:val="000000"/>
          <w:sz w:val="32"/>
          <w:szCs w:val="32"/>
        </w:rPr>
        <w:t>33147</w:t>
      </w:r>
      <w:r w:rsidR="00886F51" w:rsidRPr="00886F51">
        <w:rPr>
          <w:rFonts w:ascii="仿宋" w:eastAsia="仿宋" w:hAnsi="仿宋" w:cs="仿宋" w:hint="eastAsia"/>
          <w:sz w:val="32"/>
          <w:szCs w:val="32"/>
        </w:rPr>
        <w:t>万元，其中基本支出</w:t>
      </w:r>
      <w:r w:rsidR="00886F51">
        <w:rPr>
          <w:rFonts w:ascii="仿宋" w:eastAsia="仿宋" w:hAnsi="仿宋" w:cs="仿宋_GB2312" w:hint="eastAsia"/>
          <w:color w:val="000000"/>
          <w:sz w:val="32"/>
          <w:szCs w:val="32"/>
        </w:rPr>
        <w:t>1556</w:t>
      </w:r>
      <w:r w:rsidR="00886F51" w:rsidRPr="00886F51">
        <w:rPr>
          <w:rFonts w:ascii="仿宋" w:eastAsia="仿宋" w:hAnsi="仿宋" w:cs="仿宋" w:hint="eastAsia"/>
          <w:sz w:val="32"/>
          <w:szCs w:val="32"/>
        </w:rPr>
        <w:t>万元，基</w:t>
      </w:r>
      <w:r w:rsidR="00886F51" w:rsidRPr="00886F51">
        <w:rPr>
          <w:rFonts w:ascii="仿宋" w:eastAsia="仿宋" w:hAnsi="仿宋" w:cs="仿宋" w:hint="eastAsia"/>
          <w:sz w:val="32"/>
          <w:szCs w:val="32"/>
        </w:rPr>
        <w:lastRenderedPageBreak/>
        <w:t>本支出保障了单位正常运转的日常支出，包括基本工资、津贴补贴等人员经费以及办公费、水电费、差旅费等日常公用经费；项目支出金额</w:t>
      </w:r>
      <w:r w:rsidR="00886F51">
        <w:rPr>
          <w:rFonts w:ascii="仿宋" w:eastAsia="仿宋" w:hAnsi="仿宋" w:cs="仿宋_GB2312" w:hint="eastAsia"/>
          <w:color w:val="000000"/>
          <w:sz w:val="32"/>
          <w:szCs w:val="32"/>
        </w:rPr>
        <w:t>33147</w:t>
      </w:r>
      <w:r w:rsidR="00886F51" w:rsidRPr="00886F51">
        <w:rPr>
          <w:rFonts w:ascii="仿宋" w:eastAsia="仿宋" w:hAnsi="仿宋" w:cs="仿宋" w:hint="eastAsia"/>
          <w:sz w:val="32"/>
          <w:szCs w:val="32"/>
        </w:rPr>
        <w:t>万元，项目支出主要用于咨询费、差旅费、劳务费、委托业务费、其他商品和服务支出、基础设施建设等。</w:t>
      </w:r>
    </w:p>
    <w:p w:rsidR="008012B5" w:rsidRPr="006E6656" w:rsidRDefault="008012B5" w:rsidP="006E6656">
      <w:pPr>
        <w:ind w:firstLineChars="200" w:firstLine="640"/>
        <w:rPr>
          <w:rFonts w:ascii="仿宋ＧＢ2312" w:eastAsia="仿宋ＧＢ2312" w:hAnsi="仿宋"/>
          <w:sz w:val="32"/>
          <w:szCs w:val="32"/>
        </w:rPr>
      </w:pPr>
    </w:p>
    <w:p w:rsidR="00DB76E0" w:rsidRPr="006E6656" w:rsidRDefault="00886F51" w:rsidP="00DB76E0">
      <w:pPr>
        <w:tabs>
          <w:tab w:val="left" w:pos="480"/>
        </w:tabs>
        <w:rPr>
          <w:rFonts w:ascii="黑体" w:eastAsia="黑体" w:hAnsi="黑体" w:cs="黑体"/>
          <w:b/>
          <w:bCs/>
          <w:sz w:val="32"/>
          <w:szCs w:val="32"/>
        </w:rPr>
      </w:pPr>
      <w:r>
        <w:rPr>
          <w:rFonts w:ascii="黑体" w:eastAsia="黑体" w:hAnsi="黑体" w:hint="eastAsia"/>
          <w:sz w:val="32"/>
          <w:szCs w:val="32"/>
        </w:rPr>
        <w:t>四</w:t>
      </w:r>
      <w:r w:rsidR="00DB76E0" w:rsidRPr="006E6656">
        <w:rPr>
          <w:rFonts w:ascii="黑体" w:eastAsia="黑体" w:hAnsi="黑体" w:hint="eastAsia"/>
          <w:sz w:val="32"/>
          <w:szCs w:val="32"/>
        </w:rPr>
        <w:t>、</w:t>
      </w:r>
      <w:r w:rsidR="006E6656" w:rsidRPr="006E6656">
        <w:rPr>
          <w:rFonts w:ascii="黑体" w:eastAsia="黑体" w:hAnsi="黑体" w:cs="黑体" w:hint="eastAsia"/>
          <w:b/>
          <w:bCs/>
          <w:sz w:val="32"/>
          <w:szCs w:val="32"/>
        </w:rPr>
        <w:t>农业农村局</w:t>
      </w:r>
      <w:r w:rsidR="00DB76E0" w:rsidRPr="006E6656">
        <w:rPr>
          <w:rFonts w:ascii="黑体" w:eastAsia="黑体" w:hAnsi="黑体" w:cs="黑体" w:hint="eastAsia"/>
          <w:b/>
          <w:bCs/>
          <w:sz w:val="32"/>
          <w:szCs w:val="32"/>
        </w:rPr>
        <w:t>绩效目标完成情况</w:t>
      </w:r>
    </w:p>
    <w:p w:rsidR="007D3485" w:rsidRPr="00DB76E0" w:rsidRDefault="00FF5CEE" w:rsidP="00B06BFE">
      <w:pPr>
        <w:snapToGrid w:val="0"/>
        <w:spacing w:line="520" w:lineRule="exact"/>
        <w:ind w:firstLineChars="200" w:firstLine="643"/>
        <w:rPr>
          <w:rFonts w:ascii="仿宋_GB2312" w:eastAsia="仿宋_GB2312"/>
          <w:color w:val="000000" w:themeColor="text1"/>
          <w:sz w:val="32"/>
          <w:szCs w:val="32"/>
        </w:rPr>
      </w:pPr>
      <w:r w:rsidRPr="00B06BFE">
        <w:rPr>
          <w:rFonts w:ascii="仿宋" w:eastAsia="仿宋" w:hAnsi="仿宋" w:hint="eastAsia"/>
          <w:b/>
          <w:color w:val="000000" w:themeColor="text1"/>
          <w:sz w:val="32"/>
          <w:szCs w:val="32"/>
        </w:rPr>
        <w:t>（一）</w:t>
      </w:r>
      <w:r w:rsidR="007D3485" w:rsidRPr="00B06BFE">
        <w:rPr>
          <w:rFonts w:ascii="仿宋" w:eastAsia="仿宋" w:hAnsi="仿宋" w:hint="eastAsia"/>
          <w:b/>
          <w:color w:val="000000" w:themeColor="text1"/>
          <w:sz w:val="32"/>
          <w:szCs w:val="32"/>
        </w:rPr>
        <w:t>概述项目绩效目标完成情况</w:t>
      </w:r>
      <w:r w:rsidR="007D3485" w:rsidRPr="00DB76E0">
        <w:rPr>
          <w:rFonts w:ascii="仿宋_GB2312" w:eastAsia="仿宋_GB2312" w:hint="eastAsia"/>
          <w:color w:val="000000" w:themeColor="text1"/>
          <w:sz w:val="32"/>
          <w:szCs w:val="32"/>
        </w:rPr>
        <w:t>。</w:t>
      </w:r>
    </w:p>
    <w:p w:rsidR="007D3485" w:rsidRPr="00C84C16" w:rsidRDefault="00B06BFE" w:rsidP="00FF5CEE">
      <w:pPr>
        <w:ind w:firstLineChars="250" w:firstLine="800"/>
        <w:rPr>
          <w:rFonts w:ascii="仿宋" w:eastAsia="仿宋" w:hAnsi="仿宋" w:cs="宋体"/>
          <w:sz w:val="32"/>
          <w:szCs w:val="32"/>
        </w:rPr>
      </w:pPr>
      <w:r w:rsidRPr="00C84C16">
        <w:rPr>
          <w:rFonts w:ascii="仿宋" w:eastAsia="仿宋" w:hAnsi="仿宋" w:hint="eastAsia"/>
          <w:sz w:val="32"/>
          <w:szCs w:val="32"/>
        </w:rPr>
        <w:t>1. 完成农田建设。2.绿色种养循环的推进、 贯彻和实施好渔业等相关法律法规。3完成县委县政府、上级主管部门下达的各项工作任务。</w:t>
      </w:r>
    </w:p>
    <w:p w:rsidR="007D3485" w:rsidRPr="00300507" w:rsidRDefault="00B06BFE" w:rsidP="00B06BFE">
      <w:pPr>
        <w:snapToGrid w:val="0"/>
        <w:spacing w:line="520" w:lineRule="exact"/>
        <w:ind w:firstLineChars="200" w:firstLine="643"/>
        <w:rPr>
          <w:rFonts w:ascii="仿宋" w:eastAsia="仿宋" w:hAnsi="仿宋"/>
          <w:color w:val="000000" w:themeColor="text1"/>
          <w:sz w:val="32"/>
          <w:szCs w:val="32"/>
        </w:rPr>
      </w:pPr>
      <w:r w:rsidRPr="00B06BFE">
        <w:rPr>
          <w:rFonts w:ascii="仿宋" w:eastAsia="仿宋" w:hAnsi="仿宋" w:hint="eastAsia"/>
          <w:b/>
          <w:color w:val="000000" w:themeColor="text1"/>
          <w:sz w:val="32"/>
          <w:szCs w:val="32"/>
        </w:rPr>
        <w:t>（二）概述本单位整体支出绩效目标实现情况</w:t>
      </w:r>
      <w:r w:rsidR="007D3485" w:rsidRPr="00300507">
        <w:rPr>
          <w:rFonts w:ascii="仿宋" w:eastAsia="仿宋" w:hAnsi="仿宋" w:hint="eastAsia"/>
          <w:color w:val="000000" w:themeColor="text1"/>
          <w:sz w:val="32"/>
          <w:szCs w:val="32"/>
        </w:rPr>
        <w:t>。</w:t>
      </w:r>
    </w:p>
    <w:p w:rsidR="007D3485" w:rsidRPr="00F2744C" w:rsidRDefault="00F2744C" w:rsidP="007D3485">
      <w:pPr>
        <w:ind w:firstLineChars="200" w:firstLine="640"/>
        <w:rPr>
          <w:rFonts w:ascii="仿宋" w:eastAsia="仿宋" w:hAnsi="仿宋"/>
          <w:color w:val="FF0000"/>
          <w:sz w:val="32"/>
          <w:szCs w:val="32"/>
        </w:rPr>
      </w:pPr>
      <w:r w:rsidRPr="00F2744C">
        <w:rPr>
          <w:rFonts w:ascii="仿宋" w:eastAsia="仿宋" w:hAnsi="仿宋" w:cs="仿宋_GB2312" w:hint="eastAsia"/>
          <w:sz w:val="32"/>
          <w:szCs w:val="32"/>
        </w:rPr>
        <w:t>2022年，我局深入贯彻落实中央、省、市、县农业农村相关精神，</w:t>
      </w:r>
      <w:r w:rsidRPr="00F2744C">
        <w:rPr>
          <w:rFonts w:ascii="仿宋" w:eastAsia="仿宋" w:hAnsi="仿宋" w:hint="eastAsia"/>
          <w:sz w:val="32"/>
          <w:szCs w:val="32"/>
        </w:rPr>
        <w:t>面对宏观经济下行、3.15芥菜加工卫生问题、持续罕见干旱等不利因素，扎实有序推进各项重点工作</w:t>
      </w:r>
      <w:r w:rsidRPr="00F2744C">
        <w:rPr>
          <w:rFonts w:ascii="仿宋" w:eastAsia="仿宋" w:hAnsi="仿宋" w:cs="仿宋_GB2312" w:hint="eastAsia"/>
          <w:sz w:val="32"/>
          <w:szCs w:val="32"/>
        </w:rPr>
        <w:t>。我县农村居民可支配收入27104元，增幅7.5%，六县市排名第二。</w:t>
      </w:r>
    </w:p>
    <w:p w:rsidR="007D3485" w:rsidRPr="00300507" w:rsidRDefault="00B06BFE" w:rsidP="00DB76E0">
      <w:pPr>
        <w:snapToGrid w:val="0"/>
        <w:spacing w:line="520" w:lineRule="exact"/>
        <w:ind w:firstLineChars="200" w:firstLine="643"/>
        <w:rPr>
          <w:rFonts w:ascii="仿宋" w:eastAsia="仿宋" w:hAnsi="仿宋"/>
          <w:b/>
          <w:color w:val="000000" w:themeColor="text1"/>
          <w:sz w:val="32"/>
          <w:szCs w:val="32"/>
        </w:rPr>
      </w:pPr>
      <w:r>
        <w:rPr>
          <w:rFonts w:ascii="仿宋" w:eastAsia="仿宋" w:hAnsi="仿宋" w:cs="宋体" w:hint="eastAsia"/>
          <w:b/>
          <w:color w:val="000000" w:themeColor="text1"/>
          <w:sz w:val="32"/>
          <w:szCs w:val="32"/>
        </w:rPr>
        <w:t>（三）</w:t>
      </w:r>
      <w:r w:rsidR="007D3485" w:rsidRPr="00300507">
        <w:rPr>
          <w:rFonts w:ascii="仿宋" w:eastAsia="仿宋" w:hAnsi="仿宋" w:hint="eastAsia"/>
          <w:b/>
          <w:color w:val="000000" w:themeColor="text1"/>
          <w:sz w:val="32"/>
          <w:szCs w:val="32"/>
        </w:rPr>
        <w:t>当年预算执行及绩效管理中存在问题、原因及改进措施。</w:t>
      </w:r>
    </w:p>
    <w:p w:rsidR="007D3485" w:rsidRPr="00F2744C" w:rsidRDefault="007D3485" w:rsidP="007D3485">
      <w:pPr>
        <w:snapToGrid w:val="0"/>
        <w:spacing w:line="520" w:lineRule="exact"/>
        <w:ind w:firstLineChars="200" w:firstLine="640"/>
        <w:rPr>
          <w:rFonts w:ascii="仿宋" w:eastAsia="仿宋" w:hAnsi="仿宋" w:cs="宋体"/>
          <w:sz w:val="32"/>
          <w:szCs w:val="32"/>
        </w:rPr>
      </w:pPr>
      <w:r w:rsidRPr="00F2744C">
        <w:rPr>
          <w:rFonts w:ascii="仿宋" w:eastAsia="仿宋" w:hAnsi="仿宋" w:cs="宋体" w:hint="eastAsia"/>
          <w:sz w:val="32"/>
          <w:szCs w:val="32"/>
        </w:rPr>
        <w:t xml:space="preserve"> 严格贯彻落实《中华人民共和国预算法》，加强预算绩效管理，进一步建立和完善内部控制制度；努力加强业务技能学习，不断提高业务水平和服务能力，严格执行财政纪律和财务管理制度，扎实做好本职工作。</w:t>
      </w:r>
    </w:p>
    <w:p w:rsidR="007D3485" w:rsidRPr="00F2744C" w:rsidRDefault="00886F51" w:rsidP="00F2744C">
      <w:pPr>
        <w:snapToGrid w:val="0"/>
        <w:spacing w:line="520" w:lineRule="exact"/>
        <w:ind w:firstLineChars="200" w:firstLine="640"/>
        <w:rPr>
          <w:rFonts w:ascii="黑体" w:eastAsia="黑体" w:hAnsi="黑体"/>
          <w:sz w:val="32"/>
          <w:szCs w:val="32"/>
        </w:rPr>
      </w:pPr>
      <w:bookmarkStart w:id="1" w:name="YS060104"/>
      <w:r>
        <w:rPr>
          <w:rFonts w:ascii="黑体" w:eastAsia="黑体" w:hAnsi="黑体" w:hint="eastAsia"/>
          <w:sz w:val="32"/>
          <w:szCs w:val="32"/>
        </w:rPr>
        <w:t>五</w:t>
      </w:r>
      <w:r w:rsidR="007D3485" w:rsidRPr="00F2744C">
        <w:rPr>
          <w:rFonts w:ascii="黑体" w:eastAsia="黑体" w:hAnsi="黑体" w:hint="eastAsia"/>
          <w:sz w:val="32"/>
          <w:szCs w:val="32"/>
        </w:rPr>
        <w:t>、本年度</w:t>
      </w:r>
      <w:r w:rsidR="00991FB9" w:rsidRPr="00F2744C">
        <w:rPr>
          <w:rFonts w:ascii="黑体" w:eastAsia="黑体" w:hAnsi="黑体" w:hint="eastAsia"/>
          <w:sz w:val="32"/>
          <w:szCs w:val="32"/>
        </w:rPr>
        <w:t>绩效目标</w:t>
      </w:r>
      <w:r w:rsidR="007D3485" w:rsidRPr="00F2744C">
        <w:rPr>
          <w:rFonts w:ascii="黑体" w:eastAsia="黑体" w:hAnsi="黑体" w:hint="eastAsia"/>
          <w:sz w:val="32"/>
          <w:szCs w:val="32"/>
        </w:rPr>
        <w:t>工作开展情况</w:t>
      </w:r>
    </w:p>
    <w:bookmarkEnd w:id="1"/>
    <w:p w:rsidR="007D3485" w:rsidRPr="00F2744C" w:rsidRDefault="008E533B" w:rsidP="007D3485">
      <w:pPr>
        <w:snapToGrid w:val="0"/>
        <w:spacing w:line="520" w:lineRule="exact"/>
        <w:ind w:firstLineChars="200" w:firstLine="640"/>
        <w:rPr>
          <w:rFonts w:ascii="仿宋" w:eastAsia="仿宋" w:hAnsi="仿宋"/>
          <w:color w:val="000000" w:themeColor="text1"/>
          <w:sz w:val="32"/>
          <w:szCs w:val="32"/>
        </w:rPr>
      </w:pPr>
      <w:r w:rsidRPr="00F2744C">
        <w:rPr>
          <w:rFonts w:ascii="仿宋" w:eastAsia="仿宋" w:hAnsi="仿宋" w:hint="eastAsia"/>
          <w:color w:val="000000" w:themeColor="text1"/>
          <w:sz w:val="32"/>
          <w:szCs w:val="32"/>
        </w:rPr>
        <w:lastRenderedPageBreak/>
        <w:t>1、</w:t>
      </w:r>
      <w:r w:rsidR="007D3485" w:rsidRPr="00F2744C">
        <w:rPr>
          <w:rFonts w:ascii="仿宋" w:eastAsia="仿宋" w:hAnsi="仿宋" w:hint="eastAsia"/>
          <w:color w:val="000000" w:themeColor="text1"/>
          <w:sz w:val="32"/>
          <w:szCs w:val="32"/>
        </w:rPr>
        <w:t>本单位财务管理、绩效管理、决算组织、编报、审核情况。</w:t>
      </w:r>
    </w:p>
    <w:p w:rsidR="007D3485" w:rsidRPr="00F2744C" w:rsidRDefault="007D3485" w:rsidP="007D3485">
      <w:pPr>
        <w:spacing w:line="640" w:lineRule="exact"/>
        <w:ind w:firstLineChars="200" w:firstLine="640"/>
        <w:rPr>
          <w:rFonts w:ascii="仿宋" w:eastAsia="仿宋" w:hAnsi="仿宋"/>
          <w:color w:val="FF0000"/>
          <w:sz w:val="32"/>
          <w:szCs w:val="32"/>
        </w:rPr>
      </w:pPr>
      <w:r w:rsidRPr="00F2744C">
        <w:rPr>
          <w:rFonts w:ascii="仿宋" w:eastAsia="仿宋" w:hAnsi="仿宋" w:cs="仿宋_GB2312" w:hint="eastAsia"/>
          <w:color w:val="000000"/>
          <w:sz w:val="32"/>
          <w:szCs w:val="32"/>
        </w:rPr>
        <w:t>完善财务管理制度，坚持先预算后采购原则，规范实施服务项目政府采购，坚持花钱必问效原则，规范实施绩效管</w:t>
      </w:r>
      <w:r>
        <w:rPr>
          <w:rFonts w:ascii="仿宋_GB2312" w:eastAsia="仿宋_GB2312" w:cs="仿宋_GB2312" w:hint="eastAsia"/>
          <w:color w:val="000000"/>
          <w:sz w:val="32"/>
          <w:szCs w:val="32"/>
        </w:rPr>
        <w:t>理，</w:t>
      </w:r>
      <w:r w:rsidRPr="00F2744C">
        <w:rPr>
          <w:rFonts w:ascii="仿宋" w:eastAsia="仿宋" w:hAnsi="仿宋" w:cs="仿宋_GB2312" w:hint="eastAsia"/>
          <w:color w:val="000000"/>
          <w:sz w:val="32"/>
          <w:szCs w:val="32"/>
        </w:rPr>
        <w:t>扎实开展财务决算编报工作，完善了审核流程。</w:t>
      </w:r>
    </w:p>
    <w:p w:rsidR="007D3485" w:rsidRPr="00F2744C" w:rsidRDefault="008E533B" w:rsidP="007D3485">
      <w:pPr>
        <w:snapToGrid w:val="0"/>
        <w:spacing w:line="520" w:lineRule="exact"/>
        <w:ind w:firstLineChars="200" w:firstLine="640"/>
        <w:rPr>
          <w:rFonts w:ascii="仿宋" w:eastAsia="仿宋" w:hAnsi="仿宋"/>
          <w:color w:val="000000" w:themeColor="text1"/>
          <w:sz w:val="32"/>
          <w:szCs w:val="32"/>
        </w:rPr>
      </w:pPr>
      <w:r w:rsidRPr="00F2744C">
        <w:rPr>
          <w:rFonts w:ascii="仿宋" w:eastAsia="仿宋" w:hAnsi="仿宋" w:hint="eastAsia"/>
          <w:color w:val="000000" w:themeColor="text1"/>
          <w:sz w:val="32"/>
          <w:szCs w:val="32"/>
        </w:rPr>
        <w:t>2、</w:t>
      </w:r>
      <w:r w:rsidR="007D3485" w:rsidRPr="00F2744C">
        <w:rPr>
          <w:rFonts w:ascii="仿宋" w:eastAsia="仿宋" w:hAnsi="仿宋" w:hint="eastAsia"/>
          <w:color w:val="000000" w:themeColor="text1"/>
          <w:sz w:val="32"/>
          <w:szCs w:val="32"/>
        </w:rPr>
        <w:t>本单位决算及绩效信息公开工作开展情况。</w:t>
      </w:r>
    </w:p>
    <w:p w:rsidR="007D3485" w:rsidRPr="00F2744C" w:rsidRDefault="007D3485" w:rsidP="007D3485">
      <w:pPr>
        <w:spacing w:line="640" w:lineRule="exact"/>
        <w:ind w:firstLineChars="200" w:firstLine="640"/>
        <w:rPr>
          <w:rFonts w:ascii="仿宋" w:eastAsia="仿宋" w:hAnsi="仿宋" w:cs="仿宋_GB2312"/>
          <w:color w:val="000000"/>
          <w:sz w:val="32"/>
          <w:szCs w:val="32"/>
        </w:rPr>
      </w:pPr>
      <w:r w:rsidRPr="00F2744C">
        <w:rPr>
          <w:rFonts w:ascii="仿宋" w:eastAsia="仿宋" w:hAnsi="仿宋" w:cs="仿宋_GB2312" w:hint="eastAsia"/>
          <w:color w:val="000000"/>
          <w:sz w:val="32"/>
          <w:szCs w:val="32"/>
        </w:rPr>
        <w:t xml:space="preserve"> 严格按照财政部门相关规定，按时完成决算和绩效评价工作，决算及绩效信息由财政部门统一在华容县人民政府网站公开。</w:t>
      </w:r>
    </w:p>
    <w:p w:rsidR="007D3485" w:rsidRPr="00991FB9" w:rsidRDefault="007D3485" w:rsidP="00991FB9">
      <w:pPr>
        <w:snapToGrid w:val="0"/>
        <w:spacing w:line="580" w:lineRule="exact"/>
        <w:rPr>
          <w:rFonts w:ascii="楷体_GB2312" w:eastAsia="楷体_GB2312"/>
          <w:b/>
          <w:sz w:val="32"/>
          <w:szCs w:val="32"/>
        </w:rPr>
      </w:pPr>
    </w:p>
    <w:p w:rsidR="004C7A78" w:rsidRDefault="004C7A78" w:rsidP="0017654D">
      <w:pPr>
        <w:spacing w:line="610" w:lineRule="exact"/>
        <w:ind w:firstLineChars="200" w:firstLine="640"/>
        <w:rPr>
          <w:rFonts w:eastAsia="仿宋_GB2312"/>
          <w:sz w:val="32"/>
          <w:szCs w:val="32"/>
        </w:rPr>
      </w:pPr>
    </w:p>
    <w:p w:rsidR="004C7A78" w:rsidRDefault="004C7A78">
      <w:pPr>
        <w:spacing w:line="610" w:lineRule="exact"/>
        <w:ind w:firstLineChars="200" w:firstLine="640"/>
        <w:rPr>
          <w:rFonts w:eastAsia="黑体"/>
          <w:sz w:val="32"/>
          <w:szCs w:val="32"/>
        </w:rPr>
      </w:pPr>
    </w:p>
    <w:p w:rsidR="004C7A78" w:rsidRPr="0017654D" w:rsidRDefault="004C7A78" w:rsidP="0017654D">
      <w:pPr>
        <w:pStyle w:val="a8"/>
        <w:widowControl/>
        <w:spacing w:line="610" w:lineRule="exact"/>
        <w:ind w:firstLine="640"/>
        <w:rPr>
          <w:rFonts w:ascii="Times New Roman" w:eastAsia="黑体" w:hAnsi="Times New Roman"/>
          <w:sz w:val="32"/>
          <w:szCs w:val="32"/>
        </w:rPr>
      </w:pPr>
    </w:p>
    <w:p w:rsidR="004C7A78" w:rsidRDefault="004C7A78">
      <w:pPr>
        <w:widowControl/>
        <w:spacing w:line="560" w:lineRule="exact"/>
        <w:ind w:firstLineChars="200" w:firstLine="640"/>
        <w:rPr>
          <w:rFonts w:eastAsia="仿宋_GB2312"/>
          <w:sz w:val="32"/>
          <w:szCs w:val="32"/>
        </w:rPr>
      </w:pPr>
    </w:p>
    <w:p w:rsidR="004C7A78" w:rsidRDefault="004C7A78">
      <w:pPr>
        <w:spacing w:line="560" w:lineRule="exact"/>
        <w:jc w:val="left"/>
        <w:outlineLvl w:val="0"/>
        <w:rPr>
          <w:rFonts w:ascii="仿宋_GB2312" w:eastAsia="仿宋_GB2312"/>
          <w:sz w:val="32"/>
          <w:szCs w:val="32"/>
        </w:rPr>
        <w:sectPr w:rsidR="004C7A78">
          <w:pgSz w:w="11906" w:h="16838"/>
          <w:pgMar w:top="1984" w:right="1701" w:bottom="1984" w:left="1701" w:header="851" w:footer="992" w:gutter="0"/>
          <w:cols w:space="0"/>
          <w:docGrid w:type="lines" w:linePitch="312"/>
        </w:sectPr>
      </w:pPr>
    </w:p>
    <w:p w:rsidR="004C7A78" w:rsidRDefault="004B7E28">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4C7A78" w:rsidRDefault="004B7E28" w:rsidP="00DA1A4F">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4C7A78">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4C7A78" w:rsidRDefault="004B7E28">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4C7A78">
        <w:trPr>
          <w:trHeight w:val="967"/>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4C7A78" w:rsidRDefault="004B7E28">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4C7A78" w:rsidRDefault="004B7E28">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4C7A78">
        <w:trPr>
          <w:trHeight w:val="438"/>
          <w:jc w:val="center"/>
        </w:trPr>
        <w:tc>
          <w:tcPr>
            <w:tcW w:w="702" w:type="dxa"/>
            <w:vMerge w:val="restart"/>
            <w:tcBorders>
              <w:top w:val="nil"/>
              <w:left w:val="single" w:sz="4" w:space="0" w:color="000000"/>
              <w:right w:val="single" w:sz="4" w:space="0" w:color="000000"/>
            </w:tcBorders>
            <w:textDirection w:val="tbLrV"/>
            <w:vAlign w:val="center"/>
          </w:tcPr>
          <w:p w:rsidR="004C7A78" w:rsidRDefault="004B7E28">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4C7A78" w:rsidRDefault="004C7A78"/>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44"/>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4C7A78" w:rsidRDefault="004B7E28">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68"/>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7</w:t>
            </w:r>
          </w:p>
        </w:tc>
      </w:tr>
      <w:tr w:rsidR="004C7A78">
        <w:trPr>
          <w:trHeight w:val="871"/>
          <w:jc w:val="center"/>
        </w:trPr>
        <w:tc>
          <w:tcPr>
            <w:tcW w:w="702"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4C7A78" w:rsidRDefault="004C7A78">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4C7A78" w:rsidRPr="00300507" w:rsidRDefault="004B7E28" w:rsidP="00300507">
            <w:pPr>
              <w:pStyle w:val="a8"/>
              <w:widowControl/>
              <w:numPr>
                <w:ilvl w:val="0"/>
                <w:numId w:val="1"/>
              </w:numPr>
              <w:spacing w:line="240" w:lineRule="exact"/>
              <w:ind w:firstLineChars="0"/>
              <w:jc w:val="left"/>
              <w:rPr>
                <w:rFonts w:ascii="仿宋_GB2312" w:eastAsia="仿宋_GB2312" w:hAnsi="宋体" w:cs="宋体"/>
                <w:kern w:val="0"/>
                <w:sz w:val="18"/>
                <w:szCs w:val="18"/>
              </w:rPr>
            </w:pPr>
            <w:r w:rsidRPr="00300507">
              <w:rPr>
                <w:rFonts w:ascii="仿宋_GB2312" w:eastAsia="仿宋_GB2312" w:hAnsi="宋体" w:cs="宋体" w:hint="eastAsia"/>
                <w:kern w:val="0"/>
                <w:sz w:val="18"/>
                <w:szCs w:val="18"/>
              </w:rPr>
              <w:t>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4C7A78">
        <w:trPr>
          <w:trHeight w:val="730"/>
          <w:jc w:val="center"/>
        </w:trPr>
        <w:tc>
          <w:tcPr>
            <w:tcW w:w="702"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4C7A78">
        <w:trPr>
          <w:trHeight w:val="730"/>
          <w:jc w:val="center"/>
        </w:trPr>
        <w:tc>
          <w:tcPr>
            <w:tcW w:w="702"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4C7A78">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4C7A78" w:rsidRDefault="00300507">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4C7A78">
        <w:trPr>
          <w:trHeight w:val="1134"/>
          <w:jc w:val="center"/>
        </w:trPr>
        <w:tc>
          <w:tcPr>
            <w:tcW w:w="702"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4C7A78" w:rsidRDefault="004C7A78">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rsidR="004C7A78" w:rsidRDefault="004B7E28">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rsidR="004C7A78" w:rsidRDefault="00300507" w:rsidP="00300507">
            <w:pPr>
              <w:widowControl/>
              <w:spacing w:line="240" w:lineRule="exact"/>
              <w:jc w:val="center"/>
              <w:rPr>
                <w:rFonts w:ascii="宋体" w:hAnsi="宋体" w:cs="宋体"/>
                <w:kern w:val="0"/>
                <w:sz w:val="24"/>
              </w:rPr>
            </w:pPr>
            <w:r>
              <w:rPr>
                <w:rFonts w:ascii="宋体" w:hAnsi="宋体" w:cs="宋体" w:hint="eastAsia"/>
                <w:kern w:val="0"/>
                <w:sz w:val="24"/>
              </w:rPr>
              <w:t>8</w:t>
            </w:r>
          </w:p>
        </w:tc>
      </w:tr>
      <w:tr w:rsidR="004C7A78">
        <w:trPr>
          <w:trHeight w:val="860"/>
          <w:jc w:val="center"/>
        </w:trPr>
        <w:tc>
          <w:tcPr>
            <w:tcW w:w="702" w:type="dxa"/>
            <w:tcBorders>
              <w:top w:val="nil"/>
              <w:left w:val="single" w:sz="4" w:space="0" w:color="000000"/>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4C7A78" w:rsidRDefault="004B7E28">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4C7A78" w:rsidRDefault="004C7A78">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4C7A78" w:rsidRDefault="00300507" w:rsidP="00300507">
            <w:pPr>
              <w:widowControl/>
              <w:spacing w:line="240" w:lineRule="exact"/>
              <w:jc w:val="center"/>
              <w:rPr>
                <w:rFonts w:ascii="宋体" w:hAnsi="宋体" w:cs="宋体"/>
                <w:b/>
                <w:bCs/>
                <w:kern w:val="0"/>
                <w:sz w:val="24"/>
              </w:rPr>
            </w:pPr>
            <w:r>
              <w:rPr>
                <w:rFonts w:ascii="宋体" w:hAnsi="宋体" w:cs="宋体" w:hint="eastAsia"/>
                <w:b/>
                <w:bCs/>
                <w:kern w:val="0"/>
                <w:sz w:val="24"/>
              </w:rPr>
              <w:t>96</w:t>
            </w:r>
          </w:p>
        </w:tc>
      </w:tr>
    </w:tbl>
    <w:p w:rsidR="004C7A78" w:rsidRDefault="004B7E28" w:rsidP="00DA1A4F">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w:t>
      </w:r>
      <w:r>
        <w:rPr>
          <w:rFonts w:ascii="仿宋_GB2312" w:eastAsia="仿宋_GB2312" w:hint="eastAsia"/>
        </w:rPr>
        <w:lastRenderedPageBreak/>
        <w:t>善、量化、细化个性指标，形成本项目的指标体系。</w:t>
      </w:r>
    </w:p>
    <w:p w:rsidR="004C7A78" w:rsidRDefault="004B7E28" w:rsidP="00DA1A4F">
      <w:pPr>
        <w:adjustRightInd w:val="0"/>
        <w:snapToGrid w:val="0"/>
        <w:spacing w:beforeLines="50"/>
        <w:ind w:firstLineChars="300" w:firstLine="630"/>
        <w:contextualSpacing/>
        <w:rPr>
          <w:rFonts w:eastAsia="仿宋_GB2312"/>
          <w:sz w:val="32"/>
        </w:rPr>
      </w:pPr>
      <w:r>
        <w:rPr>
          <w:rFonts w:ascii="仿宋_GB2312" w:eastAsia="仿宋_GB2312" w:hint="eastAsia"/>
        </w:rPr>
        <w:t>2、一个一级项目一张表。</w:t>
      </w:r>
    </w:p>
    <w:p w:rsidR="004C7A78" w:rsidRDefault="004C7A78"/>
    <w:p w:rsidR="004C7A78" w:rsidRDefault="004C7A78">
      <w:pPr>
        <w:pStyle w:val="a0"/>
        <w:sectPr w:rsidR="004C7A78">
          <w:pgSz w:w="11906" w:h="16838"/>
          <w:pgMar w:top="1701" w:right="1417" w:bottom="1417" w:left="1417" w:header="851" w:footer="992" w:gutter="0"/>
          <w:cols w:space="0"/>
          <w:docGrid w:type="lines" w:linePitch="312"/>
        </w:sectPr>
      </w:pPr>
    </w:p>
    <w:p w:rsidR="004C7A78" w:rsidRDefault="004B7E28">
      <w:pPr>
        <w:jc w:val="left"/>
        <w:outlineLvl w:val="0"/>
        <w:rPr>
          <w:rFonts w:eastAsia="黑体"/>
          <w:sz w:val="32"/>
          <w:szCs w:val="32"/>
        </w:rPr>
      </w:pPr>
      <w:r>
        <w:rPr>
          <w:rFonts w:ascii="黑体" w:eastAsia="黑体" w:hAnsi="黑体" w:cs="黑体" w:hint="eastAsia"/>
          <w:sz w:val="32"/>
          <w:szCs w:val="32"/>
        </w:rPr>
        <w:lastRenderedPageBreak/>
        <w:t>附件5</w:t>
      </w:r>
    </w:p>
    <w:p w:rsidR="004C7A78" w:rsidRDefault="004B7E28">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9851" w:type="dxa"/>
        <w:jc w:val="center"/>
        <w:tblLook w:val="04A0"/>
      </w:tblPr>
      <w:tblGrid>
        <w:gridCol w:w="1080"/>
        <w:gridCol w:w="1080"/>
        <w:gridCol w:w="1080"/>
        <w:gridCol w:w="1224"/>
        <w:gridCol w:w="1134"/>
        <w:gridCol w:w="1134"/>
        <w:gridCol w:w="888"/>
        <w:gridCol w:w="813"/>
        <w:gridCol w:w="1418"/>
      </w:tblGrid>
      <w:tr w:rsidR="004C7A78">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项目支</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DA4176" w:rsidRPr="00EC441B" w:rsidRDefault="00DA4176" w:rsidP="00EC441B">
            <w:pPr>
              <w:jc w:val="center"/>
              <w:rPr>
                <w:rFonts w:ascii="宋体" w:hAnsi="宋体" w:cs="宋体"/>
                <w:sz w:val="32"/>
                <w:szCs w:val="32"/>
              </w:rPr>
            </w:pPr>
            <w:r w:rsidRPr="00EC441B">
              <w:rPr>
                <w:rFonts w:hint="eastAsia"/>
                <w:sz w:val="32"/>
                <w:szCs w:val="32"/>
              </w:rPr>
              <w:t>农田建设补助资金</w:t>
            </w:r>
          </w:p>
          <w:p w:rsidR="004C7A78" w:rsidRDefault="004C7A78">
            <w:pPr>
              <w:widowControl/>
              <w:spacing w:line="260" w:lineRule="exact"/>
              <w:jc w:val="center"/>
              <w:rPr>
                <w:rFonts w:eastAsia="仿宋_GB2312"/>
                <w:color w:val="000000"/>
                <w:sz w:val="20"/>
                <w:szCs w:val="20"/>
              </w:rPr>
            </w:pPr>
          </w:p>
        </w:tc>
      </w:tr>
      <w:tr w:rsidR="004C7A78">
        <w:trPr>
          <w:jc w:val="center"/>
        </w:trPr>
        <w:tc>
          <w:tcPr>
            <w:tcW w:w="1080" w:type="dxa"/>
            <w:tcBorders>
              <w:top w:val="nil"/>
              <w:left w:val="single" w:sz="4" w:space="0" w:color="auto"/>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4C7A78" w:rsidRDefault="00DA4176">
            <w:pPr>
              <w:widowControl/>
              <w:spacing w:line="260" w:lineRule="exact"/>
              <w:jc w:val="left"/>
              <w:rPr>
                <w:rFonts w:eastAsia="仿宋_GB2312"/>
                <w:color w:val="000000"/>
                <w:sz w:val="20"/>
                <w:szCs w:val="20"/>
              </w:rPr>
            </w:pPr>
            <w:r w:rsidRPr="00DA4176">
              <w:rPr>
                <w:rFonts w:ascii="宋体" w:hAnsi="宋体" w:cs="宋体" w:hint="eastAsia"/>
                <w:color w:val="000000"/>
                <w:sz w:val="20"/>
                <w:szCs w:val="20"/>
              </w:rPr>
              <w:t>华</w:t>
            </w:r>
            <w:r w:rsidRPr="00DA4176">
              <w:rPr>
                <w:rFonts w:ascii="___WRD_EMBED_SUB_40" w:eastAsia="___WRD_EMBED_SUB_40" w:hAnsi="___WRD_EMBED_SUB_40" w:cs="___WRD_EMBED_SUB_40" w:hint="eastAsia"/>
                <w:color w:val="000000"/>
                <w:sz w:val="20"/>
                <w:szCs w:val="20"/>
              </w:rPr>
              <w:t>容</w:t>
            </w:r>
            <w:r w:rsidRPr="00DA4176">
              <w:rPr>
                <w:rFonts w:ascii="宋体" w:hAnsi="宋体" w:cs="宋体" w:hint="eastAsia"/>
                <w:color w:val="000000"/>
                <w:sz w:val="20"/>
                <w:szCs w:val="20"/>
              </w:rPr>
              <w:t>县农业农村局</w:t>
            </w:r>
          </w:p>
        </w:tc>
        <w:tc>
          <w:tcPr>
            <w:tcW w:w="1134" w:type="dxa"/>
            <w:tcBorders>
              <w:top w:val="single" w:sz="4" w:space="0" w:color="auto"/>
              <w:left w:val="nil"/>
              <w:bottom w:val="single" w:sz="4" w:space="0" w:color="auto"/>
              <w:right w:val="single" w:sz="4" w:space="0" w:color="000000"/>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4C7A78" w:rsidRDefault="00DA4176">
            <w:pPr>
              <w:widowControl/>
              <w:spacing w:line="260" w:lineRule="exact"/>
              <w:jc w:val="left"/>
              <w:rPr>
                <w:rFonts w:eastAsia="仿宋_GB2312"/>
                <w:color w:val="000000"/>
                <w:sz w:val="20"/>
                <w:szCs w:val="20"/>
              </w:rPr>
            </w:pPr>
            <w:r w:rsidRPr="00DA4176">
              <w:rPr>
                <w:rFonts w:ascii="宋体" w:hAnsi="宋体" w:cs="宋体" w:hint="eastAsia"/>
                <w:color w:val="000000"/>
                <w:sz w:val="20"/>
                <w:szCs w:val="20"/>
              </w:rPr>
              <w:t>华</w:t>
            </w:r>
            <w:r w:rsidRPr="00DA4176">
              <w:rPr>
                <w:rFonts w:ascii="___WRD_EMBED_SUB_40" w:eastAsia="___WRD_EMBED_SUB_40" w:hAnsi="___WRD_EMBED_SUB_40" w:cs="___WRD_EMBED_SUB_40" w:hint="eastAsia"/>
                <w:color w:val="000000"/>
                <w:sz w:val="20"/>
                <w:szCs w:val="20"/>
              </w:rPr>
              <w:t>容</w:t>
            </w:r>
            <w:r w:rsidRPr="00DA4176">
              <w:rPr>
                <w:rFonts w:ascii="宋体" w:hAnsi="宋体" w:cs="宋体" w:hint="eastAsia"/>
                <w:color w:val="000000"/>
                <w:sz w:val="20"/>
                <w:szCs w:val="20"/>
              </w:rPr>
              <w:t>县农田建</w:t>
            </w:r>
            <w:r w:rsidRPr="00DA4176">
              <w:rPr>
                <w:rFonts w:ascii="___WRD_EMBED_SUB_40" w:eastAsia="___WRD_EMBED_SUB_40" w:hAnsi="___WRD_EMBED_SUB_40" w:cs="___WRD_EMBED_SUB_40" w:hint="eastAsia"/>
                <w:color w:val="000000"/>
                <w:sz w:val="20"/>
                <w:szCs w:val="20"/>
              </w:rPr>
              <w:t>设项目服务中</w:t>
            </w:r>
            <w:r w:rsidRPr="00DA4176">
              <w:rPr>
                <w:rFonts w:ascii="宋体" w:hAnsi="宋体" w:cs="宋体" w:hint="eastAsia"/>
                <w:color w:val="000000"/>
                <w:sz w:val="20"/>
                <w:szCs w:val="20"/>
              </w:rPr>
              <w:t>心</w:t>
            </w:r>
          </w:p>
        </w:tc>
      </w:tr>
      <w:tr w:rsidR="004C7A78" w:rsidTr="00BA5C02">
        <w:trPr>
          <w:jc w:val="center"/>
        </w:trPr>
        <w:tc>
          <w:tcPr>
            <w:tcW w:w="1080" w:type="dxa"/>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年初</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全年</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预算数</w:t>
            </w:r>
          </w:p>
        </w:tc>
        <w:tc>
          <w:tcPr>
            <w:tcW w:w="1134"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全年</w:t>
            </w:r>
          </w:p>
          <w:p w:rsidR="004C7A78" w:rsidRDefault="004B7E28">
            <w:pPr>
              <w:spacing w:line="260" w:lineRule="exact"/>
              <w:jc w:val="center"/>
              <w:rPr>
                <w:rFonts w:eastAsia="仿宋_GB2312"/>
                <w:sz w:val="20"/>
                <w:szCs w:val="20"/>
              </w:rPr>
            </w:pPr>
            <w:r>
              <w:rPr>
                <w:rFonts w:eastAsia="仿宋_GB2312"/>
                <w:sz w:val="20"/>
                <w:szCs w:val="20"/>
              </w:rPr>
              <w:t>执行数</w:t>
            </w:r>
          </w:p>
        </w:tc>
        <w:tc>
          <w:tcPr>
            <w:tcW w:w="888"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分值</w:t>
            </w:r>
          </w:p>
        </w:tc>
        <w:tc>
          <w:tcPr>
            <w:tcW w:w="813"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执行率</w:t>
            </w:r>
          </w:p>
        </w:tc>
        <w:tc>
          <w:tcPr>
            <w:tcW w:w="1418" w:type="dxa"/>
            <w:tcBorders>
              <w:top w:val="nil"/>
              <w:left w:val="nil"/>
              <w:bottom w:val="single" w:sz="4" w:space="0" w:color="auto"/>
              <w:right w:val="single" w:sz="4" w:space="0" w:color="auto"/>
            </w:tcBorders>
            <w:vAlign w:val="center"/>
          </w:tcPr>
          <w:p w:rsidR="004C7A78" w:rsidRDefault="004B7E28">
            <w:pPr>
              <w:spacing w:line="260" w:lineRule="exact"/>
              <w:jc w:val="center"/>
              <w:rPr>
                <w:rFonts w:eastAsia="仿宋_GB2312"/>
                <w:sz w:val="20"/>
                <w:szCs w:val="20"/>
              </w:rPr>
            </w:pPr>
            <w:r>
              <w:rPr>
                <w:rFonts w:eastAsia="仿宋_GB2312"/>
                <w:sz w:val="20"/>
                <w:szCs w:val="20"/>
              </w:rPr>
              <w:t>得分</w:t>
            </w:r>
          </w:p>
        </w:tc>
      </w:tr>
      <w:tr w:rsidR="004C7A78" w:rsidTr="00BA5C02">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年度资金总额</w:t>
            </w:r>
          </w:p>
        </w:tc>
        <w:tc>
          <w:tcPr>
            <w:tcW w:w="1224"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36172</w:t>
            </w:r>
          </w:p>
        </w:tc>
        <w:tc>
          <w:tcPr>
            <w:tcW w:w="1134"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31591</w:t>
            </w:r>
          </w:p>
        </w:tc>
        <w:tc>
          <w:tcPr>
            <w:tcW w:w="1134"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31591</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10</w:t>
            </w:r>
          </w:p>
        </w:tc>
        <w:tc>
          <w:tcPr>
            <w:tcW w:w="813"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10</w:t>
            </w:r>
          </w:p>
        </w:tc>
      </w:tr>
      <w:tr w:rsidR="004C7A78" w:rsidTr="00BA5C02">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其中：当年财政拨款</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31591</w:t>
            </w:r>
          </w:p>
        </w:tc>
        <w:tc>
          <w:tcPr>
            <w:tcW w:w="1134" w:type="dxa"/>
            <w:tcBorders>
              <w:top w:val="nil"/>
              <w:left w:val="nil"/>
              <w:bottom w:val="single" w:sz="4" w:space="0" w:color="auto"/>
              <w:right w:val="single" w:sz="4" w:space="0" w:color="auto"/>
            </w:tcBorders>
            <w:vAlign w:val="center"/>
          </w:tcPr>
          <w:p w:rsidR="004C7A78" w:rsidRDefault="007F0E34">
            <w:pPr>
              <w:widowControl/>
              <w:spacing w:line="260" w:lineRule="exact"/>
              <w:jc w:val="left"/>
              <w:rPr>
                <w:rFonts w:eastAsia="仿宋_GB2312"/>
                <w:color w:val="000000"/>
                <w:sz w:val="20"/>
                <w:szCs w:val="20"/>
              </w:rPr>
            </w:pPr>
            <w:r>
              <w:rPr>
                <w:rFonts w:eastAsia="仿宋_GB2312" w:hint="eastAsia"/>
                <w:color w:val="000000"/>
                <w:sz w:val="20"/>
                <w:szCs w:val="20"/>
              </w:rPr>
              <w:t>31591</w:t>
            </w:r>
          </w:p>
        </w:tc>
        <w:tc>
          <w:tcPr>
            <w:tcW w:w="88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1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rsidTr="00BA5C02">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8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1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rsidTr="00BA5C02">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4C7A78" w:rsidRDefault="004B7E28">
            <w:pPr>
              <w:widowControl/>
              <w:spacing w:line="26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8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813"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418"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trPr>
          <w:jc w:val="center"/>
        </w:trPr>
        <w:tc>
          <w:tcPr>
            <w:tcW w:w="1080" w:type="dxa"/>
            <w:vMerge w:val="restart"/>
            <w:tcBorders>
              <w:top w:val="nil"/>
              <w:left w:val="single" w:sz="4" w:space="0" w:color="auto"/>
              <w:bottom w:val="single" w:sz="4" w:space="0" w:color="000000"/>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 xml:space="preserve">实际完成情况　</w:t>
            </w:r>
          </w:p>
        </w:tc>
      </w:tr>
      <w:tr w:rsidR="004C7A78">
        <w:trPr>
          <w:jc w:val="center"/>
        </w:trPr>
        <w:tc>
          <w:tcPr>
            <w:tcW w:w="1080" w:type="dxa"/>
            <w:vMerge/>
            <w:tcBorders>
              <w:top w:val="nil"/>
              <w:left w:val="single" w:sz="4" w:space="0" w:color="auto"/>
              <w:bottom w:val="single" w:sz="4" w:space="0" w:color="000000"/>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4C7A78" w:rsidRDefault="004C7A78">
            <w:pPr>
              <w:widowControl/>
              <w:spacing w:line="260" w:lineRule="exact"/>
              <w:jc w:val="center"/>
              <w:rPr>
                <w:rFonts w:eastAsia="仿宋_GB2312"/>
                <w:color w:val="000000"/>
                <w:sz w:val="20"/>
                <w:szCs w:val="20"/>
              </w:rPr>
            </w:pPr>
          </w:p>
        </w:tc>
        <w:tc>
          <w:tcPr>
            <w:tcW w:w="4253" w:type="dxa"/>
            <w:gridSpan w:val="4"/>
            <w:tcBorders>
              <w:top w:val="single" w:sz="4" w:space="0" w:color="auto"/>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r>
      <w:tr w:rsidR="004C7A78" w:rsidTr="00BA5C02">
        <w:trPr>
          <w:jc w:val="center"/>
        </w:trPr>
        <w:tc>
          <w:tcPr>
            <w:tcW w:w="1080" w:type="dxa"/>
            <w:vMerge w:val="restart"/>
            <w:tcBorders>
              <w:top w:val="nil"/>
              <w:left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绩</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效</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指</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一级指标</w:t>
            </w:r>
          </w:p>
        </w:tc>
        <w:tc>
          <w:tcPr>
            <w:tcW w:w="1080"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二级指标</w:t>
            </w: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三级指标</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年度</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指标值</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实际</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完成值</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分值</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得分</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rPr>
                <w:rFonts w:eastAsia="仿宋_GB2312"/>
                <w:color w:val="000000"/>
                <w:sz w:val="20"/>
                <w:szCs w:val="20"/>
              </w:rPr>
            </w:pPr>
            <w:r>
              <w:rPr>
                <w:rFonts w:eastAsia="仿宋_GB2312"/>
                <w:color w:val="000000"/>
                <w:sz w:val="20"/>
                <w:szCs w:val="20"/>
              </w:rPr>
              <w:t>偏差原因分析及改进措施</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产出指标</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80" w:type="dxa"/>
            <w:vMerge w:val="restart"/>
            <w:tcBorders>
              <w:top w:val="nil"/>
              <w:left w:val="nil"/>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数量指标</w:t>
            </w:r>
          </w:p>
        </w:tc>
        <w:tc>
          <w:tcPr>
            <w:tcW w:w="1224" w:type="dxa"/>
            <w:tcBorders>
              <w:top w:val="nil"/>
              <w:left w:val="nil"/>
              <w:bottom w:val="single" w:sz="4" w:space="0" w:color="auto"/>
              <w:right w:val="single" w:sz="4" w:space="0" w:color="auto"/>
            </w:tcBorders>
            <w:vAlign w:val="center"/>
          </w:tcPr>
          <w:p w:rsidR="00DA4176" w:rsidRPr="00DA4176" w:rsidRDefault="00DA4176" w:rsidP="00DA4176">
            <w:pPr>
              <w:jc w:val="left"/>
              <w:rPr>
                <w:rFonts w:ascii="仿宋" w:eastAsia="仿宋" w:hAnsi="仿宋" w:cs="宋体"/>
                <w:sz w:val="20"/>
                <w:szCs w:val="20"/>
              </w:rPr>
            </w:pPr>
            <w:r w:rsidRPr="00DA4176">
              <w:rPr>
                <w:rFonts w:ascii="仿宋" w:eastAsia="仿宋" w:hAnsi="仿宋" w:hint="eastAsia"/>
                <w:sz w:val="20"/>
                <w:szCs w:val="20"/>
              </w:rPr>
              <w:t>新建高标准农田面积</w:t>
            </w:r>
            <w:r w:rsidRPr="00DA4176">
              <w:rPr>
                <w:rFonts w:ascii="仿宋" w:eastAsia="仿宋" w:hAnsi="仿宋" w:hint="eastAsia"/>
                <w:sz w:val="20"/>
                <w:szCs w:val="20"/>
              </w:rPr>
              <w:br/>
              <w:t>（万亩）</w:t>
            </w:r>
          </w:p>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DA4176">
            <w:pPr>
              <w:widowControl/>
              <w:spacing w:line="260" w:lineRule="exact"/>
              <w:jc w:val="left"/>
              <w:rPr>
                <w:rFonts w:eastAsia="仿宋_GB2312"/>
                <w:color w:val="000000"/>
                <w:sz w:val="20"/>
                <w:szCs w:val="20"/>
              </w:rPr>
            </w:pPr>
            <w:r>
              <w:rPr>
                <w:rFonts w:eastAsia="仿宋_GB2312" w:hint="eastAsia"/>
                <w:color w:val="000000"/>
                <w:sz w:val="20"/>
                <w:szCs w:val="20"/>
              </w:rPr>
              <w:t>8</w:t>
            </w:r>
            <w:r w:rsidRPr="00DA4176">
              <w:rPr>
                <w:rFonts w:ascii="仿宋" w:eastAsia="仿宋" w:hAnsi="仿宋" w:hint="eastAsia"/>
                <w:color w:val="000000"/>
                <w:sz w:val="20"/>
                <w:szCs w:val="20"/>
              </w:rPr>
              <w:t>.5万亩</w:t>
            </w:r>
            <w:r w:rsidR="004B7E28">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DA4176">
              <w:rPr>
                <w:rFonts w:eastAsia="仿宋_GB2312" w:hint="eastAsia"/>
                <w:color w:val="000000"/>
                <w:sz w:val="20"/>
                <w:szCs w:val="20"/>
              </w:rPr>
              <w:t>8</w:t>
            </w:r>
            <w:r w:rsidR="00DA4176" w:rsidRPr="00DA4176">
              <w:rPr>
                <w:rFonts w:ascii="仿宋" w:eastAsia="仿宋" w:hAnsi="仿宋" w:hint="eastAsia"/>
                <w:color w:val="000000"/>
                <w:sz w:val="20"/>
                <w:szCs w:val="20"/>
              </w:rPr>
              <w:t>.5万亩</w:t>
            </w:r>
            <w:r w:rsidR="00DA4176">
              <w:rPr>
                <w:rFonts w:eastAsia="仿宋_GB2312"/>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BA5C02">
              <w:rPr>
                <w:rFonts w:eastAsia="仿宋_GB2312" w:hint="eastAsia"/>
                <w:color w:val="000000"/>
                <w:sz w:val="20"/>
                <w:szCs w:val="20"/>
              </w:rPr>
              <w:t>15</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BA5C02">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质量指标</w:t>
            </w:r>
          </w:p>
        </w:tc>
        <w:tc>
          <w:tcPr>
            <w:tcW w:w="1224" w:type="dxa"/>
            <w:tcBorders>
              <w:top w:val="nil"/>
              <w:left w:val="nil"/>
              <w:bottom w:val="single" w:sz="4" w:space="0" w:color="auto"/>
              <w:right w:val="single" w:sz="4" w:space="0" w:color="auto"/>
            </w:tcBorders>
            <w:vAlign w:val="center"/>
          </w:tcPr>
          <w:p w:rsidR="004C7A78"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hint="eastAsia"/>
                <w:color w:val="000000"/>
                <w:sz w:val="20"/>
                <w:szCs w:val="20"/>
              </w:rPr>
              <w:t>项目</w:t>
            </w:r>
            <w:r w:rsidRPr="00DA4176">
              <w:rPr>
                <w:rFonts w:ascii="仿宋" w:eastAsia="仿宋" w:hAnsi="仿宋" w:cs="宋体" w:hint="eastAsia"/>
                <w:color w:val="000000"/>
                <w:sz w:val="20"/>
                <w:szCs w:val="20"/>
              </w:rPr>
              <w:t>验</w:t>
            </w:r>
            <w:r w:rsidRPr="00DA4176">
              <w:rPr>
                <w:rFonts w:ascii="仿宋" w:eastAsia="仿宋" w:hAnsi="仿宋" w:cs="___WRD_EMBED_SUB_40" w:hint="eastAsia"/>
                <w:color w:val="000000"/>
                <w:sz w:val="20"/>
                <w:szCs w:val="20"/>
              </w:rPr>
              <w:t>收合格率</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DA4176" w:rsidRPr="00DA4176">
              <w:rPr>
                <w:rFonts w:ascii="宋体" w:hAnsi="宋体" w:cs="宋体" w:hint="eastAsia"/>
                <w:color w:val="000000"/>
                <w:sz w:val="20"/>
                <w:szCs w:val="20"/>
              </w:rPr>
              <w:t>≥</w:t>
            </w:r>
            <w:r w:rsidR="00DA4176" w:rsidRPr="00DA4176">
              <w:rPr>
                <w:rFonts w:eastAsia="仿宋_GB2312" w:hint="eastAsia"/>
                <w:color w:val="000000"/>
                <w:sz w:val="20"/>
                <w:szCs w:val="20"/>
              </w:rPr>
              <w:t>95%</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DA4176">
              <w:rPr>
                <w:rFonts w:eastAsia="仿宋_GB2312" w:hint="eastAsia"/>
                <w:color w:val="000000"/>
                <w:sz w:val="20"/>
                <w:szCs w:val="20"/>
              </w:rPr>
              <w:t>100%</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BA5C02">
              <w:rPr>
                <w:rFonts w:eastAsia="仿宋_GB2312" w:hint="eastAsia"/>
                <w:color w:val="000000"/>
                <w:sz w:val="20"/>
                <w:szCs w:val="20"/>
              </w:rPr>
              <w:t>15</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BA5C02">
              <w:rPr>
                <w:rFonts w:eastAsia="仿宋_GB2312" w:hint="eastAsia"/>
                <w:color w:val="000000"/>
                <w:sz w:val="20"/>
                <w:szCs w:val="20"/>
              </w:rPr>
              <w:t>15</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时效指标</w:t>
            </w:r>
          </w:p>
        </w:tc>
        <w:tc>
          <w:tcPr>
            <w:tcW w:w="1224" w:type="dxa"/>
            <w:tcBorders>
              <w:top w:val="nil"/>
              <w:left w:val="nil"/>
              <w:bottom w:val="single" w:sz="4" w:space="0" w:color="auto"/>
              <w:right w:val="single" w:sz="4" w:space="0" w:color="auto"/>
            </w:tcBorders>
            <w:vAlign w:val="center"/>
          </w:tcPr>
          <w:p w:rsidR="004C7A78"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cs="宋体" w:hint="eastAsia"/>
                <w:color w:val="000000"/>
                <w:sz w:val="20"/>
                <w:szCs w:val="20"/>
              </w:rPr>
              <w:t>任</w:t>
            </w:r>
            <w:r w:rsidRPr="00DA4176">
              <w:rPr>
                <w:rFonts w:ascii="仿宋" w:eastAsia="仿宋" w:hAnsi="仿宋" w:cs="___WRD_EMBED_SUB_40" w:hint="eastAsia"/>
                <w:color w:val="000000"/>
                <w:sz w:val="20"/>
                <w:szCs w:val="20"/>
              </w:rPr>
              <w:t>务完成及时性</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DA4176" w:rsidRPr="00DA4176">
              <w:rPr>
                <w:rFonts w:ascii="仿宋" w:eastAsia="仿宋" w:hAnsi="仿宋" w:hint="eastAsia"/>
                <w:color w:val="000000"/>
                <w:sz w:val="20"/>
                <w:szCs w:val="20"/>
              </w:rPr>
              <w:t>1—2年</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DA4176">
              <w:rPr>
                <w:rFonts w:ascii="仿宋" w:eastAsia="仿宋" w:hAnsi="仿宋" w:hint="eastAsia"/>
                <w:color w:val="000000"/>
                <w:sz w:val="20"/>
                <w:szCs w:val="20"/>
              </w:rPr>
              <w:t>1年</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BA5C02">
              <w:rPr>
                <w:rFonts w:ascii="仿宋" w:eastAsia="仿宋" w:hAnsi="仿宋" w:hint="eastAsia"/>
                <w:color w:val="000000"/>
                <w:sz w:val="20"/>
                <w:szCs w:val="20"/>
              </w:rPr>
              <w:t>10</w:t>
            </w:r>
          </w:p>
        </w:tc>
        <w:tc>
          <w:tcPr>
            <w:tcW w:w="813" w:type="dxa"/>
            <w:tcBorders>
              <w:top w:val="nil"/>
              <w:left w:val="nil"/>
              <w:bottom w:val="single" w:sz="4" w:space="0" w:color="auto"/>
              <w:right w:val="single" w:sz="4" w:space="0" w:color="auto"/>
            </w:tcBorders>
            <w:vAlign w:val="center"/>
          </w:tcPr>
          <w:p w:rsidR="004C7A78" w:rsidRPr="00DA4176" w:rsidRDefault="00BA5C02" w:rsidP="00BA5C02">
            <w:pPr>
              <w:widowControl/>
              <w:spacing w:line="260" w:lineRule="exact"/>
              <w:jc w:val="center"/>
              <w:rPr>
                <w:rFonts w:ascii="仿宋" w:eastAsia="仿宋" w:hAnsi="仿宋"/>
                <w:color w:val="000000"/>
                <w:sz w:val="20"/>
                <w:szCs w:val="20"/>
              </w:rPr>
            </w:pPr>
            <w:r>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成本指标</w:t>
            </w:r>
          </w:p>
        </w:tc>
        <w:tc>
          <w:tcPr>
            <w:tcW w:w="1224" w:type="dxa"/>
            <w:tcBorders>
              <w:top w:val="nil"/>
              <w:left w:val="nil"/>
              <w:bottom w:val="single" w:sz="4" w:space="0" w:color="auto"/>
              <w:right w:val="single" w:sz="4" w:space="0" w:color="auto"/>
            </w:tcBorders>
            <w:vAlign w:val="center"/>
          </w:tcPr>
          <w:p w:rsidR="004C7A78"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hint="eastAsia"/>
                <w:color w:val="000000"/>
                <w:sz w:val="20"/>
                <w:szCs w:val="20"/>
              </w:rPr>
              <w:t>财政资金亩均补助水平</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DA4176" w:rsidRPr="00DA4176">
              <w:rPr>
                <w:rFonts w:ascii="仿宋" w:eastAsia="仿宋" w:hAnsi="仿宋" w:hint="eastAsia"/>
                <w:color w:val="000000"/>
                <w:sz w:val="20"/>
                <w:szCs w:val="20"/>
              </w:rPr>
              <w:t>≥1200元</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DA4176">
              <w:rPr>
                <w:rFonts w:ascii="仿宋" w:eastAsia="仿宋" w:hAnsi="仿宋" w:hint="eastAsia"/>
                <w:color w:val="000000"/>
                <w:sz w:val="20"/>
                <w:szCs w:val="20"/>
              </w:rPr>
              <w:t>875元</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BA5C02">
              <w:rPr>
                <w:rFonts w:ascii="仿宋" w:eastAsia="仿宋" w:hAnsi="仿宋" w:hint="eastAsia"/>
                <w:color w:val="000000"/>
                <w:sz w:val="20"/>
                <w:szCs w:val="20"/>
              </w:rPr>
              <w:t>10</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BA5C02">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DA4176" w:rsidTr="00BA5C02">
        <w:trPr>
          <w:jc w:val="center"/>
        </w:trPr>
        <w:tc>
          <w:tcPr>
            <w:tcW w:w="1080" w:type="dxa"/>
            <w:vMerge/>
            <w:tcBorders>
              <w:left w:val="single" w:sz="4" w:space="0" w:color="auto"/>
              <w:right w:val="single" w:sz="4" w:space="0" w:color="auto"/>
            </w:tcBorders>
            <w:vAlign w:val="center"/>
          </w:tcPr>
          <w:p w:rsidR="00DA4176" w:rsidRDefault="00DA4176">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DA4176" w:rsidRDefault="00DA4176">
            <w:pPr>
              <w:widowControl/>
              <w:spacing w:line="260" w:lineRule="exact"/>
              <w:jc w:val="left"/>
              <w:rPr>
                <w:rFonts w:eastAsia="仿宋_GB2312"/>
                <w:color w:val="000000"/>
                <w:sz w:val="20"/>
                <w:szCs w:val="20"/>
              </w:rPr>
            </w:pPr>
            <w:r>
              <w:rPr>
                <w:rFonts w:eastAsia="仿宋_GB2312"/>
                <w:color w:val="000000"/>
                <w:sz w:val="20"/>
                <w:szCs w:val="20"/>
              </w:rPr>
              <w:t>效益指标</w:t>
            </w:r>
          </w:p>
          <w:p w:rsidR="00DA4176" w:rsidRDefault="00DA4176">
            <w:pPr>
              <w:widowControl/>
              <w:spacing w:line="26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DA4176" w:rsidRDefault="00DA4176">
            <w:pPr>
              <w:widowControl/>
              <w:spacing w:line="260" w:lineRule="exact"/>
              <w:jc w:val="center"/>
              <w:rPr>
                <w:rFonts w:eastAsia="仿宋_GB2312"/>
                <w:color w:val="000000"/>
                <w:sz w:val="20"/>
                <w:szCs w:val="20"/>
              </w:rPr>
            </w:pPr>
            <w:r>
              <w:rPr>
                <w:rFonts w:eastAsia="仿宋_GB2312"/>
                <w:color w:val="000000"/>
                <w:sz w:val="20"/>
                <w:szCs w:val="20"/>
              </w:rPr>
              <w:t>经济效</w:t>
            </w:r>
          </w:p>
          <w:p w:rsidR="00DA4176" w:rsidRDefault="00DA4176">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DA4176" w:rsidRPr="00DA4176" w:rsidRDefault="00DA4176">
            <w:pPr>
              <w:jc w:val="center"/>
              <w:rPr>
                <w:rFonts w:ascii="仿宋" w:eastAsia="仿宋" w:hAnsi="仿宋" w:cs="宋体"/>
                <w:sz w:val="20"/>
                <w:szCs w:val="20"/>
              </w:rPr>
            </w:pPr>
            <w:r w:rsidRPr="00DA4176">
              <w:rPr>
                <w:rFonts w:ascii="仿宋" w:eastAsia="仿宋" w:hAnsi="仿宋" w:hint="eastAsia"/>
                <w:sz w:val="20"/>
                <w:szCs w:val="20"/>
              </w:rPr>
              <w:t>粮食综合生产能力</w:t>
            </w:r>
          </w:p>
        </w:tc>
        <w:tc>
          <w:tcPr>
            <w:tcW w:w="1134" w:type="dxa"/>
            <w:tcBorders>
              <w:top w:val="nil"/>
              <w:left w:val="nil"/>
              <w:bottom w:val="single" w:sz="4" w:space="0" w:color="auto"/>
              <w:right w:val="single" w:sz="4" w:space="0" w:color="auto"/>
            </w:tcBorders>
            <w:vAlign w:val="center"/>
          </w:tcPr>
          <w:p w:rsidR="00DA4176" w:rsidRPr="00DA4176" w:rsidRDefault="00DA4176">
            <w:pPr>
              <w:jc w:val="center"/>
              <w:rPr>
                <w:rFonts w:ascii="仿宋" w:eastAsia="仿宋" w:hAnsi="仿宋" w:cs="宋体"/>
                <w:sz w:val="20"/>
                <w:szCs w:val="20"/>
              </w:rPr>
            </w:pPr>
            <w:r w:rsidRPr="00DA4176">
              <w:rPr>
                <w:rFonts w:ascii="仿宋" w:eastAsia="仿宋" w:hAnsi="仿宋" w:hint="eastAsia"/>
                <w:sz w:val="20"/>
                <w:szCs w:val="20"/>
              </w:rPr>
              <w:t>明显提升</w:t>
            </w:r>
          </w:p>
        </w:tc>
        <w:tc>
          <w:tcPr>
            <w:tcW w:w="1134" w:type="dxa"/>
            <w:tcBorders>
              <w:top w:val="nil"/>
              <w:left w:val="nil"/>
              <w:bottom w:val="single" w:sz="4" w:space="0" w:color="auto"/>
              <w:right w:val="single" w:sz="4" w:space="0" w:color="auto"/>
            </w:tcBorders>
            <w:vAlign w:val="center"/>
          </w:tcPr>
          <w:p w:rsidR="00DA4176" w:rsidRPr="00DA4176" w:rsidRDefault="00DA4176">
            <w:pPr>
              <w:jc w:val="center"/>
              <w:rPr>
                <w:rFonts w:ascii="仿宋" w:eastAsia="仿宋" w:hAnsi="仿宋" w:cs="宋体"/>
                <w:sz w:val="20"/>
                <w:szCs w:val="20"/>
              </w:rPr>
            </w:pPr>
            <w:r w:rsidRPr="00DA4176">
              <w:rPr>
                <w:rFonts w:ascii="仿宋" w:eastAsia="仿宋" w:hAnsi="仿宋" w:hint="eastAsia"/>
                <w:sz w:val="20"/>
                <w:szCs w:val="20"/>
              </w:rPr>
              <w:t>明显提升</w:t>
            </w:r>
          </w:p>
        </w:tc>
        <w:tc>
          <w:tcPr>
            <w:tcW w:w="888" w:type="dxa"/>
            <w:tcBorders>
              <w:top w:val="nil"/>
              <w:left w:val="nil"/>
              <w:bottom w:val="single" w:sz="4" w:space="0" w:color="auto"/>
              <w:right w:val="single" w:sz="4" w:space="0" w:color="auto"/>
            </w:tcBorders>
            <w:vAlign w:val="center"/>
          </w:tcPr>
          <w:p w:rsidR="00DA4176"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BA5C02">
              <w:rPr>
                <w:rFonts w:ascii="仿宋" w:eastAsia="仿宋" w:hAnsi="仿宋" w:hint="eastAsia"/>
                <w:color w:val="000000"/>
                <w:sz w:val="20"/>
                <w:szCs w:val="20"/>
              </w:rPr>
              <w:t>8</w:t>
            </w:r>
          </w:p>
        </w:tc>
        <w:tc>
          <w:tcPr>
            <w:tcW w:w="813" w:type="dxa"/>
            <w:tcBorders>
              <w:top w:val="nil"/>
              <w:left w:val="nil"/>
              <w:bottom w:val="single" w:sz="4" w:space="0" w:color="auto"/>
              <w:right w:val="single" w:sz="4" w:space="0" w:color="auto"/>
            </w:tcBorders>
            <w:vAlign w:val="center"/>
          </w:tcPr>
          <w:p w:rsidR="00DA4176"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00BA5C02">
              <w:rPr>
                <w:rFonts w:ascii="仿宋" w:eastAsia="仿宋" w:hAnsi="仿宋" w:hint="eastAsia"/>
                <w:color w:val="000000"/>
                <w:sz w:val="20"/>
                <w:szCs w:val="20"/>
              </w:rPr>
              <w:t>7</w:t>
            </w:r>
          </w:p>
        </w:tc>
        <w:tc>
          <w:tcPr>
            <w:tcW w:w="1418" w:type="dxa"/>
            <w:tcBorders>
              <w:top w:val="nil"/>
              <w:left w:val="nil"/>
              <w:bottom w:val="single" w:sz="4" w:space="0" w:color="auto"/>
              <w:right w:val="single" w:sz="4" w:space="0" w:color="auto"/>
            </w:tcBorders>
            <w:vAlign w:val="center"/>
          </w:tcPr>
          <w:p w:rsidR="00DA4176" w:rsidRPr="00DA4176" w:rsidRDefault="00DA4176">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BA5C02" w:rsidTr="00BA5C02">
        <w:trPr>
          <w:jc w:val="center"/>
        </w:trPr>
        <w:tc>
          <w:tcPr>
            <w:tcW w:w="1080" w:type="dxa"/>
            <w:vMerge/>
            <w:tcBorders>
              <w:left w:val="single" w:sz="4" w:space="0" w:color="auto"/>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社会效</w:t>
            </w:r>
          </w:p>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田间道路通达度</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平原区达到</w:t>
            </w:r>
            <w:r w:rsidRPr="00BA5C02">
              <w:rPr>
                <w:rFonts w:ascii="仿宋" w:eastAsia="仿宋" w:hAnsi="仿宋"/>
                <w:sz w:val="20"/>
                <w:szCs w:val="20"/>
              </w:rPr>
              <w:t>100%</w:t>
            </w:r>
            <w:r w:rsidRPr="00BA5C02">
              <w:rPr>
                <w:rFonts w:ascii="仿宋" w:eastAsia="仿宋" w:hAnsi="仿宋" w:hint="eastAsia"/>
                <w:sz w:val="20"/>
                <w:szCs w:val="20"/>
              </w:rPr>
              <w:t>，丘陵区</w:t>
            </w:r>
            <w:r w:rsidRPr="00BA5C02">
              <w:rPr>
                <w:rFonts w:ascii="仿宋" w:eastAsia="仿宋" w:hAnsi="仿宋"/>
                <w:sz w:val="20"/>
                <w:szCs w:val="20"/>
              </w:rPr>
              <w:t>≥90%</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sz w:val="20"/>
                <w:szCs w:val="20"/>
              </w:rPr>
            </w:pPr>
            <w:r w:rsidRPr="00BA5C02">
              <w:rPr>
                <w:rFonts w:ascii="仿宋" w:eastAsia="仿宋" w:hAnsi="仿宋"/>
                <w:sz w:val="20"/>
                <w:szCs w:val="20"/>
              </w:rPr>
              <w:t>100%</w:t>
            </w:r>
          </w:p>
        </w:tc>
        <w:tc>
          <w:tcPr>
            <w:tcW w:w="88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10</w:t>
            </w:r>
          </w:p>
        </w:tc>
        <w:tc>
          <w:tcPr>
            <w:tcW w:w="813"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BA5C02" w:rsidTr="00BA5C02">
        <w:trPr>
          <w:jc w:val="center"/>
        </w:trPr>
        <w:tc>
          <w:tcPr>
            <w:tcW w:w="1080" w:type="dxa"/>
            <w:vMerge/>
            <w:tcBorders>
              <w:left w:val="single" w:sz="4" w:space="0" w:color="auto"/>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生态效</w:t>
            </w:r>
          </w:p>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益指标</w:t>
            </w:r>
          </w:p>
        </w:tc>
        <w:tc>
          <w:tcPr>
            <w:tcW w:w="122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耕地质量</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逐步提升</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逐步提升</w:t>
            </w:r>
          </w:p>
        </w:tc>
        <w:tc>
          <w:tcPr>
            <w:tcW w:w="88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6</w:t>
            </w:r>
          </w:p>
        </w:tc>
        <w:tc>
          <w:tcPr>
            <w:tcW w:w="813"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w:t>
            </w:r>
          </w:p>
        </w:tc>
        <w:tc>
          <w:tcPr>
            <w:tcW w:w="141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BA5C02" w:rsidTr="00BA5C02">
        <w:trPr>
          <w:jc w:val="center"/>
        </w:trPr>
        <w:tc>
          <w:tcPr>
            <w:tcW w:w="1080" w:type="dxa"/>
            <w:vMerge/>
            <w:tcBorders>
              <w:left w:val="single" w:sz="4" w:space="0" w:color="auto"/>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水资源利用</w:t>
            </w:r>
            <w:r w:rsidRPr="00BA5C02">
              <w:rPr>
                <w:rFonts w:ascii="仿宋" w:eastAsia="仿宋" w:hAnsi="仿宋" w:hint="eastAsia"/>
                <w:sz w:val="20"/>
                <w:szCs w:val="20"/>
              </w:rPr>
              <w:lastRenderedPageBreak/>
              <w:t>率</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lastRenderedPageBreak/>
              <w:t>逐步提升</w:t>
            </w:r>
          </w:p>
        </w:tc>
        <w:tc>
          <w:tcPr>
            <w:tcW w:w="1134" w:type="dxa"/>
            <w:tcBorders>
              <w:top w:val="nil"/>
              <w:left w:val="nil"/>
              <w:bottom w:val="single" w:sz="4" w:space="0" w:color="auto"/>
              <w:right w:val="single" w:sz="4" w:space="0" w:color="auto"/>
            </w:tcBorders>
            <w:vAlign w:val="center"/>
          </w:tcPr>
          <w:p w:rsidR="00BA5C02" w:rsidRPr="00BA5C02" w:rsidRDefault="00BA5C02">
            <w:pPr>
              <w:jc w:val="center"/>
              <w:rPr>
                <w:rFonts w:ascii="仿宋" w:eastAsia="仿宋" w:hAnsi="仿宋" w:cs="宋体"/>
                <w:sz w:val="20"/>
                <w:szCs w:val="20"/>
              </w:rPr>
            </w:pPr>
            <w:r w:rsidRPr="00BA5C02">
              <w:rPr>
                <w:rFonts w:ascii="仿宋" w:eastAsia="仿宋" w:hAnsi="仿宋" w:hint="eastAsia"/>
                <w:sz w:val="20"/>
                <w:szCs w:val="20"/>
              </w:rPr>
              <w:t>逐步提升</w:t>
            </w:r>
          </w:p>
        </w:tc>
        <w:tc>
          <w:tcPr>
            <w:tcW w:w="88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6</w:t>
            </w:r>
          </w:p>
        </w:tc>
        <w:tc>
          <w:tcPr>
            <w:tcW w:w="813"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w:t>
            </w:r>
          </w:p>
        </w:tc>
        <w:tc>
          <w:tcPr>
            <w:tcW w:w="141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可持续</w:t>
            </w:r>
          </w:p>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影响指标</w:t>
            </w:r>
          </w:p>
        </w:tc>
        <w:tc>
          <w:tcPr>
            <w:tcW w:w="1224" w:type="dxa"/>
            <w:tcBorders>
              <w:top w:val="single" w:sz="4" w:space="0" w:color="auto"/>
              <w:left w:val="single" w:sz="4" w:space="0" w:color="auto"/>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single" w:sz="4" w:space="0" w:color="auto"/>
              <w:left w:val="single" w:sz="4" w:space="0" w:color="auto"/>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single" w:sz="4" w:space="0" w:color="auto"/>
              <w:left w:val="single" w:sz="4" w:space="0" w:color="auto"/>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224" w:type="dxa"/>
            <w:tcBorders>
              <w:top w:val="single" w:sz="4" w:space="0" w:color="auto"/>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single" w:sz="4" w:space="0" w:color="auto"/>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single" w:sz="4" w:space="0" w:color="auto"/>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single" w:sz="4" w:space="0" w:color="auto"/>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BA5C02" w:rsidTr="00BA5C02">
        <w:trPr>
          <w:jc w:val="center"/>
        </w:trPr>
        <w:tc>
          <w:tcPr>
            <w:tcW w:w="1080" w:type="dxa"/>
            <w:vMerge/>
            <w:tcBorders>
              <w:left w:val="single" w:sz="4" w:space="0" w:color="auto"/>
              <w:right w:val="single" w:sz="4" w:space="0" w:color="auto"/>
            </w:tcBorders>
            <w:vAlign w:val="center"/>
          </w:tcPr>
          <w:p w:rsidR="00BA5C02" w:rsidRDefault="00BA5C02">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满意度</w:t>
            </w:r>
          </w:p>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指标</w:t>
            </w:r>
          </w:p>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80" w:type="dxa"/>
            <w:vMerge w:val="restart"/>
            <w:tcBorders>
              <w:top w:val="nil"/>
              <w:left w:val="nil"/>
              <w:right w:val="single" w:sz="4" w:space="0" w:color="auto"/>
            </w:tcBorders>
            <w:vAlign w:val="center"/>
          </w:tcPr>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服务对象满意度</w:t>
            </w:r>
          </w:p>
          <w:p w:rsidR="00BA5C02" w:rsidRDefault="00BA5C02">
            <w:pPr>
              <w:widowControl/>
              <w:spacing w:line="260" w:lineRule="exact"/>
              <w:jc w:val="center"/>
              <w:rPr>
                <w:rFonts w:eastAsia="仿宋_GB2312"/>
                <w:color w:val="000000"/>
                <w:sz w:val="20"/>
                <w:szCs w:val="20"/>
              </w:rPr>
            </w:pPr>
            <w:r>
              <w:rPr>
                <w:rFonts w:eastAsia="仿宋_GB2312"/>
                <w:color w:val="000000"/>
                <w:sz w:val="20"/>
                <w:szCs w:val="20"/>
              </w:rPr>
              <w:t>指标</w:t>
            </w:r>
          </w:p>
        </w:tc>
        <w:tc>
          <w:tcPr>
            <w:tcW w:w="1224" w:type="dxa"/>
            <w:tcBorders>
              <w:top w:val="nil"/>
              <w:left w:val="nil"/>
              <w:bottom w:val="single" w:sz="4" w:space="0" w:color="auto"/>
              <w:right w:val="single" w:sz="4" w:space="0" w:color="auto"/>
            </w:tcBorders>
            <w:vAlign w:val="center"/>
          </w:tcPr>
          <w:p w:rsidR="00BA5C02" w:rsidRDefault="00BA5C02">
            <w:pPr>
              <w:jc w:val="center"/>
              <w:rPr>
                <w:rFonts w:ascii="宋体" w:hAnsi="宋体" w:cs="宋体"/>
                <w:sz w:val="20"/>
                <w:szCs w:val="20"/>
              </w:rPr>
            </w:pPr>
            <w:r>
              <w:rPr>
                <w:rFonts w:hint="eastAsia"/>
                <w:sz w:val="20"/>
                <w:szCs w:val="20"/>
              </w:rPr>
              <w:t>受益群众满意率</w:t>
            </w:r>
          </w:p>
        </w:tc>
        <w:tc>
          <w:tcPr>
            <w:tcW w:w="1134" w:type="dxa"/>
            <w:tcBorders>
              <w:top w:val="nil"/>
              <w:left w:val="nil"/>
              <w:bottom w:val="single" w:sz="4" w:space="0" w:color="auto"/>
              <w:right w:val="single" w:sz="4" w:space="0" w:color="auto"/>
            </w:tcBorders>
            <w:vAlign w:val="center"/>
          </w:tcPr>
          <w:p w:rsidR="00BA5C02" w:rsidRDefault="00BA5C02">
            <w:pPr>
              <w:jc w:val="center"/>
              <w:rPr>
                <w:rFonts w:ascii="东文宋体" w:eastAsia="东文宋体" w:hAnsi="宋体" w:cs="宋体"/>
                <w:sz w:val="20"/>
                <w:szCs w:val="20"/>
              </w:rPr>
            </w:pPr>
            <w:r>
              <w:rPr>
                <w:rFonts w:ascii="东文宋体" w:eastAsia="东文宋体" w:hint="eastAsia"/>
                <w:sz w:val="20"/>
                <w:szCs w:val="20"/>
              </w:rPr>
              <w:t>≥</w:t>
            </w:r>
            <w:r>
              <w:rPr>
                <w:rFonts w:eastAsia="东文宋体"/>
                <w:sz w:val="20"/>
                <w:szCs w:val="20"/>
              </w:rPr>
              <w:t>90%</w:t>
            </w:r>
          </w:p>
        </w:tc>
        <w:tc>
          <w:tcPr>
            <w:tcW w:w="1134" w:type="dxa"/>
            <w:tcBorders>
              <w:top w:val="nil"/>
              <w:left w:val="nil"/>
              <w:bottom w:val="single" w:sz="4" w:space="0" w:color="auto"/>
              <w:right w:val="single" w:sz="4" w:space="0" w:color="auto"/>
            </w:tcBorders>
            <w:vAlign w:val="center"/>
          </w:tcPr>
          <w:p w:rsidR="00BA5C02" w:rsidRDefault="00BA5C02">
            <w:pPr>
              <w:jc w:val="center"/>
              <w:rPr>
                <w:sz w:val="20"/>
                <w:szCs w:val="20"/>
              </w:rPr>
            </w:pPr>
            <w:r>
              <w:rPr>
                <w:rFonts w:hint="eastAsia"/>
                <w:sz w:val="20"/>
                <w:szCs w:val="20"/>
              </w:rPr>
              <w:t>98</w:t>
            </w:r>
            <w:r>
              <w:rPr>
                <w:sz w:val="20"/>
                <w:szCs w:val="20"/>
              </w:rPr>
              <w:t>%</w:t>
            </w:r>
          </w:p>
        </w:tc>
        <w:tc>
          <w:tcPr>
            <w:tcW w:w="88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10</w:t>
            </w:r>
          </w:p>
        </w:tc>
        <w:tc>
          <w:tcPr>
            <w:tcW w:w="813"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BA5C02" w:rsidRPr="00DA4176" w:rsidRDefault="00BA5C02">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r>
      <w:tr w:rsidR="004C7A78" w:rsidTr="00BA5C02">
        <w:trPr>
          <w:jc w:val="center"/>
        </w:trPr>
        <w:tc>
          <w:tcPr>
            <w:tcW w:w="1080" w:type="dxa"/>
            <w:vMerge/>
            <w:tcBorders>
              <w:left w:val="single" w:sz="4" w:space="0" w:color="auto"/>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C7A78" w:rsidRDefault="004C7A78">
            <w:pPr>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C7A78">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1080" w:type="dxa"/>
            <w:vMerge/>
            <w:tcBorders>
              <w:left w:val="single" w:sz="4" w:space="0" w:color="auto"/>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C7A78" w:rsidRDefault="004C7A78">
            <w:pPr>
              <w:widowControl/>
              <w:spacing w:line="260" w:lineRule="exact"/>
              <w:jc w:val="left"/>
              <w:rPr>
                <w:rFonts w:eastAsia="仿宋_GB2312"/>
                <w:color w:val="000000"/>
                <w:sz w:val="20"/>
                <w:szCs w:val="20"/>
              </w:rPr>
            </w:pPr>
          </w:p>
        </w:tc>
        <w:tc>
          <w:tcPr>
            <w:tcW w:w="122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88"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813" w:type="dxa"/>
            <w:tcBorders>
              <w:top w:val="nil"/>
              <w:left w:val="nil"/>
              <w:bottom w:val="single" w:sz="4" w:space="0" w:color="auto"/>
              <w:right w:val="single" w:sz="4" w:space="0" w:color="auto"/>
            </w:tcBorders>
            <w:vAlign w:val="center"/>
          </w:tcPr>
          <w:p w:rsidR="004C7A78" w:rsidRPr="00DA4176" w:rsidRDefault="004B7E28">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r w:rsidR="004C7A78" w:rsidTr="00BA5C02">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总分</w:t>
            </w:r>
          </w:p>
        </w:tc>
        <w:tc>
          <w:tcPr>
            <w:tcW w:w="888" w:type="dxa"/>
            <w:tcBorders>
              <w:top w:val="nil"/>
              <w:left w:val="nil"/>
              <w:bottom w:val="single" w:sz="4" w:space="0" w:color="auto"/>
              <w:right w:val="single" w:sz="4" w:space="0" w:color="auto"/>
            </w:tcBorders>
            <w:vAlign w:val="center"/>
          </w:tcPr>
          <w:p w:rsidR="004C7A78" w:rsidRDefault="004B7E28">
            <w:pPr>
              <w:widowControl/>
              <w:spacing w:line="260" w:lineRule="exact"/>
              <w:jc w:val="center"/>
              <w:rPr>
                <w:rFonts w:eastAsia="仿宋_GB2312"/>
                <w:color w:val="000000"/>
                <w:sz w:val="20"/>
                <w:szCs w:val="20"/>
              </w:rPr>
            </w:pPr>
            <w:r>
              <w:rPr>
                <w:rFonts w:eastAsia="仿宋_GB2312"/>
                <w:color w:val="000000"/>
                <w:sz w:val="20"/>
                <w:szCs w:val="20"/>
              </w:rPr>
              <w:t>100</w:t>
            </w:r>
          </w:p>
        </w:tc>
        <w:tc>
          <w:tcPr>
            <w:tcW w:w="813"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r w:rsidR="00BA5C02">
              <w:rPr>
                <w:rFonts w:eastAsia="仿宋_GB2312" w:hint="eastAsia"/>
                <w:color w:val="000000"/>
                <w:sz w:val="20"/>
                <w:szCs w:val="20"/>
              </w:rPr>
              <w:t>95</w:t>
            </w:r>
          </w:p>
        </w:tc>
        <w:tc>
          <w:tcPr>
            <w:tcW w:w="1418" w:type="dxa"/>
            <w:tcBorders>
              <w:top w:val="nil"/>
              <w:left w:val="nil"/>
              <w:bottom w:val="single" w:sz="4" w:space="0" w:color="auto"/>
              <w:right w:val="single" w:sz="4" w:space="0" w:color="auto"/>
            </w:tcBorders>
            <w:vAlign w:val="center"/>
          </w:tcPr>
          <w:p w:rsidR="004C7A78" w:rsidRDefault="004B7E28">
            <w:pPr>
              <w:widowControl/>
              <w:spacing w:line="260" w:lineRule="exact"/>
              <w:jc w:val="left"/>
              <w:rPr>
                <w:rFonts w:eastAsia="仿宋_GB2312"/>
                <w:color w:val="000000"/>
                <w:sz w:val="20"/>
                <w:szCs w:val="20"/>
              </w:rPr>
            </w:pPr>
            <w:r>
              <w:rPr>
                <w:rFonts w:eastAsia="仿宋_GB2312"/>
                <w:color w:val="000000"/>
                <w:sz w:val="20"/>
                <w:szCs w:val="20"/>
              </w:rPr>
              <w:t xml:space="preserve">　</w:t>
            </w:r>
          </w:p>
        </w:tc>
      </w:tr>
    </w:tbl>
    <w:p w:rsidR="004C7A78" w:rsidRDefault="004B7E28">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4C7A78" w:rsidRDefault="004C7A78">
      <w:pPr>
        <w:pStyle w:val="a0"/>
      </w:pPr>
    </w:p>
    <w:p w:rsidR="004C7A78" w:rsidRDefault="004B7E28">
      <w:pPr>
        <w:jc w:val="left"/>
        <w:rPr>
          <w:rFonts w:ascii="新宋体" w:eastAsia="新宋体" w:hAnsi="新宋体" w:cs="新宋体"/>
          <w:szCs w:val="21"/>
        </w:rPr>
      </w:pPr>
      <w:r>
        <w:rPr>
          <w:rFonts w:ascii="新宋体" w:eastAsia="新宋体" w:hAnsi="新宋体" w:cs="新宋体" w:hint="eastAsia"/>
          <w:szCs w:val="21"/>
        </w:rPr>
        <w:t>填表人：</w:t>
      </w:r>
      <w:r w:rsidR="00372BF2">
        <w:rPr>
          <w:rFonts w:ascii="新宋体" w:eastAsia="新宋体" w:hAnsi="新宋体" w:cs="新宋体" w:hint="eastAsia"/>
          <w:szCs w:val="21"/>
        </w:rPr>
        <w:t xml:space="preserve">彭怀君     </w:t>
      </w:r>
      <w:r>
        <w:rPr>
          <w:rFonts w:ascii="新宋体" w:eastAsia="新宋体" w:hAnsi="新宋体" w:cs="新宋体" w:hint="eastAsia"/>
          <w:szCs w:val="21"/>
        </w:rPr>
        <w:t xml:space="preserve">填报日期： </w:t>
      </w:r>
      <w:r w:rsidR="00372BF2">
        <w:rPr>
          <w:rFonts w:ascii="新宋体" w:eastAsia="新宋体" w:hAnsi="新宋体" w:cs="新宋体" w:hint="eastAsia"/>
          <w:szCs w:val="21"/>
        </w:rPr>
        <w:t xml:space="preserve">2023.7.10    </w:t>
      </w:r>
      <w:r>
        <w:rPr>
          <w:rFonts w:ascii="新宋体" w:eastAsia="新宋体" w:hAnsi="新宋体" w:cs="新宋体" w:hint="eastAsia"/>
          <w:szCs w:val="21"/>
        </w:rPr>
        <w:t xml:space="preserve"> 联系电话：</w:t>
      </w:r>
      <w:r w:rsidR="00372BF2">
        <w:rPr>
          <w:rFonts w:ascii="新宋体" w:eastAsia="新宋体" w:hAnsi="新宋体" w:cs="新宋体" w:hint="eastAsia"/>
          <w:szCs w:val="21"/>
        </w:rPr>
        <w:t xml:space="preserve">18974071133    </w:t>
      </w:r>
      <w:r>
        <w:rPr>
          <w:rFonts w:ascii="新宋体" w:eastAsia="新宋体" w:hAnsi="新宋体" w:cs="新宋体" w:hint="eastAsia"/>
          <w:szCs w:val="21"/>
        </w:rPr>
        <w:t xml:space="preserve"> 单位负责人签字：</w:t>
      </w:r>
    </w:p>
    <w:p w:rsidR="004C7A78" w:rsidRDefault="004C7A78">
      <w:pPr>
        <w:jc w:val="left"/>
        <w:outlineLvl w:val="0"/>
        <w:rPr>
          <w:rFonts w:ascii="新宋体" w:eastAsia="新宋体" w:hAnsi="新宋体" w:cs="新宋体"/>
          <w:szCs w:val="21"/>
        </w:rPr>
        <w:sectPr w:rsidR="004C7A78">
          <w:pgSz w:w="11906" w:h="16838"/>
          <w:pgMar w:top="1701" w:right="1417" w:bottom="1417" w:left="1417" w:header="851" w:footer="992" w:gutter="0"/>
          <w:cols w:space="0"/>
          <w:docGrid w:type="lines" w:linePitch="312"/>
        </w:sectPr>
      </w:pPr>
    </w:p>
    <w:p w:rsidR="004C7A78" w:rsidRDefault="004B7E28">
      <w:pPr>
        <w:rPr>
          <w:rFonts w:ascii="黑体" w:eastAsia="黑体" w:hAnsi="黑体" w:cs="黑体"/>
          <w:sz w:val="32"/>
          <w:szCs w:val="32"/>
        </w:rPr>
      </w:pPr>
      <w:r>
        <w:rPr>
          <w:rFonts w:ascii="黑体" w:eastAsia="黑体" w:hAnsi="黑体" w:cs="黑体" w:hint="eastAsia"/>
          <w:sz w:val="32"/>
          <w:szCs w:val="32"/>
        </w:rPr>
        <w:lastRenderedPageBreak/>
        <w:t>附件6</w:t>
      </w:r>
    </w:p>
    <w:p w:rsidR="004C7A78" w:rsidRDefault="004C7A78">
      <w:pPr>
        <w:jc w:val="center"/>
        <w:rPr>
          <w:rFonts w:eastAsia="方正小标宋_GBK"/>
          <w:sz w:val="52"/>
          <w:szCs w:val="52"/>
        </w:rPr>
      </w:pPr>
    </w:p>
    <w:p w:rsidR="00BA5C02" w:rsidRDefault="004B7E28" w:rsidP="00BA5C02">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sidR="005144B6">
        <w:rPr>
          <w:rFonts w:ascii="方正小标宋简体" w:eastAsia="方正小标宋简体" w:hAnsi="方正小标宋简体" w:cs="方正小标宋简体" w:hint="eastAsia"/>
          <w:sz w:val="44"/>
          <w:szCs w:val="44"/>
        </w:rPr>
        <w:t>年度华容县</w:t>
      </w:r>
      <w:r w:rsidR="00BA5C02">
        <w:rPr>
          <w:rFonts w:ascii="方正小标宋简体" w:eastAsia="方正小标宋简体" w:hAnsi="方正小标宋简体" w:cs="方正小标宋简体" w:hint="eastAsia"/>
          <w:sz w:val="44"/>
          <w:szCs w:val="44"/>
        </w:rPr>
        <w:t>农田</w:t>
      </w:r>
      <w:r w:rsidR="00EC441B">
        <w:rPr>
          <w:rFonts w:ascii="方正小标宋简体" w:eastAsia="方正小标宋简体" w:hAnsi="方正小标宋简体" w:cs="方正小标宋简体" w:hint="eastAsia"/>
          <w:sz w:val="44"/>
          <w:szCs w:val="44"/>
        </w:rPr>
        <w:t>建设补助</w:t>
      </w:r>
      <w:r w:rsidR="00BA5C02">
        <w:rPr>
          <w:rFonts w:ascii="方正小标宋简体" w:eastAsia="方正小标宋简体" w:hAnsi="方正小标宋简体" w:cs="方正小标宋简体" w:hint="eastAsia"/>
          <w:sz w:val="44"/>
          <w:szCs w:val="44"/>
        </w:rPr>
        <w:t>项目支出</w:t>
      </w:r>
    </w:p>
    <w:p w:rsidR="00BA5C02" w:rsidRDefault="00BA5C02" w:rsidP="00BA5C02">
      <w:pPr>
        <w:jc w:val="center"/>
        <w:rPr>
          <w:rFonts w:ascii="宋体" w:hAnsi="宋体" w:cs="宋体"/>
          <w:sz w:val="20"/>
          <w:szCs w:val="20"/>
        </w:rPr>
      </w:pPr>
    </w:p>
    <w:p w:rsidR="004C7A78" w:rsidRDefault="004C7A78" w:rsidP="00BA5C02">
      <w:pPr>
        <w:rPr>
          <w:rFonts w:ascii="方正小标宋简体" w:eastAsia="方正小标宋简体" w:hAnsi="方正小标宋简体" w:cs="方正小标宋简体"/>
          <w:sz w:val="44"/>
          <w:szCs w:val="44"/>
        </w:rPr>
      </w:pPr>
    </w:p>
    <w:p w:rsidR="004C7A78" w:rsidRDefault="004B7E28">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4C7A78" w:rsidRDefault="004C7A78">
      <w:pPr>
        <w:jc w:val="center"/>
        <w:rPr>
          <w:rFonts w:eastAsia="方正小标宋_GBK"/>
          <w:b/>
          <w:sz w:val="52"/>
          <w:szCs w:val="5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楷体_GB2312"/>
          <w:b/>
          <w:sz w:val="32"/>
          <w:szCs w:val="32"/>
        </w:rPr>
      </w:pPr>
    </w:p>
    <w:p w:rsidR="004C7A78" w:rsidRDefault="004C7A78">
      <w:pPr>
        <w:jc w:val="center"/>
        <w:rPr>
          <w:rFonts w:eastAsia="黑体"/>
          <w:sz w:val="32"/>
          <w:szCs w:val="32"/>
        </w:rPr>
      </w:pPr>
    </w:p>
    <w:p w:rsidR="004C7A78" w:rsidRDefault="004C7A78">
      <w:pPr>
        <w:jc w:val="center"/>
        <w:rPr>
          <w:rFonts w:eastAsia="黑体"/>
          <w:sz w:val="32"/>
          <w:szCs w:val="32"/>
        </w:rPr>
      </w:pPr>
    </w:p>
    <w:p w:rsidR="004C7A78" w:rsidRDefault="004C7A78">
      <w:pPr>
        <w:rPr>
          <w:rFonts w:eastAsia="黑体"/>
          <w:sz w:val="32"/>
          <w:szCs w:val="32"/>
        </w:rPr>
      </w:pPr>
    </w:p>
    <w:p w:rsidR="004C7A78" w:rsidRDefault="004C7A78">
      <w:pPr>
        <w:rPr>
          <w:rFonts w:eastAsia="黑体"/>
          <w:sz w:val="32"/>
          <w:szCs w:val="32"/>
        </w:rPr>
      </w:pPr>
    </w:p>
    <w:p w:rsidR="004C7A78" w:rsidRDefault="004B7E28">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4C7A78" w:rsidRDefault="00F65B98">
      <w:pPr>
        <w:spacing w:line="600" w:lineRule="exact"/>
        <w:jc w:val="center"/>
        <w:rPr>
          <w:rFonts w:eastAsia="楷体_GB2312"/>
          <w:sz w:val="32"/>
          <w:szCs w:val="32"/>
        </w:rPr>
      </w:pPr>
      <w:r>
        <w:rPr>
          <w:rFonts w:ascii="宋体" w:hAnsi="宋体" w:cs="宋体" w:hint="eastAsia"/>
          <w:sz w:val="32"/>
          <w:szCs w:val="32"/>
        </w:rPr>
        <w:t>2023</w:t>
      </w:r>
      <w:r w:rsidR="004B7E28">
        <w:rPr>
          <w:rFonts w:eastAsia="楷体_GB2312"/>
          <w:sz w:val="32"/>
          <w:szCs w:val="32"/>
        </w:rPr>
        <w:t>年</w:t>
      </w:r>
      <w:r w:rsidR="004B7E28">
        <w:rPr>
          <w:rFonts w:eastAsia="楷体_GB2312"/>
          <w:sz w:val="32"/>
          <w:szCs w:val="32"/>
        </w:rPr>
        <w:t xml:space="preserve"> </w:t>
      </w:r>
      <w:r>
        <w:rPr>
          <w:rFonts w:eastAsia="楷体_GB2312" w:hint="eastAsia"/>
          <w:sz w:val="32"/>
          <w:szCs w:val="32"/>
        </w:rPr>
        <w:t>7</w:t>
      </w:r>
      <w:r w:rsidR="004B7E28">
        <w:rPr>
          <w:rFonts w:eastAsia="楷体_GB2312"/>
          <w:sz w:val="32"/>
          <w:szCs w:val="32"/>
        </w:rPr>
        <w:t xml:space="preserve"> </w:t>
      </w:r>
      <w:r w:rsidR="004B7E28">
        <w:rPr>
          <w:rFonts w:eastAsia="楷体_GB2312"/>
          <w:sz w:val="32"/>
          <w:szCs w:val="32"/>
        </w:rPr>
        <w:t>月</w:t>
      </w:r>
      <w:r w:rsidR="004B7E28">
        <w:rPr>
          <w:rFonts w:eastAsia="楷体_GB2312"/>
          <w:sz w:val="32"/>
          <w:szCs w:val="32"/>
        </w:rPr>
        <w:t xml:space="preserve"> </w:t>
      </w:r>
      <w:r>
        <w:rPr>
          <w:rFonts w:eastAsia="楷体_GB2312" w:hint="eastAsia"/>
          <w:sz w:val="32"/>
          <w:szCs w:val="32"/>
        </w:rPr>
        <w:t>10</w:t>
      </w:r>
      <w:r w:rsidR="004B7E28">
        <w:rPr>
          <w:rFonts w:eastAsia="楷体_GB2312"/>
          <w:sz w:val="32"/>
          <w:szCs w:val="32"/>
        </w:rPr>
        <w:t xml:space="preserve"> </w:t>
      </w:r>
      <w:r w:rsidR="004B7E28">
        <w:rPr>
          <w:rFonts w:eastAsia="楷体_GB2312"/>
          <w:sz w:val="32"/>
          <w:szCs w:val="32"/>
        </w:rPr>
        <w:t>日</w:t>
      </w:r>
    </w:p>
    <w:p w:rsidR="004C7A78" w:rsidRDefault="004B7E28">
      <w:pPr>
        <w:jc w:val="center"/>
        <w:rPr>
          <w:rFonts w:eastAsia="仿宋_GB2312"/>
          <w:sz w:val="32"/>
          <w:szCs w:val="32"/>
        </w:rPr>
      </w:pPr>
      <w:r>
        <w:rPr>
          <w:rFonts w:eastAsia="仿宋_GB2312"/>
          <w:sz w:val="32"/>
          <w:szCs w:val="32"/>
        </w:rPr>
        <w:t>（此页为封面）</w:t>
      </w:r>
    </w:p>
    <w:p w:rsidR="004C7A78" w:rsidRPr="00D4594B" w:rsidRDefault="004B7E28">
      <w:pPr>
        <w:spacing w:line="610" w:lineRule="exact"/>
        <w:jc w:val="center"/>
        <w:rPr>
          <w:rFonts w:ascii="黑体" w:eastAsia="黑体" w:hAnsi="黑体" w:cs="方正小标宋简体"/>
          <w:sz w:val="52"/>
          <w:szCs w:val="52"/>
        </w:rPr>
      </w:pPr>
      <w:r>
        <w:rPr>
          <w:rFonts w:eastAsia="仿宋_GB2312"/>
          <w:sz w:val="32"/>
          <w:szCs w:val="32"/>
        </w:rPr>
        <w:br w:type="page"/>
      </w:r>
      <w:r w:rsidRPr="00D4594B">
        <w:rPr>
          <w:rFonts w:ascii="黑体" w:eastAsia="黑体" w:hAnsi="黑体" w:cs="方正小标宋简体" w:hint="eastAsia"/>
          <w:sz w:val="52"/>
          <w:szCs w:val="52"/>
        </w:rPr>
        <w:lastRenderedPageBreak/>
        <w:t>2022</w:t>
      </w:r>
      <w:r w:rsidR="00EC441B" w:rsidRPr="00D4594B">
        <w:rPr>
          <w:rFonts w:ascii="黑体" w:eastAsia="黑体" w:hAnsi="黑体" w:cs="方正小标宋简体" w:hint="eastAsia"/>
          <w:sz w:val="52"/>
          <w:szCs w:val="52"/>
        </w:rPr>
        <w:t>年度农业农村局农田建设补助</w:t>
      </w:r>
      <w:r w:rsidRPr="00D4594B">
        <w:rPr>
          <w:rFonts w:ascii="黑体" w:eastAsia="黑体" w:hAnsi="黑体" w:cs="方正小标宋简体" w:hint="eastAsia"/>
          <w:sz w:val="52"/>
          <w:szCs w:val="52"/>
        </w:rPr>
        <w:t>项目支出</w:t>
      </w:r>
      <w:r w:rsidR="003B2445">
        <w:rPr>
          <w:rFonts w:ascii="黑体" w:eastAsia="黑体" w:hAnsi="黑体" w:cs="方正小标宋简体" w:hint="eastAsia"/>
          <w:sz w:val="52"/>
          <w:szCs w:val="52"/>
        </w:rPr>
        <w:t>绩效自评报告</w:t>
      </w:r>
    </w:p>
    <w:p w:rsidR="00F65B98" w:rsidRDefault="00F65B98" w:rsidP="00F65B98">
      <w:pPr>
        <w:jc w:val="center"/>
        <w:rPr>
          <w:rFonts w:ascii="宋体" w:hAnsi="宋体" w:cs="Arial"/>
          <w:b/>
          <w:bCs/>
          <w:sz w:val="44"/>
          <w:szCs w:val="44"/>
        </w:rPr>
      </w:pPr>
      <w:r>
        <w:rPr>
          <w:rFonts w:ascii="宋体" w:hAnsi="宋体" w:cs="Arial" w:hint="eastAsia"/>
          <w:b/>
          <w:bCs/>
          <w:sz w:val="44"/>
          <w:szCs w:val="44"/>
        </w:rPr>
        <w:t>一、2019年度华容县高标准农田建设项目</w:t>
      </w:r>
    </w:p>
    <w:p w:rsidR="003B2445" w:rsidRDefault="00F65B98" w:rsidP="00F65B98">
      <w:pPr>
        <w:rPr>
          <w:rFonts w:ascii="仿宋_GB2312" w:eastAsia="仿宋_GB2312"/>
          <w:sz w:val="44"/>
          <w:szCs w:val="44"/>
        </w:rPr>
      </w:pPr>
      <w:r>
        <w:rPr>
          <w:rFonts w:ascii="宋体" w:hAnsi="宋体" w:cs="Arial" w:hint="eastAsia"/>
          <w:b/>
          <w:bCs/>
          <w:sz w:val="44"/>
          <w:szCs w:val="44"/>
        </w:rPr>
        <w:t>专项支出绩效自评报告</w:t>
      </w:r>
    </w:p>
    <w:p w:rsidR="003B2445" w:rsidRDefault="003B2445" w:rsidP="003B2445">
      <w:pPr>
        <w:spacing w:line="600" w:lineRule="exact"/>
        <w:ind w:firstLineChars="200" w:firstLine="640"/>
        <w:rPr>
          <w:rFonts w:ascii="黑体" w:eastAsia="黑体" w:hAnsi="黑体"/>
          <w:sz w:val="32"/>
          <w:szCs w:val="32"/>
        </w:rPr>
      </w:pPr>
      <w:r>
        <w:rPr>
          <w:rFonts w:ascii="黑体" w:eastAsia="黑体" w:hAnsi="黑体" w:hint="eastAsia"/>
          <w:sz w:val="32"/>
          <w:szCs w:val="32"/>
        </w:rPr>
        <w:t>一、基本情况</w:t>
      </w:r>
    </w:p>
    <w:p w:rsidR="003B2445" w:rsidRPr="00F65B98" w:rsidRDefault="003B2445" w:rsidP="003B2445">
      <w:pPr>
        <w:spacing w:line="600" w:lineRule="exact"/>
        <w:ind w:firstLineChars="200" w:firstLine="640"/>
        <w:outlineLvl w:val="0"/>
        <w:rPr>
          <w:rFonts w:ascii="仿宋" w:eastAsia="仿宋" w:hAnsi="仿宋"/>
          <w:szCs w:val="21"/>
        </w:rPr>
      </w:pPr>
      <w:r w:rsidRPr="00F65B98">
        <w:rPr>
          <w:rFonts w:ascii="仿宋" w:eastAsia="仿宋" w:hAnsi="仿宋" w:hint="eastAsia"/>
          <w:sz w:val="32"/>
          <w:szCs w:val="32"/>
        </w:rPr>
        <w:t>（一）项目概况。为了大力支持农业发展，改善农业生产基本条件，优化农业和农村经济结构，改善农村生产生活条件，增加粮食保障能力，综合开发利用农业资源，提高农业综合生产能力和综合效益，我县农田建设项目服务中心2019年在梅田湖镇、北景港镇、新河乡组织开展了高标准农田建设项目，主要用于大力推进高标准农田整治，有效增加耕地数量、提高耕地质量、优化土地资源要素配置。项目总投资1.1317亿元（其中中央财政下达资金5867万元，省财政厅下达资金5450万元）。</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（二）项目实施情况分析。</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资金到位情况：华容县2019年高标准农田建设项目总投资1.1317亿元，其中中央财政资金5867万元，省财政厅下达资金5450万元，资金已全部到位。</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资金使用情况：华容县2019年度高标准农田建设项目计划总投资1.1317亿元，其中土壤改良7万亩，投资350万元；衬砌明渠110.3km，泵站44座，渠系建筑物44个，投资7345.37万元；田间道路104.77km，投资1925.63万元；高效节水灌溉3935亩，投资712.24万；农田林网工程12920.5米，投资70.01万元；购置诱蛾灯1217台，投资365.1万元。另外，项目管理费142.47</w:t>
      </w:r>
      <w:r w:rsidRPr="00F65B98">
        <w:rPr>
          <w:rFonts w:ascii="仿宋" w:eastAsia="仿宋" w:hAnsi="仿宋" w:hint="eastAsia"/>
          <w:sz w:val="32"/>
          <w:szCs w:val="32"/>
        </w:rPr>
        <w:lastRenderedPageBreak/>
        <w:t>万元，工程监理费221.24万元，勘测设计费184.96万元。共计11317万元。</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项目实体工程共分3个项目区，根据省市县“百日大会战”要求，15个标段自2019年12月1日正式施工，到2020年3月27日已完成全部工程，完成任务达到100%。</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专项资金管理情况：严格按照相应的业务管理制度，规范专项资金拨付。资金使用规范，符合国家财经法规和财务管理以及有关专项资金管理办法的规定；资金的拨付有完整的审批程序和手续；项目的重大开支经过评估认证，符合项目预算批复或合同规定的用途；不存在截留、挤占、挪用、虚列支出等情况。保障会计核算准确、账务资料完整。</w:t>
      </w:r>
    </w:p>
    <w:p w:rsidR="003B2445" w:rsidRPr="00F65B98" w:rsidRDefault="003B2445" w:rsidP="003B2445">
      <w:pPr>
        <w:widowControl/>
        <w:spacing w:line="560" w:lineRule="exact"/>
        <w:ind w:firstLineChars="200" w:firstLine="640"/>
        <w:rPr>
          <w:rFonts w:ascii="仿宋" w:eastAsia="仿宋" w:hAnsi="仿宋"/>
          <w:color w:val="0000FF"/>
          <w:sz w:val="32"/>
          <w:szCs w:val="32"/>
        </w:rPr>
      </w:pPr>
      <w:r w:rsidRPr="00F65B98">
        <w:rPr>
          <w:rFonts w:ascii="仿宋" w:eastAsia="仿宋" w:hAnsi="仿宋" w:hint="eastAsia"/>
          <w:sz w:val="32"/>
          <w:szCs w:val="32"/>
        </w:rPr>
        <w:t>项目组织情况：从项目入库到项目实施，从程序上全部按照上级规定要求形成，全部按规定实施，项目2019年12月1日进场施工，目前项目已完工。</w:t>
      </w:r>
    </w:p>
    <w:p w:rsidR="003B2445" w:rsidRPr="00F65B98" w:rsidRDefault="003B2445" w:rsidP="003B2445">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项目管理情况：项目实施基本规范，从合同签订到项目实施管理、完工验收、支付款项等均按《湖南省规定执行。项目质量良好，财务规范。</w:t>
      </w:r>
    </w:p>
    <w:p w:rsidR="003B2445" w:rsidRPr="00F65B98" w:rsidRDefault="003B2445" w:rsidP="003B2445">
      <w:pPr>
        <w:spacing w:line="600" w:lineRule="exact"/>
        <w:ind w:firstLineChars="200" w:firstLine="640"/>
        <w:rPr>
          <w:rFonts w:ascii="仿宋" w:eastAsia="仿宋" w:hAnsi="仿宋"/>
          <w:sz w:val="32"/>
          <w:szCs w:val="32"/>
        </w:rPr>
      </w:pPr>
      <w:r w:rsidRPr="00F65B98">
        <w:rPr>
          <w:rFonts w:ascii="仿宋" w:eastAsia="仿宋" w:hAnsi="仿宋" w:hint="eastAsia"/>
          <w:sz w:val="32"/>
          <w:szCs w:val="32"/>
        </w:rPr>
        <w:t xml:space="preserve"> 二、绩效评价工作开展情况 </w:t>
      </w:r>
    </w:p>
    <w:p w:rsidR="003B2445" w:rsidRPr="00F65B98" w:rsidRDefault="003B2445" w:rsidP="003B2445">
      <w:pPr>
        <w:ind w:firstLineChars="200" w:firstLine="562"/>
        <w:rPr>
          <w:rFonts w:ascii="仿宋" w:eastAsia="仿宋" w:hAnsi="仿宋"/>
          <w:sz w:val="32"/>
          <w:szCs w:val="32"/>
        </w:rPr>
      </w:pPr>
      <w:r w:rsidRPr="00F65B98">
        <w:rPr>
          <w:rFonts w:ascii="仿宋" w:eastAsia="仿宋" w:hAnsi="仿宋" w:hint="eastAsia"/>
          <w:b/>
          <w:bCs/>
          <w:sz w:val="28"/>
          <w:szCs w:val="28"/>
        </w:rPr>
        <w:t>（</w:t>
      </w:r>
      <w:r w:rsidRPr="00F65B98">
        <w:rPr>
          <w:rFonts w:ascii="仿宋" w:eastAsia="仿宋" w:hAnsi="仿宋" w:hint="eastAsia"/>
          <w:b/>
          <w:bCs/>
          <w:sz w:val="32"/>
          <w:szCs w:val="32"/>
        </w:rPr>
        <w:t>一）绩效评价目的。</w:t>
      </w:r>
      <w:r w:rsidRPr="00F65B98">
        <w:rPr>
          <w:rFonts w:ascii="仿宋" w:eastAsia="仿宋" w:hAnsi="仿宋" w:hint="eastAsia"/>
          <w:sz w:val="32"/>
          <w:szCs w:val="32"/>
        </w:rPr>
        <w:t>通过合理配置灌、排设施、机耕道路设施及村庄基础设施，提高项目区的灌溉水利用率、道路通达率，减少水土流失，改善村庄的生活环境；协调土地产权关系，保障土地权属主体的合法权益；</w:t>
      </w:r>
      <w:r w:rsidRPr="00F65B98">
        <w:rPr>
          <w:rFonts w:ascii="仿宋" w:eastAsia="仿宋" w:hint="eastAsia"/>
          <w:sz w:val="32"/>
          <w:szCs w:val="32"/>
        </w:rPr>
        <w:t> </w:t>
      </w:r>
      <w:r w:rsidRPr="00F65B98">
        <w:rPr>
          <w:rFonts w:ascii="仿宋" w:eastAsia="仿宋" w:hAnsi="仿宋" w:hint="eastAsia"/>
          <w:sz w:val="32"/>
          <w:szCs w:val="32"/>
        </w:rPr>
        <w:t>通过土地流转，推进农业结构调整，提高农业生产经济效益，为实施农业产业化、规模化经营创造条</w:t>
      </w:r>
      <w:r w:rsidRPr="00F65B98">
        <w:rPr>
          <w:rFonts w:ascii="仿宋" w:eastAsia="仿宋" w:hAnsi="仿宋" w:hint="eastAsia"/>
          <w:sz w:val="32"/>
          <w:szCs w:val="32"/>
        </w:rPr>
        <w:lastRenderedPageBreak/>
        <w:t>件。</w:t>
      </w:r>
    </w:p>
    <w:p w:rsidR="003B2445" w:rsidRPr="00F65B98" w:rsidRDefault="003B2445" w:rsidP="003B2445">
      <w:pPr>
        <w:ind w:firstLineChars="200" w:firstLine="562"/>
        <w:rPr>
          <w:rFonts w:ascii="仿宋" w:eastAsia="仿宋" w:hAnsi="仿宋"/>
          <w:sz w:val="32"/>
          <w:szCs w:val="32"/>
        </w:rPr>
      </w:pPr>
      <w:r w:rsidRPr="00F65B98">
        <w:rPr>
          <w:rFonts w:ascii="仿宋" w:eastAsia="仿宋" w:hAnsi="仿宋" w:hint="eastAsia"/>
          <w:b/>
          <w:bCs/>
          <w:sz w:val="28"/>
          <w:szCs w:val="28"/>
        </w:rPr>
        <w:t>（</w:t>
      </w:r>
      <w:r w:rsidRPr="00F65B98">
        <w:rPr>
          <w:rFonts w:ascii="仿宋" w:eastAsia="仿宋" w:hAnsi="仿宋" w:hint="eastAsia"/>
          <w:b/>
          <w:bCs/>
          <w:sz w:val="32"/>
          <w:szCs w:val="32"/>
        </w:rPr>
        <w:t>二）绩效评价工作过程。</w:t>
      </w:r>
      <w:r w:rsidRPr="00F65B98">
        <w:rPr>
          <w:rFonts w:ascii="仿宋" w:eastAsia="仿宋" w:hAnsi="仿宋" w:hint="eastAsia"/>
          <w:b/>
          <w:color w:val="000000"/>
          <w:sz w:val="32"/>
          <w:szCs w:val="32"/>
        </w:rPr>
        <w:t>（1）</w:t>
      </w:r>
      <w:r w:rsidRPr="00F65B98">
        <w:rPr>
          <w:rFonts w:ascii="仿宋" w:eastAsia="仿宋" w:hAnsi="仿宋" w:hint="eastAsia"/>
          <w:color w:val="000000"/>
          <w:sz w:val="32"/>
          <w:szCs w:val="32"/>
        </w:rPr>
        <w:t>成立了以县长任组长的高标准农田建设领导小组，将高标准农田建设项目纳入县委“六大工程”和县政府重点项目办管理，将高标准农田纳入县委、县政府年度综合绩效考核内容。</w:t>
      </w:r>
      <w:r w:rsidRPr="00F65B98">
        <w:rPr>
          <w:rFonts w:ascii="仿宋" w:eastAsia="仿宋" w:hAnsi="仿宋" w:hint="eastAsia"/>
          <w:b/>
          <w:color w:val="000000"/>
          <w:sz w:val="32"/>
          <w:szCs w:val="32"/>
        </w:rPr>
        <w:t>（2）</w:t>
      </w:r>
      <w:r w:rsidRPr="00F65B98">
        <w:rPr>
          <w:rFonts w:ascii="仿宋" w:eastAsia="仿宋" w:hAnsi="仿宋" w:hint="eastAsia"/>
          <w:color w:val="000000"/>
          <w:sz w:val="32"/>
          <w:szCs w:val="32"/>
        </w:rPr>
        <w:t>我县2019年项目建设在全市验收评比中排名第一，获评全省高标准农田建设先进县，工作经验多次在岳阳日报、湖南日报新闻客户端 等省、市主流媒体推荐。</w:t>
      </w:r>
      <w:r w:rsidRPr="00F65B98">
        <w:rPr>
          <w:rFonts w:ascii="仿宋" w:eastAsia="仿宋" w:hAnsi="仿宋" w:hint="eastAsia"/>
          <w:b/>
          <w:color w:val="000000"/>
          <w:sz w:val="32"/>
          <w:szCs w:val="32"/>
        </w:rPr>
        <w:t>（3）</w:t>
      </w:r>
      <w:r w:rsidRPr="00F65B98">
        <w:rPr>
          <w:rFonts w:ascii="仿宋" w:eastAsia="仿宋" w:hAnsi="仿宋" w:hint="eastAsia"/>
          <w:color w:val="000000"/>
          <w:sz w:val="32"/>
          <w:szCs w:val="32"/>
        </w:rPr>
        <w:t>购买农民工工资保险，保证农民工工资发放无风险。</w:t>
      </w:r>
      <w:r w:rsidRPr="00F65B98">
        <w:rPr>
          <w:rFonts w:ascii="仿宋" w:eastAsia="仿宋" w:hAnsi="仿宋" w:hint="eastAsia"/>
          <w:b/>
          <w:color w:val="000000"/>
          <w:sz w:val="32"/>
          <w:szCs w:val="32"/>
        </w:rPr>
        <w:t>（4）</w:t>
      </w:r>
      <w:r w:rsidRPr="00F65B98">
        <w:rPr>
          <w:rFonts w:ascii="仿宋" w:eastAsia="仿宋" w:hAnsi="仿宋" w:hint="eastAsia"/>
          <w:color w:val="000000"/>
          <w:sz w:val="32"/>
          <w:szCs w:val="32"/>
        </w:rPr>
        <w:t>因时因地因工合理确定标段金额（每标400-600万左右），便于更好保证工程质量与工期。</w:t>
      </w:r>
    </w:p>
    <w:p w:rsidR="003B2445" w:rsidRPr="00F65B98" w:rsidRDefault="003B2445" w:rsidP="003B2445">
      <w:pPr>
        <w:numPr>
          <w:ilvl w:val="0"/>
          <w:numId w:val="2"/>
        </w:numPr>
        <w:spacing w:line="600" w:lineRule="exact"/>
        <w:ind w:firstLineChars="200" w:firstLine="640"/>
        <w:rPr>
          <w:rFonts w:ascii="仿宋" w:eastAsia="仿宋" w:hAnsi="仿宋"/>
          <w:sz w:val="32"/>
          <w:szCs w:val="32"/>
        </w:rPr>
      </w:pPr>
      <w:r w:rsidRPr="00F65B98">
        <w:rPr>
          <w:rFonts w:ascii="仿宋" w:eastAsia="仿宋" w:hAnsi="仿宋" w:hint="eastAsia"/>
          <w:sz w:val="32"/>
          <w:szCs w:val="32"/>
        </w:rPr>
        <w:t xml:space="preserve">综合评价情况及评价结论 </w:t>
      </w:r>
    </w:p>
    <w:p w:rsidR="003B2445" w:rsidRPr="00F65B98" w:rsidRDefault="003B2445" w:rsidP="003B2445">
      <w:pPr>
        <w:spacing w:line="600" w:lineRule="exact"/>
        <w:ind w:firstLineChars="250" w:firstLine="800"/>
        <w:outlineLvl w:val="0"/>
        <w:rPr>
          <w:rFonts w:ascii="仿宋" w:eastAsia="仿宋" w:hAnsi="仿宋"/>
          <w:sz w:val="32"/>
          <w:szCs w:val="32"/>
        </w:rPr>
      </w:pPr>
      <w:r w:rsidRPr="00F65B98">
        <w:rPr>
          <w:rFonts w:ascii="仿宋" w:eastAsia="仿宋" w:hAnsi="仿宋" w:hint="eastAsia"/>
          <w:sz w:val="32"/>
          <w:szCs w:val="32"/>
        </w:rPr>
        <w:t>我县2020年高标准农田计划建设面积为7万亩，其中已完成土壤改良7万亩，修建泵站44座，衬砌渠道110.3公里，修建渠系建筑物44个，高效节水灌溉3935亩，农田林网工程12920.5m，购置诱蛾灯1217台，执行预算率100%，</w:t>
      </w:r>
      <w:r w:rsidRPr="00F65B98">
        <w:rPr>
          <w:rFonts w:ascii="仿宋" w:eastAsia="仿宋" w:hAnsi="仿宋"/>
          <w:sz w:val="32"/>
          <w:szCs w:val="32"/>
        </w:rPr>
        <w:t>年度总体绩效目标完成情况</w:t>
      </w:r>
      <w:r w:rsidRPr="00F65B98">
        <w:rPr>
          <w:rFonts w:ascii="仿宋" w:eastAsia="仿宋" w:hAnsi="仿宋" w:hint="eastAsia"/>
          <w:sz w:val="32"/>
          <w:szCs w:val="32"/>
        </w:rPr>
        <w:t>100%。项目完成后，年直接收益农户数量为19966户，年直接收益农业人口数79863人，新增和改善灌溉达标面积5.4385万亩，新增节水灌溉面积1.9502万亩，年节约水量136.16万立方米。</w:t>
      </w:r>
    </w:p>
    <w:p w:rsidR="003B2445" w:rsidRPr="00F65B98" w:rsidRDefault="003B2445" w:rsidP="003B2445">
      <w:pPr>
        <w:spacing w:line="600" w:lineRule="exact"/>
        <w:ind w:firstLineChars="200" w:firstLine="640"/>
        <w:rPr>
          <w:rFonts w:ascii="仿宋" w:eastAsia="仿宋" w:hAnsi="仿宋"/>
          <w:sz w:val="32"/>
          <w:szCs w:val="32"/>
        </w:rPr>
      </w:pPr>
      <w:r w:rsidRPr="00F65B98">
        <w:rPr>
          <w:rFonts w:ascii="仿宋" w:eastAsia="仿宋" w:hAnsi="仿宋" w:hint="eastAsia"/>
          <w:sz w:val="32"/>
          <w:szCs w:val="32"/>
        </w:rPr>
        <w:t>四、存在的问题</w:t>
      </w:r>
    </w:p>
    <w:p w:rsidR="003B2445" w:rsidRPr="00F65B98" w:rsidRDefault="003B2445" w:rsidP="003B2445">
      <w:pPr>
        <w:spacing w:line="600" w:lineRule="exact"/>
        <w:ind w:firstLineChars="250" w:firstLine="800"/>
        <w:outlineLvl w:val="0"/>
        <w:rPr>
          <w:rFonts w:ascii="仿宋" w:eastAsia="仿宋" w:hAnsi="仿宋"/>
          <w:sz w:val="32"/>
          <w:szCs w:val="32"/>
        </w:rPr>
      </w:pPr>
      <w:r w:rsidRPr="00F65B98">
        <w:rPr>
          <w:rFonts w:ascii="仿宋" w:eastAsia="仿宋" w:hAnsi="仿宋" w:hint="eastAsia"/>
          <w:sz w:val="32"/>
          <w:szCs w:val="32"/>
        </w:rPr>
        <w:t>由于受阴雨寡照天气的影响，项目建设进度与预期目标存在一定偏离。加上部分村民对项目的期望值过高，在项目实施过程中提出各种各样的要求，如不能满足便阻工上访，也对项目建设</w:t>
      </w:r>
      <w:r w:rsidRPr="00F65B98">
        <w:rPr>
          <w:rFonts w:ascii="仿宋" w:eastAsia="仿宋" w:hAnsi="仿宋" w:hint="eastAsia"/>
          <w:sz w:val="32"/>
          <w:szCs w:val="32"/>
        </w:rPr>
        <w:lastRenderedPageBreak/>
        <w:t>进度造成了一定的影响。下一步，我们将进一步加强政策宣传力度，及时处理工作中遇到的问题和困难。科学合理安排时间，狠抓工程质量，根据项目实施方案，督促施工单位按计划完工，努力打造“惠民工程”，确保项目建设取得实实在在的成效</w:t>
      </w:r>
    </w:p>
    <w:p w:rsidR="003B2445" w:rsidRPr="00F65B98" w:rsidRDefault="003B2445" w:rsidP="003B2445">
      <w:pPr>
        <w:spacing w:line="600" w:lineRule="exact"/>
        <w:ind w:firstLineChars="250" w:firstLine="800"/>
        <w:outlineLvl w:val="0"/>
        <w:rPr>
          <w:rFonts w:ascii="仿宋" w:eastAsia="仿宋" w:hAnsi="仿宋"/>
          <w:sz w:val="32"/>
          <w:szCs w:val="32"/>
        </w:rPr>
      </w:pPr>
      <w:r w:rsidRPr="00F65B98">
        <w:rPr>
          <w:rFonts w:ascii="仿宋" w:eastAsia="仿宋" w:hAnsi="仿宋" w:hint="eastAsia"/>
          <w:sz w:val="32"/>
          <w:szCs w:val="32"/>
        </w:rPr>
        <w:t xml:space="preserve"> </w:t>
      </w:r>
    </w:p>
    <w:p w:rsidR="004C7A78" w:rsidRPr="00F65B98" w:rsidRDefault="004C7A78" w:rsidP="003B2445">
      <w:pPr>
        <w:spacing w:line="610" w:lineRule="exact"/>
        <w:jc w:val="center"/>
        <w:rPr>
          <w:rFonts w:ascii="仿宋" w:eastAsia="仿宋" w:hAnsi="仿宋"/>
          <w:sz w:val="52"/>
          <w:szCs w:val="52"/>
        </w:rPr>
      </w:pPr>
    </w:p>
    <w:p w:rsidR="00D4594B" w:rsidRPr="00F65B98" w:rsidRDefault="00D4594B" w:rsidP="00D4594B">
      <w:pPr>
        <w:jc w:val="center"/>
        <w:rPr>
          <w:rFonts w:ascii="仿宋" w:eastAsia="仿宋" w:hAnsi="仿宋" w:cs="Arial"/>
          <w:b/>
          <w:bCs/>
          <w:sz w:val="36"/>
          <w:szCs w:val="36"/>
        </w:rPr>
      </w:pPr>
      <w:r w:rsidRPr="00F65B98">
        <w:rPr>
          <w:rFonts w:ascii="仿宋" w:eastAsia="仿宋" w:hAnsi="仿宋" w:cs="Arial" w:hint="eastAsia"/>
          <w:b/>
          <w:bCs/>
          <w:sz w:val="36"/>
          <w:szCs w:val="36"/>
        </w:rPr>
        <w:t>二、2020年度华容县高标准农田建设项目</w:t>
      </w:r>
    </w:p>
    <w:p w:rsidR="00D4594B" w:rsidRPr="00F65B98" w:rsidRDefault="00D4594B" w:rsidP="00372BF2">
      <w:pPr>
        <w:spacing w:line="600" w:lineRule="exact"/>
        <w:ind w:firstLineChars="200" w:firstLine="723"/>
        <w:rPr>
          <w:rFonts w:ascii="仿宋" w:eastAsia="仿宋" w:hAnsi="仿宋" w:cs="Arial"/>
          <w:b/>
          <w:bCs/>
          <w:sz w:val="44"/>
          <w:szCs w:val="44"/>
        </w:rPr>
      </w:pPr>
      <w:r w:rsidRPr="00F65B98">
        <w:rPr>
          <w:rFonts w:ascii="仿宋" w:eastAsia="仿宋" w:hAnsi="仿宋" w:cs="Arial" w:hint="eastAsia"/>
          <w:b/>
          <w:bCs/>
          <w:sz w:val="36"/>
          <w:szCs w:val="36"/>
        </w:rPr>
        <w:t xml:space="preserve">专项支出绩效自评报告 </w:t>
      </w:r>
      <w:r w:rsidRPr="00F65B98">
        <w:rPr>
          <w:rFonts w:ascii="仿宋" w:eastAsia="仿宋" w:hAnsi="仿宋" w:cs="Arial" w:hint="eastAsia"/>
          <w:b/>
          <w:bCs/>
          <w:sz w:val="44"/>
          <w:szCs w:val="44"/>
        </w:rPr>
        <w:t xml:space="preserve">   </w:t>
      </w:r>
    </w:p>
    <w:p w:rsidR="00C23BEE" w:rsidRPr="00F65B98" w:rsidRDefault="00C23BEE" w:rsidP="00D4594B">
      <w:pPr>
        <w:spacing w:line="600" w:lineRule="exact"/>
        <w:ind w:firstLineChars="200" w:firstLine="640"/>
        <w:rPr>
          <w:rFonts w:ascii="仿宋" w:eastAsia="仿宋" w:hAnsi="仿宋"/>
          <w:sz w:val="32"/>
          <w:szCs w:val="32"/>
        </w:rPr>
      </w:pPr>
      <w:r w:rsidRPr="00F65B98">
        <w:rPr>
          <w:rFonts w:ascii="仿宋" w:eastAsia="仿宋" w:hAnsi="仿宋" w:hint="eastAsia"/>
          <w:sz w:val="32"/>
          <w:szCs w:val="32"/>
        </w:rPr>
        <w:t>一、基本情况</w:t>
      </w:r>
    </w:p>
    <w:p w:rsidR="00C23BEE" w:rsidRPr="00F65B98" w:rsidRDefault="00C23BEE" w:rsidP="00C23BEE">
      <w:pPr>
        <w:spacing w:line="600" w:lineRule="exact"/>
        <w:ind w:firstLineChars="200" w:firstLine="640"/>
        <w:outlineLvl w:val="0"/>
        <w:rPr>
          <w:rFonts w:ascii="仿宋" w:eastAsia="仿宋" w:hAnsi="仿宋"/>
          <w:szCs w:val="21"/>
        </w:rPr>
      </w:pPr>
      <w:r w:rsidRPr="00F65B98">
        <w:rPr>
          <w:rFonts w:ascii="仿宋" w:eastAsia="仿宋" w:hAnsi="仿宋" w:hint="eastAsia"/>
          <w:sz w:val="32"/>
          <w:szCs w:val="32"/>
        </w:rPr>
        <w:t>（一）项目概况。为了</w:t>
      </w:r>
      <w:r w:rsidRPr="00F65B98">
        <w:rPr>
          <w:rFonts w:ascii="仿宋" w:eastAsia="仿宋" w:hAnsi="仿宋" w:cs="宋体" w:hint="eastAsia"/>
          <w:sz w:val="32"/>
          <w:szCs w:val="32"/>
        </w:rPr>
        <w:t>大力</w:t>
      </w:r>
      <w:r w:rsidRPr="00F65B98">
        <w:rPr>
          <w:rFonts w:ascii="仿宋" w:eastAsia="仿宋" w:hAnsi="仿宋" w:cs="___WRD_EMBED_SUB_40" w:hint="eastAsia"/>
          <w:sz w:val="32"/>
          <w:szCs w:val="32"/>
        </w:rPr>
        <w:t>支持</w:t>
      </w:r>
      <w:r w:rsidRPr="00F65B98">
        <w:rPr>
          <w:rFonts w:ascii="仿宋" w:eastAsia="仿宋" w:hAnsi="仿宋" w:cs="宋体" w:hint="eastAsia"/>
          <w:sz w:val="32"/>
          <w:szCs w:val="32"/>
        </w:rPr>
        <w:t>农业</w:t>
      </w:r>
      <w:r w:rsidRPr="00F65B98">
        <w:rPr>
          <w:rFonts w:ascii="仿宋" w:eastAsia="仿宋" w:hAnsi="仿宋" w:cs="___WRD_EMBED_SUB_40" w:hint="eastAsia"/>
          <w:sz w:val="32"/>
          <w:szCs w:val="32"/>
        </w:rPr>
        <w:t>发展，改善</w:t>
      </w:r>
      <w:r w:rsidRPr="00F65B98">
        <w:rPr>
          <w:rFonts w:ascii="仿宋" w:eastAsia="仿宋" w:hAnsi="仿宋" w:cs="宋体" w:hint="eastAsia"/>
          <w:sz w:val="32"/>
          <w:szCs w:val="32"/>
        </w:rPr>
        <w:t>农业</w:t>
      </w:r>
      <w:r w:rsidRPr="00F65B98">
        <w:rPr>
          <w:rFonts w:ascii="仿宋" w:eastAsia="仿宋" w:hAnsi="仿宋" w:cs="___WRD_EMBED_SUB_40" w:hint="eastAsia"/>
          <w:sz w:val="32"/>
          <w:szCs w:val="32"/>
        </w:rPr>
        <w:t>生产</w:t>
      </w:r>
      <w:r w:rsidRPr="00F65B98">
        <w:rPr>
          <w:rFonts w:ascii="仿宋" w:eastAsia="仿宋" w:hAnsi="仿宋" w:cs="宋体" w:hint="eastAsia"/>
          <w:sz w:val="32"/>
          <w:szCs w:val="32"/>
        </w:rPr>
        <w:t>基</w:t>
      </w:r>
      <w:r w:rsidRPr="00F65B98">
        <w:rPr>
          <w:rFonts w:ascii="仿宋" w:eastAsia="仿宋" w:hAnsi="仿宋" w:cs="___WRD_EMBED_SUB_40" w:hint="eastAsia"/>
          <w:sz w:val="32"/>
          <w:szCs w:val="32"/>
        </w:rPr>
        <w:t>本条件，</w:t>
      </w:r>
      <w:r w:rsidRPr="00F65B98">
        <w:rPr>
          <w:rFonts w:ascii="仿宋" w:eastAsia="仿宋" w:hAnsi="仿宋" w:cs="宋体" w:hint="eastAsia"/>
          <w:sz w:val="32"/>
          <w:szCs w:val="32"/>
        </w:rPr>
        <w:t>优</w:t>
      </w:r>
      <w:r w:rsidRPr="00F65B98">
        <w:rPr>
          <w:rFonts w:ascii="仿宋" w:eastAsia="仿宋" w:hAnsi="仿宋" w:cs="___WRD_EMBED_SUB_40" w:hint="eastAsia"/>
          <w:sz w:val="32"/>
          <w:szCs w:val="32"/>
        </w:rPr>
        <w:t>化</w:t>
      </w:r>
      <w:r w:rsidRPr="00F65B98">
        <w:rPr>
          <w:rFonts w:ascii="仿宋" w:eastAsia="仿宋" w:hAnsi="仿宋" w:cs="宋体" w:hint="eastAsia"/>
          <w:sz w:val="32"/>
          <w:szCs w:val="32"/>
        </w:rPr>
        <w:t>农业</w:t>
      </w:r>
      <w:r w:rsidRPr="00F65B98">
        <w:rPr>
          <w:rFonts w:ascii="仿宋" w:eastAsia="仿宋" w:hAnsi="仿宋" w:cs="___WRD_EMBED_SUB_40" w:hint="eastAsia"/>
          <w:sz w:val="32"/>
          <w:szCs w:val="32"/>
        </w:rPr>
        <w:t>和</w:t>
      </w:r>
      <w:r w:rsidRPr="00F65B98">
        <w:rPr>
          <w:rFonts w:ascii="仿宋" w:eastAsia="仿宋" w:hAnsi="仿宋" w:cs="宋体" w:hint="eastAsia"/>
          <w:sz w:val="32"/>
          <w:szCs w:val="32"/>
        </w:rPr>
        <w:t>农村</w:t>
      </w:r>
      <w:r w:rsidRPr="00F65B98">
        <w:rPr>
          <w:rFonts w:ascii="仿宋" w:eastAsia="仿宋" w:hAnsi="仿宋" w:cs="___WRD_EMBED_SUB_40" w:hint="eastAsia"/>
          <w:sz w:val="32"/>
          <w:szCs w:val="32"/>
        </w:rPr>
        <w:t>经济结构，改善</w:t>
      </w:r>
      <w:r w:rsidRPr="00F65B98">
        <w:rPr>
          <w:rFonts w:ascii="仿宋" w:eastAsia="仿宋" w:hAnsi="仿宋" w:cs="宋体" w:hint="eastAsia"/>
          <w:sz w:val="32"/>
          <w:szCs w:val="32"/>
        </w:rPr>
        <w:t>农村</w:t>
      </w:r>
      <w:r w:rsidRPr="00F65B98">
        <w:rPr>
          <w:rFonts w:ascii="仿宋" w:eastAsia="仿宋" w:hAnsi="仿宋" w:cs="___WRD_EMBED_SUB_40" w:hint="eastAsia"/>
          <w:sz w:val="32"/>
          <w:szCs w:val="32"/>
        </w:rPr>
        <w:t>生产生</w:t>
      </w:r>
      <w:r w:rsidRPr="00F65B98">
        <w:rPr>
          <w:rFonts w:ascii="仿宋" w:eastAsia="仿宋" w:hAnsi="仿宋" w:cs="宋体" w:hint="eastAsia"/>
          <w:sz w:val="32"/>
          <w:szCs w:val="32"/>
        </w:rPr>
        <w:t>活</w:t>
      </w:r>
      <w:r w:rsidRPr="00F65B98">
        <w:rPr>
          <w:rFonts w:ascii="仿宋" w:eastAsia="仿宋" w:hAnsi="仿宋" w:cs="___WRD_EMBED_SUB_40" w:hint="eastAsia"/>
          <w:sz w:val="32"/>
          <w:szCs w:val="32"/>
        </w:rPr>
        <w:t>条件，</w:t>
      </w:r>
      <w:r w:rsidRPr="00F65B98">
        <w:rPr>
          <w:rFonts w:ascii="仿宋" w:eastAsia="仿宋" w:hAnsi="仿宋" w:cs="宋体" w:hint="eastAsia"/>
          <w:sz w:val="32"/>
          <w:szCs w:val="32"/>
        </w:rPr>
        <w:t>增加粮食保障能力</w:t>
      </w:r>
      <w:r w:rsidRPr="00F65B98">
        <w:rPr>
          <w:rFonts w:ascii="仿宋" w:eastAsia="仿宋" w:hAnsi="仿宋" w:cs="___WRD_EMBED_SUB_40" w:hint="eastAsia"/>
          <w:sz w:val="32"/>
          <w:szCs w:val="32"/>
        </w:rPr>
        <w:t>，</w:t>
      </w:r>
      <w:r w:rsidRPr="00F65B98">
        <w:rPr>
          <w:rFonts w:ascii="仿宋" w:eastAsia="仿宋" w:hAnsi="仿宋" w:cs="宋体" w:hint="eastAsia"/>
          <w:sz w:val="32"/>
          <w:szCs w:val="32"/>
        </w:rPr>
        <w:t>综</w:t>
      </w:r>
      <w:r w:rsidRPr="00F65B98">
        <w:rPr>
          <w:rFonts w:ascii="仿宋" w:eastAsia="仿宋" w:hAnsi="仿宋" w:cs="___WRD_EMBED_SUB_40" w:hint="eastAsia"/>
          <w:sz w:val="32"/>
          <w:szCs w:val="32"/>
        </w:rPr>
        <w:t>合开发</w:t>
      </w:r>
      <w:r w:rsidRPr="00F65B98">
        <w:rPr>
          <w:rFonts w:ascii="仿宋" w:eastAsia="仿宋" w:hAnsi="仿宋" w:cs="宋体" w:hint="eastAsia"/>
          <w:sz w:val="32"/>
          <w:szCs w:val="32"/>
        </w:rPr>
        <w:t>利</w:t>
      </w:r>
      <w:r w:rsidRPr="00F65B98">
        <w:rPr>
          <w:rFonts w:ascii="仿宋" w:eastAsia="仿宋" w:hAnsi="仿宋" w:cs="___WRD_EMBED_SUB_40" w:hint="eastAsia"/>
          <w:sz w:val="32"/>
          <w:szCs w:val="32"/>
        </w:rPr>
        <w:t>用</w:t>
      </w:r>
      <w:r w:rsidRPr="00F65B98">
        <w:rPr>
          <w:rFonts w:ascii="仿宋" w:eastAsia="仿宋" w:hAnsi="仿宋" w:cs="宋体" w:hint="eastAsia"/>
          <w:sz w:val="32"/>
          <w:szCs w:val="32"/>
        </w:rPr>
        <w:t>农业</w:t>
      </w:r>
      <w:r w:rsidRPr="00F65B98">
        <w:rPr>
          <w:rFonts w:ascii="仿宋" w:eastAsia="仿宋" w:hAnsi="仿宋" w:cs="___WRD_EMBED_SUB_40" w:hint="eastAsia"/>
          <w:sz w:val="32"/>
          <w:szCs w:val="32"/>
        </w:rPr>
        <w:t>资</w:t>
      </w:r>
      <w:r w:rsidRPr="00F65B98">
        <w:rPr>
          <w:rFonts w:ascii="仿宋" w:eastAsia="仿宋" w:hAnsi="仿宋" w:cs="宋体" w:hint="eastAsia"/>
          <w:sz w:val="32"/>
          <w:szCs w:val="32"/>
        </w:rPr>
        <w:t>源</w:t>
      </w:r>
      <w:r w:rsidRPr="00F65B98">
        <w:rPr>
          <w:rFonts w:ascii="仿宋" w:eastAsia="仿宋" w:hAnsi="仿宋" w:cs="___WRD_EMBED_SUB_40" w:hint="eastAsia"/>
          <w:sz w:val="32"/>
          <w:szCs w:val="32"/>
        </w:rPr>
        <w:t>，提</w:t>
      </w:r>
      <w:r w:rsidRPr="00F65B98">
        <w:rPr>
          <w:rFonts w:ascii="仿宋" w:eastAsia="仿宋" w:hAnsi="仿宋" w:cs="宋体" w:hint="eastAsia"/>
          <w:sz w:val="32"/>
          <w:szCs w:val="32"/>
        </w:rPr>
        <w:t>高农业综</w:t>
      </w:r>
      <w:r w:rsidRPr="00F65B98">
        <w:rPr>
          <w:rFonts w:ascii="仿宋" w:eastAsia="仿宋" w:hAnsi="仿宋" w:cs="___WRD_EMBED_SUB_40" w:hint="eastAsia"/>
          <w:sz w:val="32"/>
          <w:szCs w:val="32"/>
        </w:rPr>
        <w:t>合生产</w:t>
      </w:r>
      <w:r w:rsidRPr="00F65B98">
        <w:rPr>
          <w:rFonts w:ascii="仿宋" w:eastAsia="仿宋" w:hAnsi="仿宋" w:cs="宋体" w:hint="eastAsia"/>
          <w:sz w:val="32"/>
          <w:szCs w:val="32"/>
        </w:rPr>
        <w:t>能力</w:t>
      </w:r>
      <w:r w:rsidRPr="00F65B98">
        <w:rPr>
          <w:rFonts w:ascii="仿宋" w:eastAsia="仿宋" w:hAnsi="仿宋" w:cs="___WRD_EMBED_SUB_40" w:hint="eastAsia"/>
          <w:sz w:val="32"/>
          <w:szCs w:val="32"/>
        </w:rPr>
        <w:t>和</w:t>
      </w:r>
      <w:r w:rsidRPr="00F65B98">
        <w:rPr>
          <w:rFonts w:ascii="仿宋" w:eastAsia="仿宋" w:hAnsi="仿宋" w:cs="宋体" w:hint="eastAsia"/>
          <w:sz w:val="32"/>
          <w:szCs w:val="32"/>
        </w:rPr>
        <w:t>综</w:t>
      </w:r>
      <w:r w:rsidRPr="00F65B98">
        <w:rPr>
          <w:rFonts w:ascii="仿宋" w:eastAsia="仿宋" w:hAnsi="仿宋" w:cs="___WRD_EMBED_SUB_40" w:hint="eastAsia"/>
          <w:sz w:val="32"/>
          <w:szCs w:val="32"/>
        </w:rPr>
        <w:t>合效益，</w:t>
      </w:r>
      <w:r w:rsidRPr="00F65B98">
        <w:rPr>
          <w:rFonts w:ascii="仿宋" w:eastAsia="仿宋" w:hAnsi="仿宋" w:cs="宋体" w:hint="eastAsia"/>
          <w:sz w:val="32"/>
          <w:szCs w:val="32"/>
        </w:rPr>
        <w:t>我县农田建</w:t>
      </w:r>
      <w:r w:rsidRPr="00F65B98">
        <w:rPr>
          <w:rFonts w:ascii="仿宋" w:eastAsia="仿宋" w:hAnsi="仿宋" w:cs="___WRD_EMBED_SUB_40" w:hint="eastAsia"/>
          <w:sz w:val="32"/>
          <w:szCs w:val="32"/>
        </w:rPr>
        <w:t>设项目服务中</w:t>
      </w:r>
      <w:r w:rsidRPr="00F65B98">
        <w:rPr>
          <w:rFonts w:ascii="仿宋" w:eastAsia="仿宋" w:hAnsi="仿宋" w:cs="宋体" w:hint="eastAsia"/>
          <w:sz w:val="32"/>
          <w:szCs w:val="32"/>
        </w:rPr>
        <w:t>心</w:t>
      </w:r>
      <w:r w:rsidRPr="00F65B98">
        <w:rPr>
          <w:rFonts w:ascii="仿宋" w:eastAsia="仿宋" w:hAnsi="仿宋" w:hint="eastAsia"/>
          <w:sz w:val="32"/>
          <w:szCs w:val="32"/>
        </w:rPr>
        <w:t>2020年在</w:t>
      </w:r>
      <w:r w:rsidRPr="00F65B98">
        <w:rPr>
          <w:rFonts w:ascii="仿宋" w:eastAsia="仿宋" w:hAnsi="仿宋" w:cs="宋体" w:hint="eastAsia"/>
          <w:sz w:val="32"/>
          <w:szCs w:val="32"/>
        </w:rPr>
        <w:t>治河渡镇</w:t>
      </w:r>
      <w:r w:rsidRPr="00F65B98">
        <w:rPr>
          <w:rFonts w:ascii="仿宋" w:eastAsia="仿宋" w:hAnsi="仿宋" w:cs="___WRD_EMBED_SUB_40" w:hint="eastAsia"/>
          <w:sz w:val="32"/>
          <w:szCs w:val="32"/>
        </w:rPr>
        <w:t>、</w:t>
      </w:r>
      <w:r w:rsidRPr="00F65B98">
        <w:rPr>
          <w:rFonts w:ascii="仿宋" w:eastAsia="仿宋" w:hAnsi="仿宋" w:cs="宋体" w:hint="eastAsia"/>
          <w:sz w:val="32"/>
          <w:szCs w:val="32"/>
        </w:rPr>
        <w:t>操军镇</w:t>
      </w:r>
      <w:r w:rsidRPr="00F65B98">
        <w:rPr>
          <w:rFonts w:ascii="仿宋" w:eastAsia="仿宋" w:hAnsi="仿宋" w:cs="___WRD_EMBED_SUB_40" w:hint="eastAsia"/>
          <w:sz w:val="32"/>
          <w:szCs w:val="32"/>
        </w:rPr>
        <w:t>、</w:t>
      </w:r>
      <w:r w:rsidRPr="00F65B98">
        <w:rPr>
          <w:rFonts w:ascii="仿宋" w:eastAsia="仿宋" w:hAnsi="仿宋" w:cs="宋体" w:hint="eastAsia"/>
          <w:sz w:val="32"/>
          <w:szCs w:val="32"/>
        </w:rPr>
        <w:t>梅田湖片</w:t>
      </w:r>
      <w:r w:rsidRPr="00F65B98">
        <w:rPr>
          <w:rFonts w:ascii="仿宋" w:eastAsia="仿宋" w:hAnsi="仿宋" w:cs="___WRD_EMBED_SUB_40" w:hint="eastAsia"/>
          <w:sz w:val="32"/>
          <w:szCs w:val="32"/>
        </w:rPr>
        <w:t>区组织开展了</w:t>
      </w:r>
      <w:r w:rsidRPr="00F65B98">
        <w:rPr>
          <w:rFonts w:ascii="仿宋" w:eastAsia="仿宋" w:hAnsi="仿宋" w:cs="宋体" w:hint="eastAsia"/>
          <w:sz w:val="32"/>
          <w:szCs w:val="32"/>
        </w:rPr>
        <w:t>高</w:t>
      </w:r>
      <w:r w:rsidRPr="00F65B98">
        <w:rPr>
          <w:rFonts w:ascii="仿宋" w:eastAsia="仿宋" w:hAnsi="仿宋" w:cs="___WRD_EMBED_SUB_40" w:hint="eastAsia"/>
          <w:sz w:val="32"/>
          <w:szCs w:val="32"/>
        </w:rPr>
        <w:t>标准</w:t>
      </w:r>
      <w:r w:rsidRPr="00F65B98">
        <w:rPr>
          <w:rFonts w:ascii="仿宋" w:eastAsia="仿宋" w:hAnsi="仿宋" w:cs="宋体" w:hint="eastAsia"/>
          <w:sz w:val="32"/>
          <w:szCs w:val="32"/>
        </w:rPr>
        <w:t>农田建</w:t>
      </w:r>
      <w:r w:rsidRPr="00F65B98">
        <w:rPr>
          <w:rFonts w:ascii="仿宋" w:eastAsia="仿宋" w:hAnsi="仿宋" w:cs="___WRD_EMBED_SUB_40" w:hint="eastAsia"/>
          <w:sz w:val="32"/>
          <w:szCs w:val="32"/>
        </w:rPr>
        <w:t>设项目，主要用</w:t>
      </w:r>
      <w:r w:rsidRPr="00F65B98">
        <w:rPr>
          <w:rFonts w:ascii="仿宋" w:eastAsia="仿宋" w:hAnsi="仿宋" w:cs="宋体" w:hint="eastAsia"/>
          <w:sz w:val="32"/>
          <w:szCs w:val="32"/>
        </w:rPr>
        <w:t>于大力推</w:t>
      </w:r>
      <w:r w:rsidRPr="00F65B98">
        <w:rPr>
          <w:rFonts w:ascii="仿宋" w:eastAsia="仿宋" w:hAnsi="仿宋" w:cs="___WRD_EMBED_SUB_40" w:hint="eastAsia"/>
          <w:sz w:val="32"/>
          <w:szCs w:val="32"/>
        </w:rPr>
        <w:t>进</w:t>
      </w:r>
      <w:r w:rsidRPr="00F65B98">
        <w:rPr>
          <w:rFonts w:ascii="仿宋" w:eastAsia="仿宋" w:hAnsi="仿宋" w:cs="宋体" w:hint="eastAsia"/>
          <w:sz w:val="32"/>
          <w:szCs w:val="32"/>
        </w:rPr>
        <w:t>高</w:t>
      </w:r>
      <w:r w:rsidRPr="00F65B98">
        <w:rPr>
          <w:rFonts w:ascii="仿宋" w:eastAsia="仿宋" w:hAnsi="仿宋" w:cs="___WRD_EMBED_SUB_40" w:hint="eastAsia"/>
          <w:sz w:val="32"/>
          <w:szCs w:val="32"/>
        </w:rPr>
        <w:t>标准</w:t>
      </w:r>
      <w:r w:rsidRPr="00F65B98">
        <w:rPr>
          <w:rFonts w:ascii="仿宋" w:eastAsia="仿宋" w:hAnsi="仿宋" w:cs="宋体" w:hint="eastAsia"/>
          <w:sz w:val="32"/>
          <w:szCs w:val="32"/>
        </w:rPr>
        <w:t>农田</w:t>
      </w:r>
      <w:r w:rsidRPr="00F65B98">
        <w:rPr>
          <w:rFonts w:ascii="仿宋" w:eastAsia="仿宋" w:hAnsi="仿宋" w:cs="___WRD_EMBED_SUB_40" w:hint="eastAsia"/>
          <w:sz w:val="32"/>
          <w:szCs w:val="32"/>
        </w:rPr>
        <w:t>整</w:t>
      </w:r>
      <w:r w:rsidRPr="00F65B98">
        <w:rPr>
          <w:rFonts w:ascii="仿宋" w:eastAsia="仿宋" w:hAnsi="仿宋" w:cs="宋体" w:hint="eastAsia"/>
          <w:sz w:val="32"/>
          <w:szCs w:val="32"/>
        </w:rPr>
        <w:t>治</w:t>
      </w:r>
      <w:r w:rsidRPr="00F65B98">
        <w:rPr>
          <w:rFonts w:ascii="仿宋" w:eastAsia="仿宋" w:hAnsi="仿宋" w:cs="___WRD_EMBED_SUB_40" w:hint="eastAsia"/>
          <w:sz w:val="32"/>
          <w:szCs w:val="32"/>
        </w:rPr>
        <w:t>，有效</w:t>
      </w:r>
      <w:r w:rsidRPr="00F65B98">
        <w:rPr>
          <w:rFonts w:ascii="仿宋" w:eastAsia="仿宋" w:hAnsi="仿宋" w:cs="宋体" w:hint="eastAsia"/>
          <w:sz w:val="32"/>
          <w:szCs w:val="32"/>
        </w:rPr>
        <w:t>增加耕</w:t>
      </w:r>
      <w:r w:rsidRPr="00F65B98">
        <w:rPr>
          <w:rFonts w:ascii="仿宋" w:eastAsia="仿宋" w:hAnsi="仿宋" w:cs="___WRD_EMBED_SUB_40" w:hint="eastAsia"/>
          <w:sz w:val="32"/>
          <w:szCs w:val="32"/>
        </w:rPr>
        <w:t>地数量、提</w:t>
      </w:r>
      <w:r w:rsidRPr="00F65B98">
        <w:rPr>
          <w:rFonts w:ascii="仿宋" w:eastAsia="仿宋" w:hAnsi="仿宋" w:cs="宋体" w:hint="eastAsia"/>
          <w:sz w:val="32"/>
          <w:szCs w:val="32"/>
        </w:rPr>
        <w:t>高耕</w:t>
      </w:r>
      <w:r w:rsidRPr="00F65B98">
        <w:rPr>
          <w:rFonts w:ascii="仿宋" w:eastAsia="仿宋" w:hAnsi="仿宋" w:cs="___WRD_EMBED_SUB_40" w:hint="eastAsia"/>
          <w:sz w:val="32"/>
          <w:szCs w:val="32"/>
        </w:rPr>
        <w:t>地质量、</w:t>
      </w:r>
      <w:r w:rsidRPr="00F65B98">
        <w:rPr>
          <w:rFonts w:ascii="仿宋" w:eastAsia="仿宋" w:hAnsi="仿宋" w:cs="宋体" w:hint="eastAsia"/>
          <w:sz w:val="32"/>
          <w:szCs w:val="32"/>
        </w:rPr>
        <w:t>优</w:t>
      </w:r>
      <w:r w:rsidRPr="00F65B98">
        <w:rPr>
          <w:rFonts w:ascii="仿宋" w:eastAsia="仿宋" w:hAnsi="仿宋" w:cs="___WRD_EMBED_SUB_40" w:hint="eastAsia"/>
          <w:sz w:val="32"/>
          <w:szCs w:val="32"/>
        </w:rPr>
        <w:t>化</w:t>
      </w:r>
      <w:r w:rsidRPr="00F65B98">
        <w:rPr>
          <w:rFonts w:ascii="仿宋" w:eastAsia="仿宋" w:hAnsi="仿宋" w:cs="宋体" w:hint="eastAsia"/>
          <w:sz w:val="32"/>
          <w:szCs w:val="32"/>
        </w:rPr>
        <w:t>土</w:t>
      </w:r>
      <w:r w:rsidRPr="00F65B98">
        <w:rPr>
          <w:rFonts w:ascii="仿宋" w:eastAsia="仿宋" w:hAnsi="仿宋" w:cs="___WRD_EMBED_SUB_40" w:hint="eastAsia"/>
          <w:sz w:val="32"/>
          <w:szCs w:val="32"/>
        </w:rPr>
        <w:t>地资</w:t>
      </w:r>
      <w:r w:rsidRPr="00F65B98">
        <w:rPr>
          <w:rFonts w:ascii="仿宋" w:eastAsia="仿宋" w:hAnsi="仿宋" w:cs="宋体" w:hint="eastAsia"/>
          <w:sz w:val="32"/>
          <w:szCs w:val="32"/>
        </w:rPr>
        <w:t>源</w:t>
      </w:r>
      <w:r w:rsidRPr="00F65B98">
        <w:rPr>
          <w:rFonts w:ascii="仿宋" w:eastAsia="仿宋" w:hAnsi="仿宋" w:cs="___WRD_EMBED_SUB_40" w:hint="eastAsia"/>
          <w:sz w:val="32"/>
          <w:szCs w:val="32"/>
        </w:rPr>
        <w:t>要素配</w:t>
      </w:r>
      <w:r w:rsidRPr="00F65B98">
        <w:rPr>
          <w:rFonts w:ascii="仿宋" w:eastAsia="仿宋" w:hAnsi="仿宋" w:cs="宋体" w:hint="eastAsia"/>
          <w:sz w:val="32"/>
          <w:szCs w:val="32"/>
        </w:rPr>
        <w:t>置</w:t>
      </w:r>
      <w:r w:rsidRPr="00F65B98">
        <w:rPr>
          <w:rFonts w:ascii="仿宋" w:eastAsia="仿宋" w:hAnsi="仿宋" w:hint="eastAsia"/>
          <w:sz w:val="32"/>
          <w:szCs w:val="32"/>
        </w:rPr>
        <w:t>。项目总投资1.2354</w:t>
      </w:r>
      <w:r w:rsidRPr="00F65B98">
        <w:rPr>
          <w:rFonts w:ascii="仿宋" w:eastAsia="仿宋" w:hAnsi="仿宋" w:cs="宋体" w:hint="eastAsia"/>
          <w:sz w:val="32"/>
          <w:szCs w:val="32"/>
        </w:rPr>
        <w:t>亿</w:t>
      </w:r>
      <w:r w:rsidRPr="00F65B98">
        <w:rPr>
          <w:rFonts w:ascii="仿宋" w:eastAsia="仿宋" w:hAnsi="仿宋" w:cs="___WRD_EMBED_SUB_40" w:hint="eastAsia"/>
          <w:sz w:val="32"/>
          <w:szCs w:val="32"/>
        </w:rPr>
        <w:t>元（其中中</w:t>
      </w:r>
      <w:r w:rsidRPr="00F65B98">
        <w:rPr>
          <w:rFonts w:ascii="仿宋" w:eastAsia="仿宋" w:hAnsi="仿宋" w:cs="宋体" w:hint="eastAsia"/>
          <w:sz w:val="32"/>
          <w:szCs w:val="32"/>
        </w:rPr>
        <w:t>央</w:t>
      </w:r>
      <w:r w:rsidRPr="00F65B98">
        <w:rPr>
          <w:rFonts w:ascii="仿宋" w:eastAsia="仿宋" w:hAnsi="仿宋" w:cs="___WRD_EMBED_SUB_40" w:hint="eastAsia"/>
          <w:sz w:val="32"/>
          <w:szCs w:val="32"/>
        </w:rPr>
        <w:t>财政下达资金</w:t>
      </w:r>
      <w:r w:rsidRPr="00F65B98">
        <w:rPr>
          <w:rFonts w:ascii="仿宋" w:eastAsia="仿宋" w:hAnsi="仿宋" w:hint="eastAsia"/>
          <w:sz w:val="32"/>
          <w:szCs w:val="32"/>
        </w:rPr>
        <w:t>4348万元，</w:t>
      </w:r>
      <w:r w:rsidRPr="00F65B98">
        <w:rPr>
          <w:rFonts w:ascii="仿宋" w:eastAsia="仿宋" w:hAnsi="仿宋" w:cs="宋体" w:hint="eastAsia"/>
          <w:sz w:val="32"/>
          <w:szCs w:val="32"/>
        </w:rPr>
        <w:t>省</w:t>
      </w:r>
      <w:r w:rsidRPr="00F65B98">
        <w:rPr>
          <w:rFonts w:ascii="仿宋" w:eastAsia="仿宋" w:hAnsi="仿宋" w:cs="___WRD_EMBED_SUB_40" w:hint="eastAsia"/>
          <w:sz w:val="32"/>
          <w:szCs w:val="32"/>
        </w:rPr>
        <w:t>财政</w:t>
      </w:r>
      <w:r w:rsidRPr="00F65B98">
        <w:rPr>
          <w:rFonts w:ascii="仿宋" w:eastAsia="仿宋" w:hAnsi="仿宋" w:cs="宋体" w:hint="eastAsia"/>
          <w:sz w:val="32"/>
          <w:szCs w:val="32"/>
        </w:rPr>
        <w:t>厅</w:t>
      </w:r>
      <w:r w:rsidRPr="00F65B98">
        <w:rPr>
          <w:rFonts w:ascii="仿宋" w:eastAsia="仿宋" w:hAnsi="仿宋" w:cs="___WRD_EMBED_SUB_40" w:hint="eastAsia"/>
          <w:sz w:val="32"/>
          <w:szCs w:val="32"/>
        </w:rPr>
        <w:t>下达资金</w:t>
      </w:r>
      <w:r w:rsidRPr="00F65B98">
        <w:rPr>
          <w:rFonts w:ascii="仿宋" w:eastAsia="仿宋" w:hAnsi="仿宋" w:hint="eastAsia"/>
          <w:sz w:val="32"/>
          <w:szCs w:val="32"/>
        </w:rPr>
        <w:t>8006万元）。</w:t>
      </w:r>
    </w:p>
    <w:p w:rsidR="00C23BEE" w:rsidRPr="00F65B98" w:rsidRDefault="00C23BEE" w:rsidP="00C23BEE">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（二）项目实施情况分析。</w:t>
      </w:r>
    </w:p>
    <w:p w:rsidR="00C23BEE" w:rsidRPr="00F65B98" w:rsidRDefault="00C23BEE" w:rsidP="00C23BEE">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资金到位情况：</w:t>
      </w:r>
      <w:r w:rsidRPr="00F65B98">
        <w:rPr>
          <w:rFonts w:ascii="仿宋" w:eastAsia="仿宋" w:hAnsi="仿宋" w:cs="宋体" w:hint="eastAsia"/>
          <w:sz w:val="32"/>
          <w:szCs w:val="32"/>
        </w:rPr>
        <w:t>华</w:t>
      </w:r>
      <w:r w:rsidRPr="00F65B98">
        <w:rPr>
          <w:rFonts w:ascii="仿宋" w:eastAsia="仿宋" w:hAnsi="仿宋" w:cs="___WRD_EMBED_SUB_40" w:hint="eastAsia"/>
          <w:sz w:val="32"/>
          <w:szCs w:val="32"/>
        </w:rPr>
        <w:t>容</w:t>
      </w:r>
      <w:r w:rsidRPr="00F65B98">
        <w:rPr>
          <w:rFonts w:ascii="仿宋" w:eastAsia="仿宋" w:hAnsi="仿宋" w:cs="宋体" w:hint="eastAsia"/>
          <w:sz w:val="32"/>
          <w:szCs w:val="32"/>
        </w:rPr>
        <w:t>县</w:t>
      </w:r>
      <w:r w:rsidRPr="00F65B98">
        <w:rPr>
          <w:rFonts w:ascii="仿宋" w:eastAsia="仿宋" w:hAnsi="仿宋" w:hint="eastAsia"/>
          <w:sz w:val="32"/>
          <w:szCs w:val="32"/>
        </w:rPr>
        <w:t>2020年</w:t>
      </w:r>
      <w:r w:rsidRPr="00F65B98">
        <w:rPr>
          <w:rFonts w:ascii="仿宋" w:eastAsia="仿宋" w:hAnsi="仿宋" w:cs="宋体" w:hint="eastAsia"/>
          <w:sz w:val="32"/>
          <w:szCs w:val="32"/>
        </w:rPr>
        <w:t>高</w:t>
      </w:r>
      <w:r w:rsidRPr="00F65B98">
        <w:rPr>
          <w:rFonts w:ascii="仿宋" w:eastAsia="仿宋" w:hAnsi="仿宋" w:cs="___WRD_EMBED_SUB_40" w:hint="eastAsia"/>
          <w:sz w:val="32"/>
          <w:szCs w:val="32"/>
        </w:rPr>
        <w:t>标准</w:t>
      </w:r>
      <w:r w:rsidRPr="00F65B98">
        <w:rPr>
          <w:rFonts w:ascii="仿宋" w:eastAsia="仿宋" w:hAnsi="仿宋" w:cs="宋体" w:hint="eastAsia"/>
          <w:sz w:val="32"/>
          <w:szCs w:val="32"/>
        </w:rPr>
        <w:t>农田建</w:t>
      </w:r>
      <w:r w:rsidRPr="00F65B98">
        <w:rPr>
          <w:rFonts w:ascii="仿宋" w:eastAsia="仿宋" w:hAnsi="仿宋" w:cs="___WRD_EMBED_SUB_40" w:hint="eastAsia"/>
          <w:sz w:val="32"/>
          <w:szCs w:val="32"/>
        </w:rPr>
        <w:t>设项目总投资</w:t>
      </w:r>
      <w:r w:rsidRPr="00F65B98">
        <w:rPr>
          <w:rFonts w:ascii="仿宋" w:eastAsia="仿宋" w:hAnsi="仿宋" w:hint="eastAsia"/>
          <w:sz w:val="32"/>
          <w:szCs w:val="32"/>
        </w:rPr>
        <w:t>1.2354</w:t>
      </w:r>
      <w:r w:rsidRPr="00F65B98">
        <w:rPr>
          <w:rFonts w:ascii="仿宋" w:eastAsia="仿宋" w:hAnsi="仿宋" w:cs="宋体" w:hint="eastAsia"/>
          <w:sz w:val="32"/>
          <w:szCs w:val="32"/>
        </w:rPr>
        <w:t>亿</w:t>
      </w:r>
      <w:r w:rsidRPr="00F65B98">
        <w:rPr>
          <w:rFonts w:ascii="仿宋" w:eastAsia="仿宋" w:hAnsi="仿宋" w:cs="___WRD_EMBED_SUB_40" w:hint="eastAsia"/>
          <w:sz w:val="32"/>
          <w:szCs w:val="32"/>
        </w:rPr>
        <w:t>元，其中中</w:t>
      </w:r>
      <w:r w:rsidRPr="00F65B98">
        <w:rPr>
          <w:rFonts w:ascii="仿宋" w:eastAsia="仿宋" w:hAnsi="仿宋" w:cs="宋体" w:hint="eastAsia"/>
          <w:sz w:val="32"/>
          <w:szCs w:val="32"/>
        </w:rPr>
        <w:t>央</w:t>
      </w:r>
      <w:r w:rsidRPr="00F65B98">
        <w:rPr>
          <w:rFonts w:ascii="仿宋" w:eastAsia="仿宋" w:hAnsi="仿宋" w:cs="___WRD_EMBED_SUB_40" w:hint="eastAsia"/>
          <w:sz w:val="32"/>
          <w:szCs w:val="32"/>
        </w:rPr>
        <w:t>财政资金</w:t>
      </w:r>
      <w:r w:rsidRPr="00F65B98">
        <w:rPr>
          <w:rFonts w:ascii="仿宋" w:eastAsia="仿宋" w:hAnsi="仿宋" w:hint="eastAsia"/>
          <w:sz w:val="32"/>
          <w:szCs w:val="32"/>
        </w:rPr>
        <w:t>4348万元，</w:t>
      </w:r>
      <w:r w:rsidRPr="00F65B98">
        <w:rPr>
          <w:rFonts w:ascii="仿宋" w:eastAsia="仿宋" w:hAnsi="仿宋" w:cs="宋体" w:hint="eastAsia"/>
          <w:sz w:val="32"/>
          <w:szCs w:val="32"/>
        </w:rPr>
        <w:t>省</w:t>
      </w:r>
      <w:r w:rsidRPr="00F65B98">
        <w:rPr>
          <w:rFonts w:ascii="仿宋" w:eastAsia="仿宋" w:hAnsi="仿宋" w:cs="___WRD_EMBED_SUB_40" w:hint="eastAsia"/>
          <w:sz w:val="32"/>
          <w:szCs w:val="32"/>
        </w:rPr>
        <w:t>财政</w:t>
      </w:r>
      <w:r w:rsidRPr="00F65B98">
        <w:rPr>
          <w:rFonts w:ascii="仿宋" w:eastAsia="仿宋" w:hAnsi="仿宋" w:cs="宋体" w:hint="eastAsia"/>
          <w:sz w:val="32"/>
          <w:szCs w:val="32"/>
        </w:rPr>
        <w:t>厅</w:t>
      </w:r>
      <w:r w:rsidRPr="00F65B98">
        <w:rPr>
          <w:rFonts w:ascii="仿宋" w:eastAsia="仿宋" w:hAnsi="仿宋" w:cs="___WRD_EMBED_SUB_40" w:hint="eastAsia"/>
          <w:sz w:val="32"/>
          <w:szCs w:val="32"/>
        </w:rPr>
        <w:t>下达资金</w:t>
      </w:r>
      <w:r w:rsidRPr="00F65B98">
        <w:rPr>
          <w:rFonts w:ascii="仿宋" w:eastAsia="仿宋" w:hAnsi="仿宋" w:hint="eastAsia"/>
          <w:sz w:val="32"/>
          <w:szCs w:val="32"/>
        </w:rPr>
        <w:t>8006万元，资金</w:t>
      </w:r>
      <w:r w:rsidRPr="00F65B98">
        <w:rPr>
          <w:rFonts w:ascii="仿宋" w:eastAsia="仿宋" w:hAnsi="仿宋" w:cs="宋体" w:hint="eastAsia"/>
          <w:sz w:val="32"/>
          <w:szCs w:val="32"/>
        </w:rPr>
        <w:t>已</w:t>
      </w:r>
      <w:r w:rsidRPr="00F65B98">
        <w:rPr>
          <w:rFonts w:ascii="仿宋" w:eastAsia="仿宋" w:hAnsi="仿宋" w:cs="___WRD_EMBED_SUB_40" w:hint="eastAsia"/>
          <w:sz w:val="32"/>
          <w:szCs w:val="32"/>
        </w:rPr>
        <w:t>全部到位。</w:t>
      </w:r>
    </w:p>
    <w:p w:rsidR="00C23BEE" w:rsidRPr="00F65B98" w:rsidRDefault="00C23BEE" w:rsidP="00C23BEE">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资金使用情况：</w:t>
      </w:r>
      <w:r w:rsidRPr="00F65B98">
        <w:rPr>
          <w:rFonts w:ascii="仿宋" w:eastAsia="仿宋" w:hAnsi="仿宋" w:cs="宋体" w:hint="eastAsia"/>
          <w:sz w:val="32"/>
          <w:szCs w:val="32"/>
        </w:rPr>
        <w:t>华</w:t>
      </w:r>
      <w:r w:rsidRPr="00F65B98">
        <w:rPr>
          <w:rFonts w:ascii="仿宋" w:eastAsia="仿宋" w:hAnsi="仿宋" w:cs="___WRD_EMBED_SUB_40" w:hint="eastAsia"/>
          <w:sz w:val="32"/>
          <w:szCs w:val="32"/>
        </w:rPr>
        <w:t>容</w:t>
      </w:r>
      <w:r w:rsidRPr="00F65B98">
        <w:rPr>
          <w:rFonts w:ascii="仿宋" w:eastAsia="仿宋" w:hAnsi="仿宋" w:cs="宋体" w:hint="eastAsia"/>
          <w:sz w:val="32"/>
          <w:szCs w:val="32"/>
        </w:rPr>
        <w:t>县</w:t>
      </w:r>
      <w:r w:rsidRPr="00F65B98">
        <w:rPr>
          <w:rFonts w:ascii="仿宋" w:eastAsia="仿宋" w:hAnsi="仿宋" w:hint="eastAsia"/>
          <w:sz w:val="32"/>
          <w:szCs w:val="32"/>
        </w:rPr>
        <w:t>2020年度</w:t>
      </w:r>
      <w:r w:rsidRPr="00F65B98">
        <w:rPr>
          <w:rFonts w:ascii="仿宋" w:eastAsia="仿宋" w:hAnsi="仿宋" w:cs="宋体" w:hint="eastAsia"/>
          <w:sz w:val="32"/>
          <w:szCs w:val="32"/>
        </w:rPr>
        <w:t>高</w:t>
      </w:r>
      <w:r w:rsidRPr="00F65B98">
        <w:rPr>
          <w:rFonts w:ascii="仿宋" w:eastAsia="仿宋" w:hAnsi="仿宋" w:cs="___WRD_EMBED_SUB_40" w:hint="eastAsia"/>
          <w:sz w:val="32"/>
          <w:szCs w:val="32"/>
        </w:rPr>
        <w:t>标准</w:t>
      </w:r>
      <w:r w:rsidRPr="00F65B98">
        <w:rPr>
          <w:rFonts w:ascii="仿宋" w:eastAsia="仿宋" w:hAnsi="仿宋" w:cs="宋体" w:hint="eastAsia"/>
          <w:sz w:val="32"/>
          <w:szCs w:val="32"/>
        </w:rPr>
        <w:t>农田建</w:t>
      </w:r>
      <w:r w:rsidRPr="00F65B98">
        <w:rPr>
          <w:rFonts w:ascii="仿宋" w:eastAsia="仿宋" w:hAnsi="仿宋" w:cs="___WRD_EMBED_SUB_40" w:hint="eastAsia"/>
          <w:sz w:val="32"/>
          <w:szCs w:val="32"/>
        </w:rPr>
        <w:t>设项目计划总投资</w:t>
      </w:r>
      <w:r w:rsidRPr="00F65B98">
        <w:rPr>
          <w:rFonts w:ascii="仿宋" w:eastAsia="仿宋" w:hAnsi="仿宋" w:hint="eastAsia"/>
          <w:sz w:val="32"/>
          <w:szCs w:val="32"/>
        </w:rPr>
        <w:t>1.2354</w:t>
      </w:r>
      <w:r w:rsidRPr="00F65B98">
        <w:rPr>
          <w:rFonts w:ascii="仿宋" w:eastAsia="仿宋" w:hAnsi="仿宋" w:cs="宋体" w:hint="eastAsia"/>
          <w:sz w:val="32"/>
          <w:szCs w:val="32"/>
        </w:rPr>
        <w:t>亿</w:t>
      </w:r>
      <w:r w:rsidRPr="00F65B98">
        <w:rPr>
          <w:rFonts w:ascii="仿宋" w:eastAsia="仿宋" w:hAnsi="仿宋" w:cs="___WRD_EMBED_SUB_40" w:hint="eastAsia"/>
          <w:sz w:val="32"/>
          <w:szCs w:val="32"/>
        </w:rPr>
        <w:t>元，其中</w:t>
      </w:r>
      <w:r w:rsidRPr="00F65B98">
        <w:rPr>
          <w:rFonts w:ascii="仿宋" w:eastAsia="仿宋" w:hAnsi="仿宋" w:cs="宋体" w:hint="eastAsia"/>
          <w:sz w:val="32"/>
          <w:szCs w:val="32"/>
        </w:rPr>
        <w:t>土壤</w:t>
      </w:r>
      <w:r w:rsidRPr="00F65B98">
        <w:rPr>
          <w:rFonts w:ascii="仿宋" w:eastAsia="仿宋" w:hAnsi="仿宋" w:cs="___WRD_EMBED_SUB_40" w:hint="eastAsia"/>
          <w:sz w:val="32"/>
          <w:szCs w:val="32"/>
        </w:rPr>
        <w:t>改</w:t>
      </w:r>
      <w:r w:rsidRPr="00F65B98">
        <w:rPr>
          <w:rFonts w:ascii="仿宋" w:eastAsia="仿宋" w:hAnsi="仿宋" w:cs="宋体" w:hint="eastAsia"/>
          <w:sz w:val="32"/>
          <w:szCs w:val="32"/>
        </w:rPr>
        <w:t>良</w:t>
      </w:r>
      <w:r w:rsidRPr="00F65B98">
        <w:rPr>
          <w:rFonts w:ascii="仿宋" w:eastAsia="仿宋" w:hAnsi="仿宋" w:hint="eastAsia"/>
          <w:sz w:val="32"/>
          <w:szCs w:val="32"/>
        </w:rPr>
        <w:t>6.195万</w:t>
      </w:r>
      <w:r w:rsidRPr="00F65B98">
        <w:rPr>
          <w:rFonts w:ascii="仿宋" w:eastAsia="仿宋" w:hAnsi="仿宋" w:cs="宋体" w:hint="eastAsia"/>
          <w:sz w:val="32"/>
          <w:szCs w:val="32"/>
        </w:rPr>
        <w:t>亩</w:t>
      </w:r>
      <w:r w:rsidRPr="00F65B98">
        <w:rPr>
          <w:rFonts w:ascii="仿宋" w:eastAsia="仿宋" w:hAnsi="仿宋" w:cs="___WRD_EMBED_SUB_40" w:hint="eastAsia"/>
          <w:sz w:val="32"/>
          <w:szCs w:val="32"/>
        </w:rPr>
        <w:t>，投资</w:t>
      </w:r>
      <w:r w:rsidRPr="00F65B98">
        <w:rPr>
          <w:rFonts w:ascii="仿宋" w:eastAsia="仿宋" w:hAnsi="仿宋" w:hint="eastAsia"/>
          <w:sz w:val="32"/>
          <w:szCs w:val="32"/>
        </w:rPr>
        <w:t>297.3万元；</w:t>
      </w:r>
      <w:r w:rsidRPr="00F65B98">
        <w:rPr>
          <w:rFonts w:ascii="仿宋" w:eastAsia="仿宋" w:hAnsi="仿宋" w:cs="宋体" w:hint="eastAsia"/>
          <w:sz w:val="32"/>
          <w:szCs w:val="32"/>
        </w:rPr>
        <w:lastRenderedPageBreak/>
        <w:t>土</w:t>
      </w:r>
      <w:r w:rsidRPr="00F65B98">
        <w:rPr>
          <w:rFonts w:ascii="仿宋" w:eastAsia="仿宋" w:hAnsi="仿宋" w:cs="___WRD_EMBED_SUB_40" w:hint="eastAsia"/>
          <w:sz w:val="32"/>
          <w:szCs w:val="32"/>
        </w:rPr>
        <w:t>地平整</w:t>
      </w:r>
      <w:r w:rsidRPr="00F65B98">
        <w:rPr>
          <w:rFonts w:ascii="仿宋" w:eastAsia="仿宋" w:hAnsi="仿宋" w:hint="eastAsia"/>
          <w:sz w:val="32"/>
          <w:szCs w:val="32"/>
        </w:rPr>
        <w:t>376</w:t>
      </w:r>
      <w:r w:rsidRPr="00F65B98">
        <w:rPr>
          <w:rFonts w:ascii="仿宋" w:eastAsia="仿宋" w:hAnsi="仿宋" w:cs="宋体" w:hint="eastAsia"/>
          <w:sz w:val="32"/>
          <w:szCs w:val="32"/>
        </w:rPr>
        <w:t>亩</w:t>
      </w:r>
      <w:r w:rsidRPr="00F65B98">
        <w:rPr>
          <w:rFonts w:ascii="仿宋" w:eastAsia="仿宋" w:hAnsi="仿宋" w:cs="___WRD_EMBED_SUB_40" w:hint="eastAsia"/>
          <w:sz w:val="32"/>
          <w:szCs w:val="32"/>
        </w:rPr>
        <w:t>，投资</w:t>
      </w:r>
      <w:r w:rsidRPr="00F65B98">
        <w:rPr>
          <w:rFonts w:ascii="仿宋" w:eastAsia="仿宋" w:hAnsi="仿宋" w:hint="eastAsia"/>
          <w:sz w:val="32"/>
          <w:szCs w:val="32"/>
        </w:rPr>
        <w:t>97.65万元；</w:t>
      </w:r>
      <w:r w:rsidRPr="00F65B98">
        <w:rPr>
          <w:rFonts w:ascii="仿宋" w:eastAsia="仿宋" w:hAnsi="仿宋" w:cs="宋体" w:hint="eastAsia"/>
          <w:sz w:val="32"/>
          <w:szCs w:val="32"/>
        </w:rPr>
        <w:t>灌溉排水</w:t>
      </w:r>
      <w:r w:rsidRPr="00F65B98">
        <w:rPr>
          <w:rFonts w:ascii="仿宋" w:eastAsia="仿宋" w:hAnsi="仿宋" w:hint="eastAsia"/>
          <w:sz w:val="32"/>
          <w:szCs w:val="32"/>
        </w:rPr>
        <w:t>72.115km，</w:t>
      </w:r>
      <w:r w:rsidRPr="00F65B98">
        <w:rPr>
          <w:rFonts w:ascii="仿宋" w:eastAsia="仿宋" w:hAnsi="仿宋" w:cs="宋体" w:hint="eastAsia"/>
          <w:sz w:val="32"/>
          <w:szCs w:val="32"/>
        </w:rPr>
        <w:t>泵站</w:t>
      </w:r>
      <w:r w:rsidRPr="00F65B98">
        <w:rPr>
          <w:rFonts w:ascii="仿宋" w:eastAsia="仿宋" w:hAnsi="仿宋" w:hint="eastAsia"/>
          <w:sz w:val="32"/>
          <w:szCs w:val="32"/>
        </w:rPr>
        <w:t>27</w:t>
      </w:r>
      <w:r w:rsidRPr="00F65B98">
        <w:rPr>
          <w:rFonts w:ascii="仿宋" w:eastAsia="仿宋" w:hAnsi="仿宋" w:cs="宋体" w:hint="eastAsia"/>
          <w:sz w:val="32"/>
          <w:szCs w:val="32"/>
        </w:rPr>
        <w:t>座</w:t>
      </w:r>
      <w:r w:rsidRPr="00F65B98">
        <w:rPr>
          <w:rFonts w:ascii="仿宋" w:eastAsia="仿宋" w:hAnsi="仿宋" w:cs="___WRD_EMBED_SUB_40" w:hint="eastAsia"/>
          <w:sz w:val="32"/>
          <w:szCs w:val="32"/>
        </w:rPr>
        <w:t>，</w:t>
      </w:r>
      <w:r w:rsidRPr="00F65B98">
        <w:rPr>
          <w:rFonts w:ascii="仿宋" w:eastAsia="仿宋" w:hAnsi="仿宋" w:cs="宋体" w:hint="eastAsia"/>
          <w:sz w:val="32"/>
          <w:szCs w:val="32"/>
        </w:rPr>
        <w:t>渠</w:t>
      </w:r>
      <w:r w:rsidRPr="00F65B98">
        <w:rPr>
          <w:rFonts w:ascii="仿宋" w:eastAsia="仿宋" w:hAnsi="仿宋" w:cs="___WRD_EMBED_SUB_40" w:hint="eastAsia"/>
          <w:sz w:val="32"/>
          <w:szCs w:val="32"/>
        </w:rPr>
        <w:t>系</w:t>
      </w:r>
      <w:r w:rsidRPr="00F65B98">
        <w:rPr>
          <w:rFonts w:ascii="仿宋" w:eastAsia="仿宋" w:hAnsi="仿宋" w:cs="宋体" w:hint="eastAsia"/>
          <w:sz w:val="32"/>
          <w:szCs w:val="32"/>
        </w:rPr>
        <w:t>建筑物</w:t>
      </w:r>
      <w:r w:rsidRPr="00F65B98">
        <w:rPr>
          <w:rFonts w:ascii="仿宋" w:eastAsia="仿宋" w:hAnsi="仿宋" w:hint="eastAsia"/>
          <w:sz w:val="32"/>
          <w:szCs w:val="32"/>
        </w:rPr>
        <w:t>32个，投资8167.49万元；</w:t>
      </w:r>
      <w:r w:rsidRPr="00F65B98">
        <w:rPr>
          <w:rFonts w:ascii="仿宋" w:eastAsia="仿宋" w:hAnsi="仿宋" w:cs="宋体" w:hint="eastAsia"/>
          <w:sz w:val="32"/>
          <w:szCs w:val="32"/>
        </w:rPr>
        <w:t>田</w:t>
      </w:r>
      <w:r w:rsidRPr="00F65B98">
        <w:rPr>
          <w:rFonts w:ascii="仿宋" w:eastAsia="仿宋" w:hAnsi="仿宋" w:cs="___WRD_EMBED_SUB_40" w:hint="eastAsia"/>
          <w:sz w:val="32"/>
          <w:szCs w:val="32"/>
        </w:rPr>
        <w:t>间</w:t>
      </w:r>
      <w:r w:rsidRPr="00F65B98">
        <w:rPr>
          <w:rFonts w:ascii="仿宋" w:eastAsia="仿宋" w:hAnsi="仿宋" w:cs="宋体" w:hint="eastAsia"/>
          <w:sz w:val="32"/>
          <w:szCs w:val="32"/>
        </w:rPr>
        <w:t>道路</w:t>
      </w:r>
      <w:r w:rsidRPr="00F65B98">
        <w:rPr>
          <w:rFonts w:ascii="仿宋" w:eastAsia="仿宋" w:hAnsi="仿宋" w:hint="eastAsia"/>
          <w:sz w:val="32"/>
          <w:szCs w:val="32"/>
        </w:rPr>
        <w:t>61.82km，投资2580.44万元；</w:t>
      </w:r>
      <w:r w:rsidRPr="00F65B98">
        <w:rPr>
          <w:rFonts w:ascii="仿宋" w:eastAsia="仿宋" w:hAnsi="仿宋" w:cs="宋体" w:hint="eastAsia"/>
          <w:sz w:val="32"/>
          <w:szCs w:val="32"/>
        </w:rPr>
        <w:t>沟道治</w:t>
      </w:r>
      <w:r w:rsidRPr="00F65B98">
        <w:rPr>
          <w:rFonts w:ascii="仿宋" w:eastAsia="仿宋" w:hAnsi="仿宋" w:cs="___WRD_EMBED_SUB_40" w:hint="eastAsia"/>
          <w:sz w:val="32"/>
          <w:szCs w:val="32"/>
        </w:rPr>
        <w:t>理工程</w:t>
      </w:r>
      <w:r w:rsidRPr="00F65B98">
        <w:rPr>
          <w:rFonts w:ascii="仿宋" w:eastAsia="仿宋" w:hAnsi="仿宋" w:hint="eastAsia"/>
          <w:sz w:val="32"/>
          <w:szCs w:val="32"/>
        </w:rPr>
        <w:t>12500m,</w:t>
      </w:r>
      <w:r w:rsidRPr="00F65B98">
        <w:rPr>
          <w:rFonts w:ascii="仿宋" w:eastAsia="仿宋" w:hAnsi="仿宋" w:cs="宋体" w:hint="eastAsia"/>
          <w:sz w:val="32"/>
          <w:szCs w:val="32"/>
        </w:rPr>
        <w:t>坡</w:t>
      </w:r>
      <w:r w:rsidRPr="00F65B98">
        <w:rPr>
          <w:rFonts w:ascii="仿宋" w:eastAsia="仿宋" w:hAnsi="仿宋" w:cs="___WRD_EMBED_SUB_40" w:hint="eastAsia"/>
          <w:sz w:val="32"/>
          <w:szCs w:val="32"/>
        </w:rPr>
        <w:t>面</w:t>
      </w:r>
      <w:r w:rsidRPr="00F65B98">
        <w:rPr>
          <w:rFonts w:ascii="仿宋" w:eastAsia="仿宋" w:hAnsi="仿宋" w:cs="宋体" w:hint="eastAsia"/>
          <w:sz w:val="32"/>
          <w:szCs w:val="32"/>
        </w:rPr>
        <w:t>防护</w:t>
      </w:r>
      <w:r w:rsidRPr="00F65B98">
        <w:rPr>
          <w:rFonts w:ascii="仿宋" w:eastAsia="仿宋" w:hAnsi="仿宋" w:cs="___WRD_EMBED_SUB_40" w:hint="eastAsia"/>
          <w:sz w:val="32"/>
          <w:szCs w:val="32"/>
        </w:rPr>
        <w:t>工程</w:t>
      </w:r>
      <w:r w:rsidRPr="00F65B98">
        <w:rPr>
          <w:rFonts w:ascii="仿宋" w:eastAsia="仿宋" w:hAnsi="仿宋" w:hint="eastAsia"/>
          <w:sz w:val="32"/>
          <w:szCs w:val="32"/>
        </w:rPr>
        <w:t>8670m，投资40.04万元；</w:t>
      </w:r>
      <w:r w:rsidRPr="00F65B98">
        <w:rPr>
          <w:rFonts w:ascii="仿宋" w:eastAsia="仿宋" w:hAnsi="仿宋" w:cs="宋体" w:hint="eastAsia"/>
          <w:sz w:val="32"/>
          <w:szCs w:val="32"/>
        </w:rPr>
        <w:t>购置诱蛾灯</w:t>
      </w:r>
      <w:r w:rsidRPr="00F65B98">
        <w:rPr>
          <w:rFonts w:ascii="仿宋" w:eastAsia="仿宋" w:hAnsi="仿宋" w:hint="eastAsia"/>
          <w:sz w:val="32"/>
          <w:szCs w:val="32"/>
        </w:rPr>
        <w:t>870</w:t>
      </w:r>
      <w:r w:rsidRPr="00F65B98">
        <w:rPr>
          <w:rFonts w:ascii="仿宋" w:eastAsia="仿宋" w:hAnsi="仿宋" w:cs="宋体" w:hint="eastAsia"/>
          <w:sz w:val="32"/>
          <w:szCs w:val="32"/>
        </w:rPr>
        <w:t>台</w:t>
      </w:r>
      <w:r w:rsidRPr="00F65B98">
        <w:rPr>
          <w:rFonts w:ascii="仿宋" w:eastAsia="仿宋" w:hAnsi="仿宋" w:cs="___WRD_EMBED_SUB_40" w:hint="eastAsia"/>
          <w:sz w:val="32"/>
          <w:szCs w:val="32"/>
        </w:rPr>
        <w:t>，投资</w:t>
      </w:r>
      <w:r w:rsidRPr="00F65B98">
        <w:rPr>
          <w:rFonts w:ascii="仿宋" w:eastAsia="仿宋" w:hAnsi="仿宋" w:hint="eastAsia"/>
          <w:sz w:val="32"/>
          <w:szCs w:val="32"/>
        </w:rPr>
        <w:t>232.57万元;示范区投资254万元。</w:t>
      </w:r>
      <w:r w:rsidRPr="00F65B98">
        <w:rPr>
          <w:rFonts w:ascii="仿宋" w:eastAsia="仿宋" w:hAnsi="仿宋" w:cs="宋体" w:hint="eastAsia"/>
          <w:sz w:val="32"/>
          <w:szCs w:val="32"/>
        </w:rPr>
        <w:t>另外</w:t>
      </w:r>
      <w:r w:rsidRPr="00F65B98">
        <w:rPr>
          <w:rFonts w:ascii="仿宋" w:eastAsia="仿宋" w:hAnsi="仿宋" w:cs="___WRD_EMBED_SUB_40" w:hint="eastAsia"/>
          <w:sz w:val="32"/>
          <w:szCs w:val="32"/>
        </w:rPr>
        <w:t>，项目管理费</w:t>
      </w:r>
      <w:r w:rsidRPr="00F65B98">
        <w:rPr>
          <w:rFonts w:ascii="仿宋" w:eastAsia="仿宋" w:hAnsi="仿宋" w:hint="eastAsia"/>
          <w:sz w:val="32"/>
          <w:szCs w:val="32"/>
        </w:rPr>
        <w:t>150.8万元，</w:t>
      </w:r>
      <w:r w:rsidRPr="00F65B98">
        <w:rPr>
          <w:rFonts w:ascii="仿宋" w:eastAsia="仿宋" w:hAnsi="仿宋" w:cs="宋体" w:hint="eastAsia"/>
          <w:sz w:val="32"/>
          <w:szCs w:val="32"/>
        </w:rPr>
        <w:t>勘测</w:t>
      </w:r>
      <w:r w:rsidRPr="00F65B98">
        <w:rPr>
          <w:rFonts w:ascii="仿宋" w:eastAsia="仿宋" w:hAnsi="仿宋" w:cs="___WRD_EMBED_SUB_40" w:hint="eastAsia"/>
          <w:sz w:val="32"/>
          <w:szCs w:val="32"/>
        </w:rPr>
        <w:t>设计费</w:t>
      </w:r>
      <w:r w:rsidRPr="00F65B98">
        <w:rPr>
          <w:rFonts w:ascii="仿宋" w:eastAsia="仿宋" w:hAnsi="仿宋" w:hint="eastAsia"/>
          <w:sz w:val="32"/>
          <w:szCs w:val="32"/>
        </w:rPr>
        <w:t>228.31万元，工程</w:t>
      </w:r>
      <w:r w:rsidRPr="00F65B98">
        <w:rPr>
          <w:rFonts w:ascii="仿宋" w:eastAsia="仿宋" w:hAnsi="仿宋" w:cs="宋体" w:hint="eastAsia"/>
          <w:sz w:val="32"/>
          <w:szCs w:val="32"/>
        </w:rPr>
        <w:t>监</w:t>
      </w:r>
      <w:r w:rsidRPr="00F65B98">
        <w:rPr>
          <w:rFonts w:ascii="仿宋" w:eastAsia="仿宋" w:hAnsi="仿宋" w:cs="___WRD_EMBED_SUB_40" w:hint="eastAsia"/>
          <w:sz w:val="32"/>
          <w:szCs w:val="32"/>
        </w:rPr>
        <w:t>理费</w:t>
      </w:r>
      <w:r w:rsidRPr="00F65B98">
        <w:rPr>
          <w:rFonts w:ascii="仿宋" w:eastAsia="仿宋" w:hAnsi="仿宋" w:hint="eastAsia"/>
          <w:sz w:val="32"/>
          <w:szCs w:val="32"/>
        </w:rPr>
        <w:t>285.4万元，管</w:t>
      </w:r>
      <w:r w:rsidRPr="00F65B98">
        <w:rPr>
          <w:rFonts w:ascii="仿宋" w:eastAsia="仿宋" w:hAnsi="仿宋" w:cs="宋体" w:hint="eastAsia"/>
          <w:sz w:val="32"/>
          <w:szCs w:val="32"/>
        </w:rPr>
        <w:t>护</w:t>
      </w:r>
      <w:r w:rsidRPr="00F65B98">
        <w:rPr>
          <w:rFonts w:ascii="仿宋" w:eastAsia="仿宋" w:hAnsi="仿宋" w:cs="___WRD_EMBED_SUB_40" w:hint="eastAsia"/>
          <w:sz w:val="32"/>
          <w:szCs w:val="32"/>
        </w:rPr>
        <w:t>费</w:t>
      </w:r>
      <w:r w:rsidRPr="00F65B98">
        <w:rPr>
          <w:rFonts w:ascii="仿宋" w:eastAsia="仿宋" w:hAnsi="仿宋" w:hint="eastAsia"/>
          <w:sz w:val="32"/>
          <w:szCs w:val="32"/>
        </w:rPr>
        <w:t>20万元。共计12354万元。</w:t>
      </w:r>
    </w:p>
    <w:p w:rsidR="00C23BEE" w:rsidRPr="00F65B98" w:rsidRDefault="00C23BEE" w:rsidP="00C23BEE">
      <w:pPr>
        <w:widowControl/>
        <w:spacing w:line="560" w:lineRule="exact"/>
        <w:ind w:firstLineChars="200" w:firstLine="640"/>
        <w:rPr>
          <w:rFonts w:ascii="仿宋" w:eastAsia="仿宋" w:hAnsi="仿宋"/>
          <w:sz w:val="32"/>
          <w:szCs w:val="32"/>
        </w:rPr>
      </w:pPr>
      <w:r w:rsidRPr="00F65B98">
        <w:rPr>
          <w:rFonts w:ascii="仿宋" w:eastAsia="仿宋" w:hAnsi="仿宋" w:hint="eastAsia"/>
          <w:sz w:val="32"/>
          <w:szCs w:val="32"/>
        </w:rPr>
        <w:t>项目实体工程共分3个项目区，26个标段</w:t>
      </w:r>
      <w:r w:rsidRPr="00F65B98">
        <w:rPr>
          <w:rFonts w:ascii="仿宋" w:eastAsia="仿宋" w:hAnsi="仿宋" w:cs="宋体" w:hint="eastAsia"/>
          <w:sz w:val="32"/>
          <w:szCs w:val="32"/>
        </w:rPr>
        <w:t>自</w:t>
      </w:r>
      <w:r w:rsidRPr="00F65B98">
        <w:rPr>
          <w:rFonts w:ascii="仿宋" w:eastAsia="仿宋" w:hAnsi="仿宋" w:hint="eastAsia"/>
          <w:sz w:val="32"/>
          <w:szCs w:val="32"/>
        </w:rPr>
        <w:t>2020年10</w:t>
      </w:r>
      <w:r w:rsidRPr="00F65B98">
        <w:rPr>
          <w:rFonts w:ascii="仿宋" w:eastAsia="仿宋" w:hAnsi="仿宋" w:cs="宋体" w:hint="eastAsia"/>
          <w:sz w:val="32"/>
          <w:szCs w:val="32"/>
        </w:rPr>
        <w:t>月</w:t>
      </w:r>
      <w:r w:rsidRPr="00F65B98">
        <w:rPr>
          <w:rFonts w:ascii="仿宋" w:eastAsia="仿宋" w:hAnsi="仿宋" w:hint="eastAsia"/>
          <w:sz w:val="32"/>
          <w:szCs w:val="32"/>
        </w:rPr>
        <w:t>24日</w:t>
      </w:r>
      <w:r w:rsidRPr="00F65B98">
        <w:rPr>
          <w:rFonts w:ascii="仿宋" w:eastAsia="仿宋" w:hAnsi="仿宋" w:cs="宋体" w:hint="eastAsia"/>
          <w:sz w:val="32"/>
          <w:szCs w:val="32"/>
        </w:rPr>
        <w:t>正式</w:t>
      </w:r>
      <w:r w:rsidRPr="00F65B98">
        <w:rPr>
          <w:rFonts w:ascii="仿宋" w:eastAsia="仿宋" w:hAnsi="仿宋" w:cs="___WRD_EMBED_SUB_40" w:hint="eastAsia"/>
          <w:sz w:val="32"/>
          <w:szCs w:val="32"/>
        </w:rPr>
        <w:t>施工，到</w:t>
      </w:r>
      <w:r w:rsidRPr="00F65B98">
        <w:rPr>
          <w:rFonts w:ascii="仿宋" w:eastAsia="仿宋" w:hAnsi="仿宋" w:hint="eastAsia"/>
          <w:sz w:val="32"/>
          <w:szCs w:val="32"/>
        </w:rPr>
        <w:t>2021年3</w:t>
      </w:r>
      <w:r w:rsidRPr="00F65B98">
        <w:rPr>
          <w:rFonts w:ascii="仿宋" w:eastAsia="仿宋" w:hAnsi="仿宋" w:cs="宋体" w:hint="eastAsia"/>
          <w:sz w:val="32"/>
          <w:szCs w:val="32"/>
        </w:rPr>
        <w:t>月</w:t>
      </w:r>
      <w:r w:rsidRPr="00F65B98">
        <w:rPr>
          <w:rFonts w:ascii="仿宋" w:eastAsia="仿宋" w:hAnsi="仿宋" w:hint="eastAsia"/>
          <w:sz w:val="32"/>
          <w:szCs w:val="32"/>
        </w:rPr>
        <w:t>19日</w:t>
      </w:r>
      <w:r w:rsidRPr="00F65B98">
        <w:rPr>
          <w:rFonts w:ascii="仿宋" w:eastAsia="仿宋" w:hAnsi="仿宋" w:cs="宋体" w:hint="eastAsia"/>
          <w:sz w:val="32"/>
          <w:szCs w:val="32"/>
        </w:rPr>
        <w:t>已</w:t>
      </w:r>
      <w:r w:rsidRPr="00F65B98">
        <w:rPr>
          <w:rFonts w:ascii="仿宋" w:eastAsia="仿宋" w:hAnsi="仿宋" w:cs="___WRD_EMBED_SUB_40" w:hint="eastAsia"/>
          <w:sz w:val="32"/>
          <w:szCs w:val="32"/>
        </w:rPr>
        <w:t>完成全部工程，完成</w:t>
      </w:r>
      <w:r w:rsidRPr="00F65B98">
        <w:rPr>
          <w:rFonts w:ascii="仿宋" w:eastAsia="仿宋" w:hAnsi="仿宋" w:cs="宋体" w:hint="eastAsia"/>
          <w:sz w:val="32"/>
          <w:szCs w:val="32"/>
        </w:rPr>
        <w:t>任</w:t>
      </w:r>
      <w:r w:rsidRPr="00F65B98">
        <w:rPr>
          <w:rFonts w:ascii="仿宋" w:eastAsia="仿宋" w:hAnsi="仿宋" w:cs="___WRD_EMBED_SUB_40" w:hint="eastAsia"/>
          <w:sz w:val="32"/>
          <w:szCs w:val="32"/>
        </w:rPr>
        <w:t>务达到</w:t>
      </w:r>
      <w:r w:rsidRPr="00F65B98">
        <w:rPr>
          <w:rFonts w:ascii="仿宋" w:eastAsia="仿宋" w:hAnsi="仿宋" w:hint="eastAsia"/>
          <w:sz w:val="32"/>
          <w:szCs w:val="32"/>
        </w:rPr>
        <w:t>100%。</w:t>
      </w:r>
    </w:p>
    <w:p w:rsidR="00C23BEE" w:rsidRPr="008E78B1" w:rsidRDefault="00C23BEE" w:rsidP="00C23BEE">
      <w:pPr>
        <w:widowControl/>
        <w:spacing w:line="560" w:lineRule="exact"/>
        <w:ind w:firstLineChars="200" w:firstLine="640"/>
        <w:rPr>
          <w:rFonts w:ascii="仿宋" w:eastAsia="仿宋" w:hAnsi="仿宋"/>
          <w:sz w:val="32"/>
          <w:szCs w:val="32"/>
        </w:rPr>
      </w:pPr>
      <w:r w:rsidRPr="008E78B1">
        <w:rPr>
          <w:rFonts w:ascii="仿宋" w:eastAsia="仿宋" w:hAnsi="仿宋" w:cs="宋体" w:hint="eastAsia"/>
          <w:sz w:val="32"/>
          <w:szCs w:val="32"/>
        </w:rPr>
        <w:t>专</w:t>
      </w:r>
      <w:r w:rsidRPr="008E78B1">
        <w:rPr>
          <w:rFonts w:ascii="仿宋" w:eastAsia="仿宋" w:hAnsi="仿宋" w:cs="___WRD_EMBED_SUB_40" w:hint="eastAsia"/>
          <w:sz w:val="32"/>
          <w:szCs w:val="32"/>
        </w:rPr>
        <w:t>项资金管理情况：严格按照相应的</w:t>
      </w:r>
      <w:r w:rsidRPr="008E78B1">
        <w:rPr>
          <w:rFonts w:ascii="仿宋" w:eastAsia="仿宋" w:hAnsi="仿宋" w:cs="宋体" w:hint="eastAsia"/>
          <w:sz w:val="32"/>
          <w:szCs w:val="32"/>
        </w:rPr>
        <w:t>业</w:t>
      </w:r>
      <w:r w:rsidRPr="008E78B1">
        <w:rPr>
          <w:rFonts w:ascii="仿宋" w:eastAsia="仿宋" w:hAnsi="仿宋" w:cs="___WRD_EMBED_SUB_40" w:hint="eastAsia"/>
          <w:sz w:val="32"/>
          <w:szCs w:val="32"/>
        </w:rPr>
        <w:t>务管理制度，规范</w:t>
      </w:r>
      <w:r w:rsidRPr="008E78B1">
        <w:rPr>
          <w:rFonts w:ascii="仿宋" w:eastAsia="仿宋" w:hAnsi="仿宋" w:cs="宋体" w:hint="eastAsia"/>
          <w:sz w:val="32"/>
          <w:szCs w:val="32"/>
        </w:rPr>
        <w:t>专</w:t>
      </w:r>
      <w:r w:rsidRPr="008E78B1">
        <w:rPr>
          <w:rFonts w:ascii="仿宋" w:eastAsia="仿宋" w:hAnsi="仿宋" w:cs="___WRD_EMBED_SUB_40" w:hint="eastAsia"/>
          <w:sz w:val="32"/>
          <w:szCs w:val="32"/>
        </w:rPr>
        <w:t>项资金拨</w:t>
      </w:r>
      <w:r w:rsidRPr="008E78B1">
        <w:rPr>
          <w:rFonts w:ascii="仿宋" w:eastAsia="仿宋" w:hAnsi="仿宋" w:cs="宋体" w:hint="eastAsia"/>
          <w:sz w:val="32"/>
          <w:szCs w:val="32"/>
        </w:rPr>
        <w:t>付</w:t>
      </w:r>
      <w:r w:rsidRPr="008E78B1">
        <w:rPr>
          <w:rFonts w:ascii="仿宋" w:eastAsia="仿宋" w:hAnsi="仿宋" w:cs="___WRD_EMBED_SUB_40" w:hint="eastAsia"/>
          <w:sz w:val="32"/>
          <w:szCs w:val="32"/>
        </w:rPr>
        <w:t>。资金使用规范，符合</w:t>
      </w:r>
      <w:r w:rsidRPr="008E78B1">
        <w:rPr>
          <w:rFonts w:ascii="仿宋" w:eastAsia="仿宋" w:hAnsi="仿宋" w:cs="宋体" w:hint="eastAsia"/>
          <w:sz w:val="32"/>
          <w:szCs w:val="32"/>
        </w:rPr>
        <w:t>国家</w:t>
      </w:r>
      <w:r w:rsidRPr="008E78B1">
        <w:rPr>
          <w:rFonts w:ascii="仿宋" w:eastAsia="仿宋" w:hAnsi="仿宋" w:cs="___WRD_EMBED_SUB_40" w:hint="eastAsia"/>
          <w:sz w:val="32"/>
          <w:szCs w:val="32"/>
        </w:rPr>
        <w:t>财经法规和财务管理以及有关</w:t>
      </w:r>
      <w:r w:rsidRPr="008E78B1">
        <w:rPr>
          <w:rFonts w:ascii="仿宋" w:eastAsia="仿宋" w:hAnsi="仿宋" w:cs="宋体" w:hint="eastAsia"/>
          <w:sz w:val="32"/>
          <w:szCs w:val="32"/>
        </w:rPr>
        <w:t>专</w:t>
      </w:r>
      <w:r w:rsidRPr="008E78B1">
        <w:rPr>
          <w:rFonts w:ascii="仿宋" w:eastAsia="仿宋" w:hAnsi="仿宋" w:cs="___WRD_EMBED_SUB_40" w:hint="eastAsia"/>
          <w:sz w:val="32"/>
          <w:szCs w:val="32"/>
        </w:rPr>
        <w:t>项资金管理办法的规定；资金的拨</w:t>
      </w:r>
      <w:r w:rsidRPr="008E78B1">
        <w:rPr>
          <w:rFonts w:ascii="仿宋" w:eastAsia="仿宋" w:hAnsi="仿宋" w:cs="宋体" w:hint="eastAsia"/>
          <w:sz w:val="32"/>
          <w:szCs w:val="32"/>
        </w:rPr>
        <w:t>付</w:t>
      </w:r>
      <w:r w:rsidRPr="008E78B1">
        <w:rPr>
          <w:rFonts w:ascii="仿宋" w:eastAsia="仿宋" w:hAnsi="仿宋" w:hint="eastAsia"/>
          <w:sz w:val="32"/>
          <w:szCs w:val="32"/>
        </w:rPr>
        <w:t>有完整的</w:t>
      </w:r>
      <w:r w:rsidRPr="008E78B1">
        <w:rPr>
          <w:rFonts w:ascii="仿宋" w:eastAsia="仿宋" w:hAnsi="仿宋" w:cs="宋体" w:hint="eastAsia"/>
          <w:sz w:val="32"/>
          <w:szCs w:val="32"/>
        </w:rPr>
        <w:t>审</w:t>
      </w:r>
      <w:r w:rsidRPr="008E78B1">
        <w:rPr>
          <w:rFonts w:ascii="仿宋" w:eastAsia="仿宋" w:hAnsi="仿宋" w:cs="___WRD_EMBED_SUB_40" w:hint="eastAsia"/>
          <w:sz w:val="32"/>
          <w:szCs w:val="32"/>
        </w:rPr>
        <w:t>批程序和手续；项目的</w:t>
      </w:r>
      <w:r w:rsidRPr="008E78B1">
        <w:rPr>
          <w:rFonts w:ascii="仿宋" w:eastAsia="仿宋" w:hAnsi="仿宋" w:cs="宋体" w:hint="eastAsia"/>
          <w:sz w:val="32"/>
          <w:szCs w:val="32"/>
        </w:rPr>
        <w:t>重大</w:t>
      </w:r>
      <w:r w:rsidRPr="008E78B1">
        <w:rPr>
          <w:rFonts w:ascii="仿宋" w:eastAsia="仿宋" w:hAnsi="仿宋" w:cs="___WRD_EMBED_SUB_40" w:hint="eastAsia"/>
          <w:sz w:val="32"/>
          <w:szCs w:val="32"/>
        </w:rPr>
        <w:t>开支经过评</w:t>
      </w:r>
      <w:r w:rsidRPr="008E78B1">
        <w:rPr>
          <w:rFonts w:ascii="仿宋" w:eastAsia="仿宋" w:hAnsi="仿宋" w:cs="宋体" w:hint="eastAsia"/>
          <w:sz w:val="32"/>
          <w:szCs w:val="32"/>
        </w:rPr>
        <w:t>估认</w:t>
      </w:r>
      <w:r w:rsidRPr="008E78B1">
        <w:rPr>
          <w:rFonts w:ascii="仿宋" w:eastAsia="仿宋" w:hAnsi="仿宋" w:cs="___WRD_EMBED_SUB_40" w:hint="eastAsia"/>
          <w:sz w:val="32"/>
          <w:szCs w:val="32"/>
        </w:rPr>
        <w:t>证，符合项目预算批复或合同规定的用</w:t>
      </w:r>
      <w:r w:rsidRPr="008E78B1">
        <w:rPr>
          <w:rFonts w:ascii="仿宋" w:eastAsia="仿宋" w:hAnsi="仿宋" w:cs="宋体" w:hint="eastAsia"/>
          <w:sz w:val="32"/>
          <w:szCs w:val="32"/>
        </w:rPr>
        <w:t>途</w:t>
      </w:r>
      <w:r w:rsidRPr="008E78B1">
        <w:rPr>
          <w:rFonts w:ascii="仿宋" w:eastAsia="仿宋" w:hAnsi="仿宋" w:cs="___WRD_EMBED_SUB_40" w:hint="eastAsia"/>
          <w:sz w:val="32"/>
          <w:szCs w:val="32"/>
        </w:rPr>
        <w:t>；不</w:t>
      </w:r>
      <w:r w:rsidRPr="008E78B1">
        <w:rPr>
          <w:rFonts w:ascii="仿宋" w:eastAsia="仿宋" w:hAnsi="仿宋" w:cs="宋体" w:hint="eastAsia"/>
          <w:sz w:val="32"/>
          <w:szCs w:val="32"/>
        </w:rPr>
        <w:t>存</w:t>
      </w:r>
      <w:r w:rsidRPr="008E78B1">
        <w:rPr>
          <w:rFonts w:ascii="仿宋" w:eastAsia="仿宋" w:hAnsi="仿宋" w:cs="___WRD_EMBED_SUB_40" w:hint="eastAsia"/>
          <w:sz w:val="32"/>
          <w:szCs w:val="32"/>
        </w:rPr>
        <w:t>在截留、挤占、挪用、虚列支出等情况。</w:t>
      </w:r>
      <w:r w:rsidRPr="008E78B1">
        <w:rPr>
          <w:rFonts w:ascii="仿宋" w:eastAsia="仿宋" w:hAnsi="仿宋" w:cs="宋体" w:hint="eastAsia"/>
          <w:sz w:val="32"/>
          <w:szCs w:val="32"/>
        </w:rPr>
        <w:t>保障</w:t>
      </w:r>
      <w:r w:rsidRPr="008E78B1">
        <w:rPr>
          <w:rFonts w:ascii="仿宋" w:eastAsia="仿宋" w:hAnsi="仿宋" w:cs="___WRD_EMBED_SUB_40" w:hint="eastAsia"/>
          <w:sz w:val="32"/>
          <w:szCs w:val="32"/>
        </w:rPr>
        <w:t>会计核算准确、</w:t>
      </w:r>
      <w:r w:rsidRPr="008E78B1">
        <w:rPr>
          <w:rFonts w:ascii="仿宋" w:eastAsia="仿宋" w:hAnsi="仿宋" w:cs="宋体" w:hint="eastAsia"/>
          <w:sz w:val="32"/>
          <w:szCs w:val="32"/>
        </w:rPr>
        <w:t>账</w:t>
      </w:r>
      <w:r w:rsidRPr="008E78B1">
        <w:rPr>
          <w:rFonts w:ascii="仿宋" w:eastAsia="仿宋" w:hAnsi="仿宋" w:cs="___WRD_EMBED_SUB_40" w:hint="eastAsia"/>
          <w:sz w:val="32"/>
          <w:szCs w:val="32"/>
        </w:rPr>
        <w:t>务资料完整。</w:t>
      </w:r>
    </w:p>
    <w:p w:rsidR="00C23BEE" w:rsidRPr="008E78B1" w:rsidRDefault="00C23BEE" w:rsidP="00C23BEE">
      <w:pPr>
        <w:widowControl/>
        <w:spacing w:line="560" w:lineRule="exact"/>
        <w:ind w:firstLineChars="200" w:firstLine="640"/>
        <w:rPr>
          <w:rFonts w:ascii="仿宋" w:eastAsia="仿宋" w:hAnsi="仿宋"/>
          <w:sz w:val="32"/>
          <w:szCs w:val="32"/>
        </w:rPr>
      </w:pPr>
      <w:r w:rsidRPr="008E78B1">
        <w:rPr>
          <w:rFonts w:ascii="仿宋" w:eastAsia="仿宋" w:hAnsi="仿宋" w:hint="eastAsia"/>
          <w:sz w:val="32"/>
          <w:szCs w:val="32"/>
        </w:rPr>
        <w:t>项目组织情况：</w:t>
      </w:r>
      <w:r w:rsidRPr="008E78B1">
        <w:rPr>
          <w:rFonts w:ascii="仿宋" w:eastAsia="仿宋" w:hAnsi="仿宋" w:cs="宋体" w:hint="eastAsia"/>
          <w:sz w:val="32"/>
          <w:szCs w:val="32"/>
        </w:rPr>
        <w:t>从</w:t>
      </w:r>
      <w:r w:rsidRPr="008E78B1">
        <w:rPr>
          <w:rFonts w:ascii="仿宋" w:eastAsia="仿宋" w:hAnsi="仿宋" w:cs="___WRD_EMBED_SUB_40" w:hint="eastAsia"/>
          <w:sz w:val="32"/>
          <w:szCs w:val="32"/>
        </w:rPr>
        <w:t>项目入</w:t>
      </w:r>
      <w:r w:rsidRPr="008E78B1">
        <w:rPr>
          <w:rFonts w:ascii="仿宋" w:eastAsia="仿宋" w:hAnsi="仿宋" w:cs="宋体" w:hint="eastAsia"/>
          <w:sz w:val="32"/>
          <w:szCs w:val="32"/>
        </w:rPr>
        <w:t>库</w:t>
      </w:r>
      <w:r w:rsidRPr="008E78B1">
        <w:rPr>
          <w:rFonts w:ascii="仿宋" w:eastAsia="仿宋" w:hAnsi="仿宋" w:cs="___WRD_EMBED_SUB_40" w:hint="eastAsia"/>
          <w:sz w:val="32"/>
          <w:szCs w:val="32"/>
        </w:rPr>
        <w:t>到项目实施，</w:t>
      </w:r>
      <w:r w:rsidRPr="008E78B1">
        <w:rPr>
          <w:rFonts w:ascii="仿宋" w:eastAsia="仿宋" w:hAnsi="仿宋" w:cs="宋体" w:hint="eastAsia"/>
          <w:sz w:val="32"/>
          <w:szCs w:val="32"/>
        </w:rPr>
        <w:t>从</w:t>
      </w:r>
      <w:r w:rsidRPr="008E78B1">
        <w:rPr>
          <w:rFonts w:ascii="仿宋" w:eastAsia="仿宋" w:hAnsi="仿宋" w:cs="___WRD_EMBED_SUB_40" w:hint="eastAsia"/>
          <w:sz w:val="32"/>
          <w:szCs w:val="32"/>
        </w:rPr>
        <w:t>程序上全部按照上级规定要求形成，全部按规定实施，项目</w:t>
      </w:r>
      <w:r w:rsidRPr="008E78B1">
        <w:rPr>
          <w:rFonts w:ascii="仿宋" w:eastAsia="仿宋" w:hAnsi="仿宋" w:hint="eastAsia"/>
          <w:sz w:val="32"/>
          <w:szCs w:val="32"/>
        </w:rPr>
        <w:t>2020年10</w:t>
      </w:r>
      <w:r w:rsidRPr="008E78B1">
        <w:rPr>
          <w:rFonts w:ascii="仿宋" w:eastAsia="仿宋" w:hAnsi="仿宋" w:cs="宋体" w:hint="eastAsia"/>
          <w:sz w:val="32"/>
          <w:szCs w:val="32"/>
        </w:rPr>
        <w:t>月</w:t>
      </w:r>
      <w:r w:rsidRPr="008E78B1">
        <w:rPr>
          <w:rFonts w:ascii="仿宋" w:eastAsia="仿宋" w:hAnsi="仿宋" w:hint="eastAsia"/>
          <w:sz w:val="32"/>
          <w:szCs w:val="32"/>
        </w:rPr>
        <w:t>24日进场施工，目</w:t>
      </w:r>
      <w:r w:rsidRPr="008E78B1">
        <w:rPr>
          <w:rFonts w:ascii="仿宋" w:eastAsia="仿宋" w:hAnsi="仿宋" w:cs="宋体" w:hint="eastAsia"/>
          <w:sz w:val="32"/>
          <w:szCs w:val="32"/>
        </w:rPr>
        <w:t>前</w:t>
      </w:r>
      <w:r w:rsidRPr="008E78B1">
        <w:rPr>
          <w:rFonts w:ascii="仿宋" w:eastAsia="仿宋" w:hAnsi="仿宋" w:cs="___WRD_EMBED_SUB_40" w:hint="eastAsia"/>
          <w:sz w:val="32"/>
          <w:szCs w:val="32"/>
        </w:rPr>
        <w:t>项目</w:t>
      </w:r>
      <w:r w:rsidRPr="008E78B1">
        <w:rPr>
          <w:rFonts w:ascii="仿宋" w:eastAsia="仿宋" w:hAnsi="仿宋" w:cs="宋体" w:hint="eastAsia"/>
          <w:sz w:val="32"/>
          <w:szCs w:val="32"/>
        </w:rPr>
        <w:t>已</w:t>
      </w:r>
      <w:r w:rsidRPr="008E78B1">
        <w:rPr>
          <w:rFonts w:ascii="仿宋" w:eastAsia="仿宋" w:hAnsi="仿宋" w:cs="___WRD_EMBED_SUB_40" w:hint="eastAsia"/>
          <w:sz w:val="32"/>
          <w:szCs w:val="32"/>
        </w:rPr>
        <w:t>完工。</w:t>
      </w:r>
    </w:p>
    <w:p w:rsidR="00C23BEE" w:rsidRPr="008E78B1" w:rsidRDefault="00C23BEE" w:rsidP="00C23BEE">
      <w:pPr>
        <w:widowControl/>
        <w:spacing w:line="560" w:lineRule="exact"/>
        <w:ind w:firstLineChars="200" w:firstLine="640"/>
        <w:rPr>
          <w:rFonts w:ascii="仿宋" w:eastAsia="仿宋" w:hAnsi="仿宋"/>
          <w:sz w:val="32"/>
          <w:szCs w:val="32"/>
        </w:rPr>
      </w:pPr>
      <w:r w:rsidRPr="008E78B1">
        <w:rPr>
          <w:rFonts w:ascii="仿宋" w:eastAsia="仿宋" w:hAnsi="仿宋" w:hint="eastAsia"/>
          <w:sz w:val="32"/>
          <w:szCs w:val="32"/>
        </w:rPr>
        <w:t>项目管理情况：项目实施</w:t>
      </w:r>
      <w:r w:rsidRPr="008E78B1">
        <w:rPr>
          <w:rFonts w:ascii="仿宋" w:eastAsia="仿宋" w:hAnsi="仿宋" w:cs="宋体" w:hint="eastAsia"/>
          <w:sz w:val="32"/>
          <w:szCs w:val="32"/>
        </w:rPr>
        <w:t>基</w:t>
      </w:r>
      <w:r w:rsidRPr="008E78B1">
        <w:rPr>
          <w:rFonts w:ascii="仿宋" w:eastAsia="仿宋" w:hAnsi="仿宋" w:cs="___WRD_EMBED_SUB_40" w:hint="eastAsia"/>
          <w:sz w:val="32"/>
          <w:szCs w:val="32"/>
        </w:rPr>
        <w:t>本规范，</w:t>
      </w:r>
      <w:r w:rsidRPr="008E78B1">
        <w:rPr>
          <w:rFonts w:ascii="仿宋" w:eastAsia="仿宋" w:hAnsi="仿宋" w:cs="宋体" w:hint="eastAsia"/>
          <w:sz w:val="32"/>
          <w:szCs w:val="32"/>
        </w:rPr>
        <w:t>从</w:t>
      </w:r>
      <w:r w:rsidRPr="008E78B1">
        <w:rPr>
          <w:rFonts w:ascii="仿宋" w:eastAsia="仿宋" w:hAnsi="仿宋" w:cs="___WRD_EMBED_SUB_40" w:hint="eastAsia"/>
          <w:sz w:val="32"/>
          <w:szCs w:val="32"/>
        </w:rPr>
        <w:t>合同签</w:t>
      </w:r>
      <w:r w:rsidRPr="008E78B1">
        <w:rPr>
          <w:rFonts w:ascii="仿宋" w:eastAsia="仿宋" w:hAnsi="仿宋" w:cs="宋体" w:hint="eastAsia"/>
          <w:sz w:val="32"/>
          <w:szCs w:val="32"/>
        </w:rPr>
        <w:t>订</w:t>
      </w:r>
      <w:r w:rsidRPr="008E78B1">
        <w:rPr>
          <w:rFonts w:ascii="仿宋" w:eastAsia="仿宋" w:hAnsi="仿宋" w:cs="___WRD_EMBED_SUB_40" w:hint="eastAsia"/>
          <w:sz w:val="32"/>
          <w:szCs w:val="32"/>
        </w:rPr>
        <w:t>到项目实施管理、完工</w:t>
      </w:r>
      <w:r w:rsidRPr="008E78B1">
        <w:rPr>
          <w:rFonts w:ascii="仿宋" w:eastAsia="仿宋" w:hAnsi="仿宋" w:cs="宋体" w:hint="eastAsia"/>
          <w:sz w:val="32"/>
          <w:szCs w:val="32"/>
        </w:rPr>
        <w:t>验</w:t>
      </w:r>
      <w:r w:rsidRPr="008E78B1">
        <w:rPr>
          <w:rFonts w:ascii="仿宋" w:eastAsia="仿宋" w:hAnsi="仿宋" w:cs="___WRD_EMBED_SUB_40" w:hint="eastAsia"/>
          <w:sz w:val="32"/>
          <w:szCs w:val="32"/>
        </w:rPr>
        <w:t>收、支</w:t>
      </w:r>
      <w:r w:rsidRPr="008E78B1">
        <w:rPr>
          <w:rFonts w:ascii="仿宋" w:eastAsia="仿宋" w:hAnsi="仿宋" w:cs="宋体" w:hint="eastAsia"/>
          <w:sz w:val="32"/>
          <w:szCs w:val="32"/>
        </w:rPr>
        <w:t>付</w:t>
      </w:r>
      <w:r w:rsidRPr="008E78B1">
        <w:rPr>
          <w:rFonts w:ascii="仿宋" w:eastAsia="仿宋" w:hAnsi="仿宋" w:cs="___WRD_EMBED_SUB_40" w:hint="eastAsia"/>
          <w:sz w:val="32"/>
          <w:szCs w:val="32"/>
        </w:rPr>
        <w:t>款项等</w:t>
      </w:r>
      <w:r w:rsidRPr="008E78B1">
        <w:rPr>
          <w:rFonts w:ascii="仿宋" w:eastAsia="仿宋" w:hAnsi="仿宋" w:cs="宋体" w:hint="eastAsia"/>
          <w:sz w:val="32"/>
          <w:szCs w:val="32"/>
        </w:rPr>
        <w:t>均</w:t>
      </w:r>
      <w:r w:rsidRPr="008E78B1">
        <w:rPr>
          <w:rFonts w:ascii="仿宋" w:eastAsia="仿宋" w:hAnsi="仿宋" w:cs="___WRD_EMBED_SUB_40" w:hint="eastAsia"/>
          <w:sz w:val="32"/>
          <w:szCs w:val="32"/>
        </w:rPr>
        <w:t>按《</w:t>
      </w:r>
      <w:r w:rsidRPr="008E78B1">
        <w:rPr>
          <w:rFonts w:ascii="仿宋" w:eastAsia="仿宋" w:hAnsi="仿宋" w:cs="宋体" w:hint="eastAsia"/>
          <w:sz w:val="32"/>
          <w:szCs w:val="32"/>
        </w:rPr>
        <w:t>湖南省</w:t>
      </w:r>
      <w:r w:rsidRPr="008E78B1">
        <w:rPr>
          <w:rFonts w:ascii="仿宋" w:eastAsia="仿宋" w:hAnsi="仿宋" w:cs="___WRD_EMBED_SUB_40" w:hint="eastAsia"/>
          <w:sz w:val="32"/>
          <w:szCs w:val="32"/>
        </w:rPr>
        <w:t>规定执行。项目质量</w:t>
      </w:r>
      <w:r w:rsidRPr="008E78B1">
        <w:rPr>
          <w:rFonts w:ascii="仿宋" w:eastAsia="仿宋" w:hAnsi="仿宋" w:cs="宋体" w:hint="eastAsia"/>
          <w:sz w:val="32"/>
          <w:szCs w:val="32"/>
        </w:rPr>
        <w:t>良好</w:t>
      </w:r>
      <w:r w:rsidRPr="008E78B1">
        <w:rPr>
          <w:rFonts w:ascii="仿宋" w:eastAsia="仿宋" w:hAnsi="仿宋" w:cs="___WRD_EMBED_SUB_40" w:hint="eastAsia"/>
          <w:sz w:val="32"/>
          <w:szCs w:val="32"/>
        </w:rPr>
        <w:t>，财务规范。</w:t>
      </w:r>
    </w:p>
    <w:p w:rsidR="00C23BEE" w:rsidRPr="008E78B1" w:rsidRDefault="00C23BEE" w:rsidP="00C23BEE">
      <w:pPr>
        <w:spacing w:line="600" w:lineRule="exact"/>
        <w:ind w:firstLineChars="200" w:firstLine="640"/>
        <w:rPr>
          <w:rFonts w:ascii="仿宋" w:eastAsia="仿宋" w:hAnsi="仿宋"/>
          <w:sz w:val="32"/>
          <w:szCs w:val="32"/>
        </w:rPr>
      </w:pPr>
      <w:r w:rsidRPr="008E78B1">
        <w:rPr>
          <w:rFonts w:ascii="仿宋" w:eastAsia="仿宋" w:hAnsi="仿宋" w:hint="eastAsia"/>
          <w:sz w:val="32"/>
          <w:szCs w:val="32"/>
        </w:rPr>
        <w:t xml:space="preserve"> 二、绩效评价工作开展情况 </w:t>
      </w:r>
    </w:p>
    <w:p w:rsidR="00C23BEE" w:rsidRPr="008E78B1" w:rsidRDefault="00C23BEE" w:rsidP="00C23BEE">
      <w:pPr>
        <w:ind w:firstLineChars="200" w:firstLine="562"/>
        <w:rPr>
          <w:rFonts w:ascii="仿宋" w:eastAsia="仿宋" w:hAnsi="仿宋"/>
          <w:sz w:val="32"/>
          <w:szCs w:val="32"/>
        </w:rPr>
      </w:pPr>
      <w:r w:rsidRPr="008E78B1">
        <w:rPr>
          <w:rFonts w:ascii="仿宋" w:eastAsia="仿宋" w:hAnsi="仿宋" w:hint="eastAsia"/>
          <w:b/>
          <w:bCs/>
          <w:sz w:val="28"/>
          <w:szCs w:val="28"/>
        </w:rPr>
        <w:t>（</w:t>
      </w:r>
      <w:r w:rsidRPr="008E78B1">
        <w:rPr>
          <w:rFonts w:ascii="仿宋" w:eastAsia="仿宋" w:hAnsi="仿宋" w:hint="eastAsia"/>
          <w:b/>
          <w:bCs/>
          <w:sz w:val="32"/>
          <w:szCs w:val="32"/>
        </w:rPr>
        <w:t>一）绩效评价目的。</w:t>
      </w:r>
      <w:r w:rsidRPr="008E78B1">
        <w:rPr>
          <w:rFonts w:ascii="仿宋" w:eastAsia="仿宋" w:hAnsi="仿宋" w:cs="宋体" w:hint="eastAsia"/>
          <w:sz w:val="32"/>
          <w:szCs w:val="32"/>
        </w:rPr>
        <w:t>通</w:t>
      </w:r>
      <w:r w:rsidRPr="008E78B1">
        <w:rPr>
          <w:rFonts w:ascii="仿宋" w:eastAsia="仿宋" w:hAnsi="仿宋" w:cs="___WRD_EMBED_SUB_40" w:hint="eastAsia"/>
          <w:sz w:val="32"/>
          <w:szCs w:val="32"/>
        </w:rPr>
        <w:t>过合理配</w:t>
      </w:r>
      <w:r w:rsidRPr="008E78B1">
        <w:rPr>
          <w:rFonts w:ascii="仿宋" w:eastAsia="仿宋" w:hAnsi="仿宋" w:cs="宋体" w:hint="eastAsia"/>
          <w:sz w:val="32"/>
          <w:szCs w:val="32"/>
        </w:rPr>
        <w:t>置灌</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排</w:t>
      </w:r>
      <w:r w:rsidRPr="008E78B1">
        <w:rPr>
          <w:rFonts w:ascii="仿宋" w:eastAsia="仿宋" w:hAnsi="仿宋" w:cs="___WRD_EMBED_SUB_40" w:hint="eastAsia"/>
          <w:sz w:val="32"/>
          <w:szCs w:val="32"/>
        </w:rPr>
        <w:t>设施、机</w:t>
      </w:r>
      <w:r w:rsidRPr="008E78B1">
        <w:rPr>
          <w:rFonts w:ascii="仿宋" w:eastAsia="仿宋" w:hAnsi="仿宋" w:cs="宋体" w:hint="eastAsia"/>
          <w:sz w:val="32"/>
          <w:szCs w:val="32"/>
        </w:rPr>
        <w:t>耕道路</w:t>
      </w:r>
      <w:r w:rsidRPr="008E78B1">
        <w:rPr>
          <w:rFonts w:ascii="仿宋" w:eastAsia="仿宋" w:hAnsi="仿宋" w:cs="___WRD_EMBED_SUB_40" w:hint="eastAsia"/>
          <w:sz w:val="32"/>
          <w:szCs w:val="32"/>
        </w:rPr>
        <w:t>设施</w:t>
      </w:r>
      <w:r w:rsidRPr="008E78B1">
        <w:rPr>
          <w:rFonts w:ascii="仿宋" w:eastAsia="仿宋" w:hAnsi="仿宋" w:hint="eastAsia"/>
          <w:sz w:val="32"/>
          <w:szCs w:val="32"/>
        </w:rPr>
        <w:t>及</w:t>
      </w:r>
      <w:r w:rsidRPr="008E78B1">
        <w:rPr>
          <w:rFonts w:ascii="仿宋" w:eastAsia="仿宋" w:hAnsi="仿宋" w:cs="宋体" w:hint="eastAsia"/>
          <w:sz w:val="32"/>
          <w:szCs w:val="32"/>
        </w:rPr>
        <w:t>村庄基础</w:t>
      </w:r>
      <w:r w:rsidRPr="008E78B1">
        <w:rPr>
          <w:rFonts w:ascii="仿宋" w:eastAsia="仿宋" w:hAnsi="仿宋" w:cs="___WRD_EMBED_SUB_40" w:hint="eastAsia"/>
          <w:sz w:val="32"/>
          <w:szCs w:val="32"/>
        </w:rPr>
        <w:t>设施，提</w:t>
      </w:r>
      <w:r w:rsidRPr="008E78B1">
        <w:rPr>
          <w:rFonts w:ascii="仿宋" w:eastAsia="仿宋" w:hAnsi="仿宋" w:cs="宋体" w:hint="eastAsia"/>
          <w:sz w:val="32"/>
          <w:szCs w:val="32"/>
        </w:rPr>
        <w:t>高</w:t>
      </w:r>
      <w:r w:rsidRPr="008E78B1">
        <w:rPr>
          <w:rFonts w:ascii="仿宋" w:eastAsia="仿宋" w:hAnsi="仿宋" w:cs="___WRD_EMBED_SUB_40" w:hint="eastAsia"/>
          <w:sz w:val="32"/>
          <w:szCs w:val="32"/>
        </w:rPr>
        <w:t>项目区的</w:t>
      </w:r>
      <w:r w:rsidRPr="008E78B1">
        <w:rPr>
          <w:rFonts w:ascii="仿宋" w:eastAsia="仿宋" w:hAnsi="仿宋" w:cs="宋体" w:hint="eastAsia"/>
          <w:sz w:val="32"/>
          <w:szCs w:val="32"/>
        </w:rPr>
        <w:t>灌溉水利</w:t>
      </w:r>
      <w:r w:rsidRPr="008E78B1">
        <w:rPr>
          <w:rFonts w:ascii="仿宋" w:eastAsia="仿宋" w:hAnsi="仿宋" w:cs="___WRD_EMBED_SUB_40" w:hint="eastAsia"/>
          <w:sz w:val="32"/>
          <w:szCs w:val="32"/>
        </w:rPr>
        <w:t>用率、</w:t>
      </w:r>
      <w:r w:rsidRPr="008E78B1">
        <w:rPr>
          <w:rFonts w:ascii="仿宋" w:eastAsia="仿宋" w:hAnsi="仿宋" w:cs="宋体" w:hint="eastAsia"/>
          <w:sz w:val="32"/>
          <w:szCs w:val="32"/>
        </w:rPr>
        <w:t>道路通</w:t>
      </w:r>
      <w:r w:rsidRPr="008E78B1">
        <w:rPr>
          <w:rFonts w:ascii="仿宋" w:eastAsia="仿宋" w:hAnsi="仿宋" w:cs="___WRD_EMBED_SUB_40" w:hint="eastAsia"/>
          <w:sz w:val="32"/>
          <w:szCs w:val="32"/>
        </w:rPr>
        <w:t>达率，</w:t>
      </w:r>
      <w:r w:rsidRPr="008E78B1">
        <w:rPr>
          <w:rFonts w:ascii="仿宋" w:eastAsia="仿宋" w:hAnsi="仿宋" w:cs="___WRD_EMBED_SUB_40" w:hint="eastAsia"/>
          <w:sz w:val="32"/>
          <w:szCs w:val="32"/>
        </w:rPr>
        <w:lastRenderedPageBreak/>
        <w:t>减</w:t>
      </w:r>
      <w:r w:rsidRPr="008E78B1">
        <w:rPr>
          <w:rFonts w:ascii="仿宋" w:eastAsia="仿宋" w:hAnsi="仿宋" w:cs="宋体" w:hint="eastAsia"/>
          <w:sz w:val="32"/>
          <w:szCs w:val="32"/>
        </w:rPr>
        <w:t>少水土流失</w:t>
      </w:r>
      <w:r w:rsidRPr="008E78B1">
        <w:rPr>
          <w:rFonts w:ascii="仿宋" w:eastAsia="仿宋" w:hAnsi="仿宋" w:cs="___WRD_EMBED_SUB_40" w:hint="eastAsia"/>
          <w:sz w:val="32"/>
          <w:szCs w:val="32"/>
        </w:rPr>
        <w:t>，改善</w:t>
      </w:r>
      <w:r w:rsidRPr="008E78B1">
        <w:rPr>
          <w:rFonts w:ascii="仿宋" w:eastAsia="仿宋" w:hAnsi="仿宋" w:cs="宋体" w:hint="eastAsia"/>
          <w:sz w:val="32"/>
          <w:szCs w:val="32"/>
        </w:rPr>
        <w:t>村庄</w:t>
      </w:r>
      <w:r w:rsidRPr="008E78B1">
        <w:rPr>
          <w:rFonts w:ascii="仿宋" w:eastAsia="仿宋" w:hAnsi="仿宋" w:cs="___WRD_EMBED_SUB_40" w:hint="eastAsia"/>
          <w:sz w:val="32"/>
          <w:szCs w:val="32"/>
        </w:rPr>
        <w:t>的生</w:t>
      </w:r>
      <w:r w:rsidRPr="008E78B1">
        <w:rPr>
          <w:rFonts w:ascii="仿宋" w:eastAsia="仿宋" w:hAnsi="仿宋" w:cs="宋体" w:hint="eastAsia"/>
          <w:sz w:val="32"/>
          <w:szCs w:val="32"/>
        </w:rPr>
        <w:t>活</w:t>
      </w:r>
      <w:r w:rsidRPr="008E78B1">
        <w:rPr>
          <w:rFonts w:ascii="仿宋" w:eastAsia="仿宋" w:hAnsi="仿宋" w:cs="___WRD_EMBED_SUB_40" w:hint="eastAsia"/>
          <w:sz w:val="32"/>
          <w:szCs w:val="32"/>
        </w:rPr>
        <w:t>环境；</w:t>
      </w:r>
      <w:r w:rsidRPr="008E78B1">
        <w:rPr>
          <w:rFonts w:ascii="仿宋" w:eastAsia="仿宋" w:hAnsi="仿宋" w:cs="宋体" w:hint="eastAsia"/>
          <w:sz w:val="32"/>
          <w:szCs w:val="32"/>
        </w:rPr>
        <w:t>协</w:t>
      </w:r>
      <w:r w:rsidRPr="008E78B1">
        <w:rPr>
          <w:rFonts w:ascii="仿宋" w:eastAsia="仿宋" w:hAnsi="仿宋" w:cs="___WRD_EMBED_SUB_40" w:hint="eastAsia"/>
          <w:sz w:val="32"/>
          <w:szCs w:val="32"/>
        </w:rPr>
        <w:t>调</w:t>
      </w:r>
      <w:r w:rsidRPr="008E78B1">
        <w:rPr>
          <w:rFonts w:ascii="仿宋" w:eastAsia="仿宋" w:hAnsi="仿宋" w:cs="宋体" w:hint="eastAsia"/>
          <w:sz w:val="32"/>
          <w:szCs w:val="32"/>
        </w:rPr>
        <w:t>土</w:t>
      </w:r>
      <w:r w:rsidRPr="008E78B1">
        <w:rPr>
          <w:rFonts w:ascii="仿宋" w:eastAsia="仿宋" w:hAnsi="仿宋" w:cs="___WRD_EMBED_SUB_40" w:hint="eastAsia"/>
          <w:sz w:val="32"/>
          <w:szCs w:val="32"/>
        </w:rPr>
        <w:t>地产</w:t>
      </w:r>
      <w:r w:rsidRPr="008E78B1">
        <w:rPr>
          <w:rFonts w:ascii="仿宋" w:eastAsia="仿宋" w:hAnsi="仿宋" w:cs="宋体" w:hint="eastAsia"/>
          <w:sz w:val="32"/>
          <w:szCs w:val="32"/>
        </w:rPr>
        <w:t>权</w:t>
      </w:r>
      <w:r w:rsidRPr="008E78B1">
        <w:rPr>
          <w:rFonts w:ascii="仿宋" w:eastAsia="仿宋" w:hAnsi="仿宋" w:cs="___WRD_EMBED_SUB_40" w:hint="eastAsia"/>
          <w:sz w:val="32"/>
          <w:szCs w:val="32"/>
        </w:rPr>
        <w:t>关系，</w:t>
      </w:r>
      <w:r w:rsidRPr="008E78B1">
        <w:rPr>
          <w:rFonts w:ascii="仿宋" w:eastAsia="仿宋" w:hAnsi="仿宋" w:cs="宋体" w:hint="eastAsia"/>
          <w:sz w:val="32"/>
          <w:szCs w:val="32"/>
        </w:rPr>
        <w:t>保障土</w:t>
      </w:r>
      <w:r w:rsidRPr="008E78B1">
        <w:rPr>
          <w:rFonts w:ascii="仿宋" w:eastAsia="仿宋" w:hAnsi="仿宋" w:cs="___WRD_EMBED_SUB_40" w:hint="eastAsia"/>
          <w:sz w:val="32"/>
          <w:szCs w:val="32"/>
        </w:rPr>
        <w:t>地</w:t>
      </w:r>
      <w:r w:rsidRPr="008E78B1">
        <w:rPr>
          <w:rFonts w:ascii="仿宋" w:eastAsia="仿宋" w:hAnsi="仿宋" w:cs="宋体" w:hint="eastAsia"/>
          <w:sz w:val="32"/>
          <w:szCs w:val="32"/>
        </w:rPr>
        <w:t>权属</w:t>
      </w:r>
      <w:r w:rsidRPr="008E78B1">
        <w:rPr>
          <w:rFonts w:ascii="仿宋" w:eastAsia="仿宋" w:hAnsi="仿宋" w:cs="___WRD_EMBED_SUB_40" w:hint="eastAsia"/>
          <w:sz w:val="32"/>
          <w:szCs w:val="32"/>
        </w:rPr>
        <w:t>主体的合法</w:t>
      </w:r>
      <w:r w:rsidRPr="008E78B1">
        <w:rPr>
          <w:rFonts w:ascii="仿宋" w:eastAsia="仿宋" w:hAnsi="仿宋" w:cs="宋体" w:hint="eastAsia"/>
          <w:sz w:val="32"/>
          <w:szCs w:val="32"/>
        </w:rPr>
        <w:t>权</w:t>
      </w:r>
      <w:r w:rsidRPr="008E78B1">
        <w:rPr>
          <w:rFonts w:ascii="仿宋" w:eastAsia="仿宋" w:hAnsi="仿宋" w:cs="___WRD_EMBED_SUB_40" w:hint="eastAsia"/>
          <w:sz w:val="32"/>
          <w:szCs w:val="32"/>
        </w:rPr>
        <w:t>益；</w:t>
      </w:r>
      <w:r w:rsidRPr="008E78B1">
        <w:rPr>
          <w:rFonts w:ascii="仿宋" w:eastAsia="仿宋" w:hint="eastAsia"/>
          <w:sz w:val="32"/>
          <w:szCs w:val="32"/>
        </w:rPr>
        <w:t> </w:t>
      </w:r>
      <w:r w:rsidRPr="008E78B1">
        <w:rPr>
          <w:rFonts w:ascii="仿宋" w:eastAsia="仿宋" w:hAnsi="仿宋" w:cs="宋体" w:hint="eastAsia"/>
          <w:sz w:val="32"/>
          <w:szCs w:val="32"/>
        </w:rPr>
        <w:t>通</w:t>
      </w:r>
      <w:r w:rsidRPr="008E78B1">
        <w:rPr>
          <w:rFonts w:ascii="仿宋" w:eastAsia="仿宋" w:hAnsi="仿宋" w:cs="___WRD_EMBED_SUB_40" w:hint="eastAsia"/>
          <w:sz w:val="32"/>
          <w:szCs w:val="32"/>
        </w:rPr>
        <w:t>过</w:t>
      </w:r>
      <w:r w:rsidRPr="008E78B1">
        <w:rPr>
          <w:rFonts w:ascii="仿宋" w:eastAsia="仿宋" w:hAnsi="仿宋" w:cs="宋体" w:hint="eastAsia"/>
          <w:sz w:val="32"/>
          <w:szCs w:val="32"/>
        </w:rPr>
        <w:t>土</w:t>
      </w:r>
      <w:r w:rsidRPr="008E78B1">
        <w:rPr>
          <w:rFonts w:ascii="仿宋" w:eastAsia="仿宋" w:hAnsi="仿宋" w:cs="___WRD_EMBED_SUB_40" w:hint="eastAsia"/>
          <w:sz w:val="32"/>
          <w:szCs w:val="32"/>
        </w:rPr>
        <w:t>地</w:t>
      </w:r>
      <w:r w:rsidRPr="008E78B1">
        <w:rPr>
          <w:rFonts w:ascii="仿宋" w:eastAsia="仿宋" w:hAnsi="仿宋" w:cs="宋体" w:hint="eastAsia"/>
          <w:sz w:val="32"/>
          <w:szCs w:val="32"/>
        </w:rPr>
        <w:t>流</w:t>
      </w:r>
      <w:r w:rsidRPr="008E78B1">
        <w:rPr>
          <w:rFonts w:ascii="仿宋" w:eastAsia="仿宋" w:hAnsi="仿宋" w:cs="___WRD_EMBED_SUB_40" w:hint="eastAsia"/>
          <w:sz w:val="32"/>
          <w:szCs w:val="32"/>
        </w:rPr>
        <w:t>转，</w:t>
      </w:r>
      <w:r w:rsidRPr="008E78B1">
        <w:rPr>
          <w:rFonts w:ascii="仿宋" w:eastAsia="仿宋" w:hAnsi="仿宋" w:cs="宋体" w:hint="eastAsia"/>
          <w:sz w:val="32"/>
          <w:szCs w:val="32"/>
        </w:rPr>
        <w:t>推</w:t>
      </w:r>
      <w:r w:rsidRPr="008E78B1">
        <w:rPr>
          <w:rFonts w:ascii="仿宋" w:eastAsia="仿宋" w:hAnsi="仿宋" w:cs="___WRD_EMBED_SUB_40" w:hint="eastAsia"/>
          <w:sz w:val="32"/>
          <w:szCs w:val="32"/>
        </w:rPr>
        <w:t>进</w:t>
      </w:r>
      <w:r w:rsidRPr="008E78B1">
        <w:rPr>
          <w:rFonts w:ascii="仿宋" w:eastAsia="仿宋" w:hAnsi="仿宋" w:cs="宋体" w:hint="eastAsia"/>
          <w:sz w:val="32"/>
          <w:szCs w:val="32"/>
        </w:rPr>
        <w:t>农业</w:t>
      </w:r>
      <w:r w:rsidRPr="008E78B1">
        <w:rPr>
          <w:rFonts w:ascii="仿宋" w:eastAsia="仿宋" w:hAnsi="仿宋" w:cs="___WRD_EMBED_SUB_40" w:hint="eastAsia"/>
          <w:sz w:val="32"/>
          <w:szCs w:val="32"/>
        </w:rPr>
        <w:t>结构调整，提</w:t>
      </w:r>
      <w:r w:rsidRPr="008E78B1">
        <w:rPr>
          <w:rFonts w:ascii="仿宋" w:eastAsia="仿宋" w:hAnsi="仿宋" w:cs="宋体" w:hint="eastAsia"/>
          <w:sz w:val="32"/>
          <w:szCs w:val="32"/>
        </w:rPr>
        <w:t>高农业</w:t>
      </w:r>
      <w:r w:rsidRPr="008E78B1">
        <w:rPr>
          <w:rFonts w:ascii="仿宋" w:eastAsia="仿宋" w:hAnsi="仿宋" w:cs="___WRD_EMBED_SUB_40" w:hint="eastAsia"/>
          <w:sz w:val="32"/>
          <w:szCs w:val="32"/>
        </w:rPr>
        <w:t>生产经济效益，为实施</w:t>
      </w:r>
      <w:r w:rsidRPr="008E78B1">
        <w:rPr>
          <w:rFonts w:ascii="仿宋" w:eastAsia="仿宋" w:hAnsi="仿宋" w:cs="宋体" w:hint="eastAsia"/>
          <w:sz w:val="32"/>
          <w:szCs w:val="32"/>
        </w:rPr>
        <w:t>农业</w:t>
      </w:r>
      <w:r w:rsidRPr="008E78B1">
        <w:rPr>
          <w:rFonts w:ascii="仿宋" w:eastAsia="仿宋" w:hAnsi="仿宋" w:cs="___WRD_EMBED_SUB_40" w:hint="eastAsia"/>
          <w:sz w:val="32"/>
          <w:szCs w:val="32"/>
        </w:rPr>
        <w:t>产</w:t>
      </w:r>
      <w:r w:rsidRPr="008E78B1">
        <w:rPr>
          <w:rFonts w:ascii="仿宋" w:eastAsia="仿宋" w:hAnsi="仿宋" w:cs="宋体" w:hint="eastAsia"/>
          <w:sz w:val="32"/>
          <w:szCs w:val="32"/>
        </w:rPr>
        <w:t>业</w:t>
      </w:r>
      <w:r w:rsidRPr="008E78B1">
        <w:rPr>
          <w:rFonts w:ascii="仿宋" w:eastAsia="仿宋" w:hAnsi="仿宋" w:cs="___WRD_EMBED_SUB_40" w:hint="eastAsia"/>
          <w:sz w:val="32"/>
          <w:szCs w:val="32"/>
        </w:rPr>
        <w:t>化、规</w:t>
      </w:r>
      <w:r w:rsidRPr="008E78B1">
        <w:rPr>
          <w:rFonts w:ascii="仿宋" w:eastAsia="仿宋" w:hAnsi="仿宋" w:cs="宋体" w:hint="eastAsia"/>
          <w:sz w:val="32"/>
          <w:szCs w:val="32"/>
        </w:rPr>
        <w:t>模</w:t>
      </w:r>
      <w:r w:rsidRPr="008E78B1">
        <w:rPr>
          <w:rFonts w:ascii="仿宋" w:eastAsia="仿宋" w:hAnsi="仿宋" w:cs="___WRD_EMBED_SUB_40" w:hint="eastAsia"/>
          <w:sz w:val="32"/>
          <w:szCs w:val="32"/>
        </w:rPr>
        <w:t>化经</w:t>
      </w:r>
      <w:r w:rsidRPr="008E78B1">
        <w:rPr>
          <w:rFonts w:ascii="仿宋" w:eastAsia="仿宋" w:hAnsi="仿宋" w:cs="宋体" w:hint="eastAsia"/>
          <w:sz w:val="32"/>
          <w:szCs w:val="32"/>
        </w:rPr>
        <w:t>营创造</w:t>
      </w:r>
      <w:r w:rsidRPr="008E78B1">
        <w:rPr>
          <w:rFonts w:ascii="仿宋" w:eastAsia="仿宋" w:hAnsi="仿宋" w:cs="___WRD_EMBED_SUB_40" w:hint="eastAsia"/>
          <w:sz w:val="32"/>
          <w:szCs w:val="32"/>
        </w:rPr>
        <w:t>条件</w:t>
      </w:r>
      <w:r w:rsidRPr="008E78B1">
        <w:rPr>
          <w:rFonts w:ascii="仿宋" w:eastAsia="仿宋" w:hAnsi="仿宋" w:hint="eastAsia"/>
          <w:sz w:val="32"/>
          <w:szCs w:val="32"/>
        </w:rPr>
        <w:t>。</w:t>
      </w:r>
      <w:r w:rsidRPr="008E78B1">
        <w:rPr>
          <w:rFonts w:ascii="仿宋" w:eastAsia="仿宋" w:hAnsi="仿宋" w:hint="eastAsia"/>
          <w:b/>
          <w:bCs/>
          <w:sz w:val="28"/>
          <w:szCs w:val="28"/>
        </w:rPr>
        <w:t>（</w:t>
      </w:r>
      <w:r w:rsidRPr="008E78B1">
        <w:rPr>
          <w:rFonts w:ascii="仿宋" w:eastAsia="仿宋" w:hAnsi="仿宋" w:hint="eastAsia"/>
          <w:b/>
          <w:bCs/>
          <w:sz w:val="32"/>
          <w:szCs w:val="32"/>
        </w:rPr>
        <w:t>二）绩效评价工作过程。</w:t>
      </w:r>
      <w:r w:rsidRPr="008E78B1">
        <w:rPr>
          <w:rFonts w:ascii="仿宋" w:eastAsia="仿宋" w:hAnsi="仿宋" w:hint="eastAsia"/>
          <w:b/>
          <w:color w:val="000000"/>
          <w:sz w:val="32"/>
          <w:szCs w:val="32"/>
        </w:rPr>
        <w:t>（1）</w:t>
      </w:r>
      <w:r w:rsidRPr="008E78B1">
        <w:rPr>
          <w:rFonts w:ascii="仿宋" w:eastAsia="仿宋" w:hAnsi="仿宋" w:hint="eastAsia"/>
          <w:color w:val="000000"/>
          <w:sz w:val="32"/>
          <w:szCs w:val="32"/>
        </w:rPr>
        <w:t>成立了以</w:t>
      </w:r>
      <w:r w:rsidRPr="008E78B1">
        <w:rPr>
          <w:rFonts w:ascii="仿宋" w:eastAsia="仿宋" w:hAnsi="仿宋" w:cs="宋体" w:hint="eastAsia"/>
          <w:color w:val="000000"/>
          <w:sz w:val="32"/>
          <w:szCs w:val="32"/>
        </w:rPr>
        <w:t>县长任</w:t>
      </w:r>
      <w:r w:rsidRPr="008E78B1">
        <w:rPr>
          <w:rFonts w:ascii="仿宋" w:eastAsia="仿宋" w:hAnsi="仿宋" w:cs="___WRD_EMBED_SUB_40" w:hint="eastAsia"/>
          <w:color w:val="000000"/>
          <w:sz w:val="32"/>
          <w:szCs w:val="32"/>
        </w:rPr>
        <w:t>组</w:t>
      </w:r>
      <w:r w:rsidRPr="008E78B1">
        <w:rPr>
          <w:rFonts w:ascii="仿宋" w:eastAsia="仿宋" w:hAnsi="仿宋" w:cs="宋体" w:hint="eastAsia"/>
          <w:color w:val="000000"/>
          <w:sz w:val="32"/>
          <w:szCs w:val="32"/>
        </w:rPr>
        <w:t>长</w:t>
      </w:r>
      <w:r w:rsidRPr="008E78B1">
        <w:rPr>
          <w:rFonts w:ascii="仿宋" w:eastAsia="仿宋" w:hAnsi="仿宋" w:cs="___WRD_EMBED_SUB_40" w:hint="eastAsia"/>
          <w:color w:val="000000"/>
          <w:sz w:val="32"/>
          <w:szCs w:val="32"/>
        </w:rPr>
        <w:t>的</w:t>
      </w:r>
      <w:r w:rsidRPr="008E78B1">
        <w:rPr>
          <w:rFonts w:ascii="仿宋" w:eastAsia="仿宋" w:hAnsi="仿宋" w:cs="宋体" w:hint="eastAsia"/>
          <w:color w:val="000000"/>
          <w:sz w:val="32"/>
          <w:szCs w:val="32"/>
        </w:rPr>
        <w:t>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农田建</w:t>
      </w:r>
      <w:r w:rsidRPr="008E78B1">
        <w:rPr>
          <w:rFonts w:ascii="仿宋" w:eastAsia="仿宋" w:hAnsi="仿宋" w:cs="___WRD_EMBED_SUB_40" w:hint="eastAsia"/>
          <w:color w:val="000000"/>
          <w:sz w:val="32"/>
          <w:szCs w:val="32"/>
        </w:rPr>
        <w:t>设</w:t>
      </w:r>
      <w:r w:rsidRPr="008E78B1">
        <w:rPr>
          <w:rFonts w:ascii="仿宋" w:eastAsia="仿宋" w:hAnsi="仿宋" w:cs="宋体" w:hint="eastAsia"/>
          <w:color w:val="000000"/>
          <w:sz w:val="32"/>
          <w:szCs w:val="32"/>
        </w:rPr>
        <w:t>领导小</w:t>
      </w:r>
      <w:r w:rsidRPr="008E78B1">
        <w:rPr>
          <w:rFonts w:ascii="仿宋" w:eastAsia="仿宋" w:hAnsi="仿宋" w:cs="___WRD_EMBED_SUB_40" w:hint="eastAsia"/>
          <w:color w:val="000000"/>
          <w:sz w:val="32"/>
          <w:szCs w:val="32"/>
        </w:rPr>
        <w:t>组，</w:t>
      </w:r>
      <w:r w:rsidRPr="008E78B1">
        <w:rPr>
          <w:rFonts w:ascii="仿宋" w:eastAsia="仿宋" w:hAnsi="仿宋" w:cs="宋体" w:hint="eastAsia"/>
          <w:color w:val="000000"/>
          <w:sz w:val="32"/>
          <w:szCs w:val="32"/>
        </w:rPr>
        <w:t>连</w:t>
      </w:r>
      <w:r w:rsidRPr="008E78B1">
        <w:rPr>
          <w:rFonts w:ascii="仿宋" w:eastAsia="仿宋" w:hAnsi="仿宋" w:cs="___WRD_EMBED_SUB_40" w:hint="eastAsia"/>
          <w:color w:val="000000"/>
          <w:sz w:val="32"/>
          <w:szCs w:val="32"/>
        </w:rPr>
        <w:t>续</w:t>
      </w:r>
      <w:r w:rsidRPr="008E78B1">
        <w:rPr>
          <w:rFonts w:ascii="仿宋" w:eastAsia="仿宋" w:hAnsi="仿宋" w:cs="宋体" w:hint="eastAsia"/>
          <w:color w:val="000000"/>
          <w:sz w:val="32"/>
          <w:szCs w:val="32"/>
        </w:rPr>
        <w:t>两</w:t>
      </w:r>
      <w:r w:rsidRPr="008E78B1">
        <w:rPr>
          <w:rFonts w:ascii="仿宋" w:eastAsia="仿宋" w:hAnsi="仿宋" w:cs="___WRD_EMBED_SUB_40" w:hint="eastAsia"/>
          <w:color w:val="000000"/>
          <w:sz w:val="32"/>
          <w:szCs w:val="32"/>
        </w:rPr>
        <w:t>年</w:t>
      </w:r>
      <w:r w:rsidRPr="008E78B1">
        <w:rPr>
          <w:rFonts w:ascii="仿宋" w:eastAsia="仿宋" w:hAnsi="仿宋" w:cs="宋体" w:hint="eastAsia"/>
          <w:color w:val="000000"/>
          <w:sz w:val="32"/>
          <w:szCs w:val="32"/>
        </w:rPr>
        <w:t>将高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农田建</w:t>
      </w:r>
      <w:r w:rsidRPr="008E78B1">
        <w:rPr>
          <w:rFonts w:ascii="仿宋" w:eastAsia="仿宋" w:hAnsi="仿宋" w:cs="___WRD_EMBED_SUB_40" w:hint="eastAsia"/>
          <w:color w:val="000000"/>
          <w:sz w:val="32"/>
          <w:szCs w:val="32"/>
        </w:rPr>
        <w:t>设项目</w:t>
      </w:r>
      <w:r w:rsidRPr="008E78B1">
        <w:rPr>
          <w:rFonts w:ascii="仿宋" w:eastAsia="仿宋" w:hAnsi="仿宋" w:cs="宋体" w:hint="eastAsia"/>
          <w:color w:val="000000"/>
          <w:sz w:val="32"/>
          <w:szCs w:val="32"/>
        </w:rPr>
        <w:t>纳</w:t>
      </w:r>
      <w:r w:rsidRPr="008E78B1">
        <w:rPr>
          <w:rFonts w:ascii="仿宋" w:eastAsia="仿宋" w:hAnsi="仿宋" w:cs="___WRD_EMBED_SUB_40" w:hint="eastAsia"/>
          <w:color w:val="000000"/>
          <w:sz w:val="32"/>
          <w:szCs w:val="32"/>
        </w:rPr>
        <w:t>入</w:t>
      </w:r>
      <w:r w:rsidRPr="008E78B1">
        <w:rPr>
          <w:rFonts w:ascii="仿宋" w:eastAsia="仿宋" w:hAnsi="仿宋" w:cs="宋体" w:hint="eastAsia"/>
          <w:color w:val="000000"/>
          <w:sz w:val="32"/>
          <w:szCs w:val="32"/>
        </w:rPr>
        <w:t>县委</w:t>
      </w:r>
      <w:r w:rsidRPr="008E78B1">
        <w:rPr>
          <w:rFonts w:ascii="仿宋" w:eastAsia="仿宋" w:hAnsi="仿宋" w:cs="___WRD_EMBED_SUB_40" w:hint="eastAsia"/>
          <w:color w:val="000000"/>
          <w:sz w:val="32"/>
          <w:szCs w:val="32"/>
        </w:rPr>
        <w:t>“</w:t>
      </w:r>
      <w:r w:rsidRPr="008E78B1">
        <w:rPr>
          <w:rFonts w:ascii="仿宋" w:eastAsia="仿宋" w:hAnsi="仿宋" w:cs="宋体" w:hint="eastAsia"/>
          <w:color w:val="000000"/>
          <w:sz w:val="32"/>
          <w:szCs w:val="32"/>
        </w:rPr>
        <w:t>六大</w:t>
      </w:r>
      <w:r w:rsidRPr="008E78B1">
        <w:rPr>
          <w:rFonts w:ascii="仿宋" w:eastAsia="仿宋" w:hAnsi="仿宋" w:cs="___WRD_EMBED_SUB_40" w:hint="eastAsia"/>
          <w:color w:val="000000"/>
          <w:sz w:val="32"/>
          <w:szCs w:val="32"/>
        </w:rPr>
        <w:t>工程”和</w:t>
      </w:r>
      <w:r w:rsidRPr="008E78B1">
        <w:rPr>
          <w:rFonts w:ascii="仿宋" w:eastAsia="仿宋" w:hAnsi="仿宋" w:cs="宋体" w:hint="eastAsia"/>
          <w:color w:val="000000"/>
          <w:sz w:val="32"/>
          <w:szCs w:val="32"/>
        </w:rPr>
        <w:t>县</w:t>
      </w:r>
      <w:r w:rsidRPr="008E78B1">
        <w:rPr>
          <w:rFonts w:ascii="仿宋" w:eastAsia="仿宋" w:hAnsi="仿宋" w:cs="___WRD_EMBED_SUB_40" w:hint="eastAsia"/>
          <w:color w:val="000000"/>
          <w:sz w:val="32"/>
          <w:szCs w:val="32"/>
        </w:rPr>
        <w:t>政</w:t>
      </w:r>
      <w:r w:rsidRPr="008E78B1">
        <w:rPr>
          <w:rFonts w:ascii="仿宋" w:eastAsia="仿宋" w:hAnsi="仿宋" w:cs="宋体" w:hint="eastAsia"/>
          <w:color w:val="000000"/>
          <w:sz w:val="32"/>
          <w:szCs w:val="32"/>
        </w:rPr>
        <w:t>府重点</w:t>
      </w:r>
      <w:r w:rsidRPr="008E78B1">
        <w:rPr>
          <w:rFonts w:ascii="仿宋" w:eastAsia="仿宋" w:hAnsi="仿宋" w:cs="___WRD_EMBED_SUB_40" w:hint="eastAsia"/>
          <w:color w:val="000000"/>
          <w:sz w:val="32"/>
          <w:szCs w:val="32"/>
        </w:rPr>
        <w:t>项目办管理，</w:t>
      </w:r>
      <w:r w:rsidRPr="008E78B1">
        <w:rPr>
          <w:rFonts w:ascii="仿宋" w:eastAsia="仿宋" w:hAnsi="仿宋" w:cs="宋体" w:hint="eastAsia"/>
          <w:color w:val="000000"/>
          <w:sz w:val="32"/>
          <w:szCs w:val="32"/>
        </w:rPr>
        <w:t>将高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农田纳</w:t>
      </w:r>
      <w:r w:rsidRPr="008E78B1">
        <w:rPr>
          <w:rFonts w:ascii="仿宋" w:eastAsia="仿宋" w:hAnsi="仿宋" w:cs="___WRD_EMBED_SUB_40" w:hint="eastAsia"/>
          <w:color w:val="000000"/>
          <w:sz w:val="32"/>
          <w:szCs w:val="32"/>
        </w:rPr>
        <w:t>入</w:t>
      </w:r>
      <w:r w:rsidRPr="008E78B1">
        <w:rPr>
          <w:rFonts w:ascii="仿宋" w:eastAsia="仿宋" w:hAnsi="仿宋" w:cs="宋体" w:hint="eastAsia"/>
          <w:color w:val="000000"/>
          <w:sz w:val="32"/>
          <w:szCs w:val="32"/>
        </w:rPr>
        <w:t>县委</w:t>
      </w:r>
      <w:r w:rsidRPr="008E78B1">
        <w:rPr>
          <w:rFonts w:ascii="仿宋" w:eastAsia="仿宋" w:hAnsi="仿宋" w:cs="___WRD_EMBED_SUB_40" w:hint="eastAsia"/>
          <w:color w:val="000000"/>
          <w:sz w:val="32"/>
          <w:szCs w:val="32"/>
        </w:rPr>
        <w:t>、</w:t>
      </w:r>
      <w:r w:rsidRPr="008E78B1">
        <w:rPr>
          <w:rFonts w:ascii="仿宋" w:eastAsia="仿宋" w:hAnsi="仿宋" w:cs="宋体" w:hint="eastAsia"/>
          <w:color w:val="000000"/>
          <w:sz w:val="32"/>
          <w:szCs w:val="32"/>
        </w:rPr>
        <w:t>县</w:t>
      </w:r>
      <w:r w:rsidRPr="008E78B1">
        <w:rPr>
          <w:rFonts w:ascii="仿宋" w:eastAsia="仿宋" w:hAnsi="仿宋" w:cs="___WRD_EMBED_SUB_40" w:hint="eastAsia"/>
          <w:color w:val="000000"/>
          <w:sz w:val="32"/>
          <w:szCs w:val="32"/>
        </w:rPr>
        <w:t>政</w:t>
      </w:r>
      <w:r w:rsidRPr="008E78B1">
        <w:rPr>
          <w:rFonts w:ascii="仿宋" w:eastAsia="仿宋" w:hAnsi="仿宋" w:cs="宋体" w:hint="eastAsia"/>
          <w:color w:val="000000"/>
          <w:sz w:val="32"/>
          <w:szCs w:val="32"/>
        </w:rPr>
        <w:t>府</w:t>
      </w:r>
      <w:r w:rsidRPr="008E78B1">
        <w:rPr>
          <w:rFonts w:ascii="仿宋" w:eastAsia="仿宋" w:hAnsi="仿宋" w:cs="___WRD_EMBED_SUB_40" w:hint="eastAsia"/>
          <w:color w:val="000000"/>
          <w:sz w:val="32"/>
          <w:szCs w:val="32"/>
        </w:rPr>
        <w:t>年度</w:t>
      </w:r>
      <w:r w:rsidRPr="008E78B1">
        <w:rPr>
          <w:rFonts w:ascii="仿宋" w:eastAsia="仿宋" w:hAnsi="仿宋" w:cs="宋体" w:hint="eastAsia"/>
          <w:color w:val="000000"/>
          <w:sz w:val="32"/>
          <w:szCs w:val="32"/>
        </w:rPr>
        <w:t>综</w:t>
      </w:r>
      <w:r w:rsidRPr="008E78B1">
        <w:rPr>
          <w:rFonts w:ascii="仿宋" w:eastAsia="仿宋" w:hAnsi="仿宋" w:cs="___WRD_EMBED_SUB_40" w:hint="eastAsia"/>
          <w:color w:val="000000"/>
          <w:sz w:val="32"/>
          <w:szCs w:val="32"/>
        </w:rPr>
        <w:t>合绩效</w:t>
      </w:r>
      <w:r w:rsidRPr="008E78B1">
        <w:rPr>
          <w:rFonts w:ascii="仿宋" w:eastAsia="仿宋" w:hAnsi="仿宋" w:cs="宋体" w:hint="eastAsia"/>
          <w:color w:val="000000"/>
          <w:sz w:val="32"/>
          <w:szCs w:val="32"/>
        </w:rPr>
        <w:t>考</w:t>
      </w:r>
      <w:r w:rsidRPr="008E78B1">
        <w:rPr>
          <w:rFonts w:ascii="仿宋" w:eastAsia="仿宋" w:hAnsi="仿宋" w:cs="___WRD_EMBED_SUB_40" w:hint="eastAsia"/>
          <w:color w:val="000000"/>
          <w:sz w:val="32"/>
          <w:szCs w:val="32"/>
        </w:rPr>
        <w:t>核</w:t>
      </w:r>
      <w:r w:rsidRPr="008E78B1">
        <w:rPr>
          <w:rFonts w:ascii="仿宋" w:eastAsia="仿宋" w:hAnsi="仿宋" w:hint="eastAsia"/>
          <w:color w:val="000000"/>
          <w:sz w:val="32"/>
          <w:szCs w:val="32"/>
        </w:rPr>
        <w:t>内容。</w:t>
      </w:r>
      <w:r w:rsidRPr="008E78B1">
        <w:rPr>
          <w:rFonts w:ascii="仿宋" w:eastAsia="仿宋" w:hAnsi="仿宋" w:hint="eastAsia"/>
          <w:b/>
          <w:color w:val="000000"/>
          <w:sz w:val="32"/>
          <w:szCs w:val="32"/>
        </w:rPr>
        <w:t>（2）</w:t>
      </w:r>
      <w:r w:rsidRPr="008E78B1">
        <w:rPr>
          <w:rFonts w:ascii="仿宋" w:eastAsia="仿宋" w:hAnsi="仿宋" w:cs="宋体" w:hint="eastAsia"/>
          <w:color w:val="000000"/>
          <w:sz w:val="32"/>
          <w:szCs w:val="32"/>
        </w:rPr>
        <w:t>县</w:t>
      </w:r>
      <w:r w:rsidRPr="008E78B1">
        <w:rPr>
          <w:rFonts w:ascii="仿宋" w:eastAsia="仿宋" w:hAnsi="仿宋" w:cs="___WRD_EMBED_SUB_40" w:hint="eastAsia"/>
          <w:color w:val="000000"/>
          <w:sz w:val="32"/>
          <w:szCs w:val="32"/>
        </w:rPr>
        <w:t>政</w:t>
      </w:r>
      <w:r w:rsidRPr="008E78B1">
        <w:rPr>
          <w:rFonts w:ascii="仿宋" w:eastAsia="仿宋" w:hAnsi="仿宋" w:cs="宋体" w:hint="eastAsia"/>
          <w:color w:val="000000"/>
          <w:sz w:val="32"/>
          <w:szCs w:val="32"/>
        </w:rPr>
        <w:t>府两</w:t>
      </w:r>
      <w:r w:rsidRPr="008E78B1">
        <w:rPr>
          <w:rFonts w:ascii="仿宋" w:eastAsia="仿宋" w:hAnsi="仿宋" w:cs="___WRD_EMBED_SUB_40" w:hint="eastAsia"/>
          <w:color w:val="000000"/>
          <w:sz w:val="32"/>
          <w:szCs w:val="32"/>
        </w:rPr>
        <w:t>年</w:t>
      </w:r>
      <w:r w:rsidRPr="008E78B1">
        <w:rPr>
          <w:rFonts w:ascii="仿宋" w:eastAsia="仿宋" w:hAnsi="仿宋" w:hint="eastAsia"/>
          <w:color w:val="000000"/>
          <w:sz w:val="32"/>
          <w:szCs w:val="32"/>
        </w:rPr>
        <w:t>配套财政资金600万元用</w:t>
      </w:r>
      <w:r w:rsidRPr="008E78B1">
        <w:rPr>
          <w:rFonts w:ascii="仿宋" w:eastAsia="仿宋" w:hAnsi="仿宋" w:cs="宋体" w:hint="eastAsia"/>
          <w:color w:val="000000"/>
          <w:sz w:val="32"/>
          <w:szCs w:val="32"/>
        </w:rPr>
        <w:t>于高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农田建</w:t>
      </w:r>
      <w:r w:rsidRPr="008E78B1">
        <w:rPr>
          <w:rFonts w:ascii="仿宋" w:eastAsia="仿宋" w:hAnsi="仿宋" w:cs="___WRD_EMBED_SUB_40" w:hint="eastAsia"/>
          <w:color w:val="000000"/>
          <w:sz w:val="32"/>
          <w:szCs w:val="32"/>
        </w:rPr>
        <w:t>设</w:t>
      </w:r>
      <w:r w:rsidRPr="008E78B1">
        <w:rPr>
          <w:rFonts w:ascii="仿宋" w:eastAsia="仿宋" w:hAnsi="仿宋" w:hint="eastAsia"/>
          <w:color w:val="000000"/>
          <w:sz w:val="32"/>
          <w:szCs w:val="32"/>
        </w:rPr>
        <w:t>。</w:t>
      </w:r>
      <w:r w:rsidRPr="008E78B1">
        <w:rPr>
          <w:rFonts w:ascii="仿宋" w:eastAsia="仿宋" w:hAnsi="仿宋" w:hint="eastAsia"/>
          <w:b/>
          <w:color w:val="000000"/>
          <w:sz w:val="32"/>
          <w:szCs w:val="32"/>
        </w:rPr>
        <w:t>（3）</w:t>
      </w:r>
      <w:r w:rsidRPr="008E78B1">
        <w:rPr>
          <w:rFonts w:ascii="仿宋" w:eastAsia="仿宋" w:hAnsi="仿宋" w:cs="宋体" w:hint="eastAsia"/>
          <w:color w:val="000000"/>
          <w:sz w:val="32"/>
          <w:szCs w:val="32"/>
        </w:rPr>
        <w:t>引导</w:t>
      </w:r>
      <w:r w:rsidRPr="008E78B1">
        <w:rPr>
          <w:rFonts w:ascii="仿宋" w:eastAsia="仿宋" w:hAnsi="仿宋" w:cs="___WRD_EMBED_SUB_40" w:hint="eastAsia"/>
          <w:color w:val="000000"/>
          <w:sz w:val="32"/>
          <w:szCs w:val="32"/>
        </w:rPr>
        <w:t>、</w:t>
      </w:r>
      <w:r w:rsidRPr="008E78B1">
        <w:rPr>
          <w:rFonts w:ascii="仿宋" w:eastAsia="仿宋" w:hAnsi="仿宋" w:cs="宋体" w:hint="eastAsia"/>
          <w:color w:val="000000"/>
          <w:sz w:val="32"/>
          <w:szCs w:val="32"/>
        </w:rPr>
        <w:t>鼓励</w:t>
      </w:r>
      <w:r w:rsidRPr="008E78B1">
        <w:rPr>
          <w:rFonts w:ascii="仿宋" w:eastAsia="仿宋" w:hAnsi="仿宋" w:cs="___WRD_EMBED_SUB_40" w:hint="eastAsia"/>
          <w:color w:val="000000"/>
          <w:sz w:val="32"/>
          <w:szCs w:val="32"/>
        </w:rPr>
        <w:t>社会资本投入</w:t>
      </w:r>
      <w:r w:rsidRPr="008E78B1">
        <w:rPr>
          <w:rFonts w:ascii="仿宋" w:eastAsia="仿宋" w:hAnsi="仿宋" w:hint="eastAsia"/>
          <w:color w:val="000000"/>
          <w:sz w:val="32"/>
          <w:szCs w:val="32"/>
        </w:rPr>
        <w:t>资金用</w:t>
      </w:r>
      <w:r w:rsidRPr="008E78B1">
        <w:rPr>
          <w:rFonts w:ascii="仿宋" w:eastAsia="仿宋" w:hAnsi="仿宋" w:cs="宋体" w:hint="eastAsia"/>
          <w:color w:val="000000"/>
          <w:sz w:val="32"/>
          <w:szCs w:val="32"/>
        </w:rPr>
        <w:t>于</w:t>
      </w:r>
      <w:r w:rsidRPr="008E78B1">
        <w:rPr>
          <w:rFonts w:ascii="仿宋" w:eastAsia="仿宋" w:hAnsi="仿宋" w:cs="___WRD_EMBED_SUB_40" w:hint="eastAsia"/>
          <w:color w:val="000000"/>
          <w:sz w:val="32"/>
          <w:szCs w:val="32"/>
        </w:rPr>
        <w:t>工程配套设施</w:t>
      </w:r>
      <w:r w:rsidRPr="008E78B1">
        <w:rPr>
          <w:rFonts w:ascii="仿宋" w:eastAsia="仿宋" w:hAnsi="仿宋" w:cs="宋体" w:hint="eastAsia"/>
          <w:color w:val="000000"/>
          <w:sz w:val="32"/>
          <w:szCs w:val="32"/>
        </w:rPr>
        <w:t>建</w:t>
      </w:r>
      <w:r w:rsidRPr="008E78B1">
        <w:rPr>
          <w:rFonts w:ascii="仿宋" w:eastAsia="仿宋" w:hAnsi="仿宋" w:cs="___WRD_EMBED_SUB_40" w:hint="eastAsia"/>
          <w:color w:val="000000"/>
          <w:sz w:val="32"/>
          <w:szCs w:val="32"/>
        </w:rPr>
        <w:t>设</w:t>
      </w:r>
      <w:r w:rsidRPr="008E78B1">
        <w:rPr>
          <w:rFonts w:ascii="仿宋" w:eastAsia="仿宋" w:hAnsi="仿宋" w:cs="宋体" w:hint="eastAsia"/>
          <w:color w:val="000000"/>
          <w:sz w:val="32"/>
          <w:szCs w:val="32"/>
        </w:rPr>
        <w:t>两</w:t>
      </w:r>
      <w:r w:rsidRPr="008E78B1">
        <w:rPr>
          <w:rFonts w:ascii="仿宋" w:eastAsia="仿宋" w:hAnsi="仿宋" w:cs="___WRD_EMBED_SUB_40" w:hint="eastAsia"/>
          <w:color w:val="000000"/>
          <w:sz w:val="32"/>
          <w:szCs w:val="32"/>
        </w:rPr>
        <w:t>年</w:t>
      </w:r>
      <w:r w:rsidRPr="008E78B1">
        <w:rPr>
          <w:rFonts w:ascii="仿宋" w:eastAsia="仿宋" w:hAnsi="仿宋" w:hint="eastAsia"/>
          <w:color w:val="000000"/>
          <w:sz w:val="32"/>
          <w:szCs w:val="32"/>
        </w:rPr>
        <w:t>132.58万元。</w:t>
      </w:r>
      <w:r w:rsidRPr="008E78B1">
        <w:rPr>
          <w:rFonts w:ascii="仿宋" w:eastAsia="仿宋" w:hAnsi="仿宋" w:hint="eastAsia"/>
          <w:b/>
          <w:color w:val="000000"/>
          <w:sz w:val="32"/>
          <w:szCs w:val="32"/>
        </w:rPr>
        <w:t>（4）</w:t>
      </w:r>
      <w:r w:rsidRPr="008E78B1">
        <w:rPr>
          <w:rFonts w:ascii="仿宋" w:eastAsia="仿宋" w:hAnsi="仿宋" w:hint="eastAsia"/>
          <w:color w:val="000000"/>
          <w:sz w:val="32"/>
          <w:szCs w:val="32"/>
        </w:rPr>
        <w:t>调</w:t>
      </w:r>
      <w:r w:rsidRPr="008E78B1">
        <w:rPr>
          <w:rFonts w:ascii="仿宋" w:eastAsia="仿宋" w:hAnsi="仿宋" w:cs="宋体" w:hint="eastAsia"/>
          <w:color w:val="000000"/>
          <w:sz w:val="32"/>
          <w:szCs w:val="32"/>
        </w:rPr>
        <w:t>动新型</w:t>
      </w:r>
      <w:r w:rsidRPr="008E78B1">
        <w:rPr>
          <w:rFonts w:ascii="仿宋" w:eastAsia="仿宋" w:hAnsi="仿宋" w:cs="___WRD_EMBED_SUB_40" w:hint="eastAsia"/>
          <w:color w:val="000000"/>
          <w:sz w:val="32"/>
          <w:szCs w:val="32"/>
        </w:rPr>
        <w:t>经</w:t>
      </w:r>
      <w:r w:rsidRPr="008E78B1">
        <w:rPr>
          <w:rFonts w:ascii="仿宋" w:eastAsia="仿宋" w:hAnsi="仿宋" w:cs="宋体" w:hint="eastAsia"/>
          <w:color w:val="000000"/>
          <w:sz w:val="32"/>
          <w:szCs w:val="32"/>
        </w:rPr>
        <w:t>营</w:t>
      </w:r>
      <w:r w:rsidRPr="008E78B1">
        <w:rPr>
          <w:rFonts w:ascii="仿宋" w:eastAsia="仿宋" w:hAnsi="仿宋" w:cs="___WRD_EMBED_SUB_40" w:hint="eastAsia"/>
          <w:color w:val="000000"/>
          <w:sz w:val="32"/>
          <w:szCs w:val="32"/>
        </w:rPr>
        <w:t>主体</w:t>
      </w:r>
      <w:r w:rsidRPr="008E78B1">
        <w:rPr>
          <w:rFonts w:ascii="仿宋" w:eastAsia="仿宋" w:hAnsi="仿宋" w:cs="宋体" w:hint="eastAsia"/>
          <w:color w:val="000000"/>
          <w:sz w:val="32"/>
          <w:szCs w:val="32"/>
        </w:rPr>
        <w:t>湖南宏绿食品</w:t>
      </w:r>
      <w:r w:rsidRPr="008E78B1">
        <w:rPr>
          <w:rFonts w:ascii="仿宋" w:eastAsia="仿宋" w:hAnsi="仿宋" w:cs="___WRD_EMBED_SUB_40" w:hint="eastAsia"/>
          <w:color w:val="000000"/>
          <w:sz w:val="32"/>
          <w:szCs w:val="32"/>
        </w:rPr>
        <w:t>有</w:t>
      </w:r>
      <w:r w:rsidRPr="008E78B1">
        <w:rPr>
          <w:rFonts w:ascii="仿宋" w:eastAsia="仿宋" w:hAnsi="仿宋" w:cs="宋体" w:hint="eastAsia"/>
          <w:color w:val="000000"/>
          <w:sz w:val="32"/>
          <w:szCs w:val="32"/>
        </w:rPr>
        <w:t>限</w:t>
      </w:r>
      <w:r w:rsidRPr="008E78B1">
        <w:rPr>
          <w:rFonts w:ascii="仿宋" w:eastAsia="仿宋" w:hAnsi="仿宋" w:cs="___WRD_EMBED_SUB_40" w:hint="eastAsia"/>
          <w:color w:val="000000"/>
          <w:sz w:val="32"/>
          <w:szCs w:val="32"/>
        </w:rPr>
        <w:t>公</w:t>
      </w:r>
      <w:r w:rsidRPr="008E78B1">
        <w:rPr>
          <w:rFonts w:ascii="仿宋" w:eastAsia="仿宋" w:hAnsi="仿宋" w:cs="宋体" w:hint="eastAsia"/>
          <w:color w:val="000000"/>
          <w:sz w:val="32"/>
          <w:szCs w:val="32"/>
        </w:rPr>
        <w:t>司</w:t>
      </w:r>
      <w:r w:rsidRPr="008E78B1">
        <w:rPr>
          <w:rFonts w:ascii="仿宋" w:eastAsia="仿宋" w:hAnsi="仿宋" w:cs="___WRD_EMBED_SUB_40" w:hint="eastAsia"/>
          <w:color w:val="000000"/>
          <w:sz w:val="32"/>
          <w:szCs w:val="32"/>
        </w:rPr>
        <w:t>投入</w:t>
      </w:r>
      <w:r w:rsidRPr="008E78B1">
        <w:rPr>
          <w:rFonts w:ascii="仿宋" w:eastAsia="仿宋" w:hAnsi="仿宋" w:hint="eastAsia"/>
          <w:color w:val="000000"/>
          <w:sz w:val="32"/>
          <w:szCs w:val="32"/>
        </w:rPr>
        <w:t>80万元用</w:t>
      </w:r>
      <w:r w:rsidRPr="008E78B1">
        <w:rPr>
          <w:rFonts w:ascii="仿宋" w:eastAsia="仿宋" w:hAnsi="仿宋" w:cs="宋体" w:hint="eastAsia"/>
          <w:color w:val="000000"/>
          <w:sz w:val="32"/>
          <w:szCs w:val="32"/>
        </w:rPr>
        <w:t>于高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w:t>
      </w:r>
      <w:r w:rsidRPr="008E78B1">
        <w:rPr>
          <w:rFonts w:ascii="仿宋" w:eastAsia="仿宋" w:hAnsi="仿宋" w:cs="___WRD_EMBED_SUB_40" w:hint="eastAsia"/>
          <w:color w:val="000000"/>
          <w:sz w:val="32"/>
          <w:szCs w:val="32"/>
        </w:rPr>
        <w:t>生产</w:t>
      </w:r>
      <w:r w:rsidRPr="008E78B1">
        <w:rPr>
          <w:rFonts w:ascii="仿宋" w:eastAsia="仿宋" w:hAnsi="仿宋" w:cs="宋体" w:hint="eastAsia"/>
          <w:color w:val="000000"/>
          <w:sz w:val="32"/>
          <w:szCs w:val="32"/>
        </w:rPr>
        <w:t>基</w:t>
      </w:r>
      <w:r w:rsidRPr="008E78B1">
        <w:rPr>
          <w:rFonts w:ascii="仿宋" w:eastAsia="仿宋" w:hAnsi="仿宋" w:cs="___WRD_EMBED_SUB_40" w:hint="eastAsia"/>
          <w:color w:val="000000"/>
          <w:sz w:val="32"/>
          <w:szCs w:val="32"/>
        </w:rPr>
        <w:t>地的</w:t>
      </w:r>
      <w:r w:rsidRPr="008E78B1">
        <w:rPr>
          <w:rFonts w:ascii="仿宋" w:eastAsia="仿宋" w:hAnsi="仿宋" w:cs="宋体" w:hint="eastAsia"/>
          <w:color w:val="000000"/>
          <w:sz w:val="32"/>
          <w:szCs w:val="32"/>
        </w:rPr>
        <w:t>基础</w:t>
      </w:r>
      <w:r w:rsidRPr="008E78B1">
        <w:rPr>
          <w:rFonts w:ascii="仿宋" w:eastAsia="仿宋" w:hAnsi="仿宋" w:cs="___WRD_EMBED_SUB_40" w:hint="eastAsia"/>
          <w:color w:val="000000"/>
          <w:sz w:val="32"/>
          <w:szCs w:val="32"/>
        </w:rPr>
        <w:t>设施</w:t>
      </w:r>
      <w:r w:rsidRPr="008E78B1">
        <w:rPr>
          <w:rFonts w:ascii="仿宋" w:eastAsia="仿宋" w:hAnsi="仿宋" w:cs="宋体" w:hint="eastAsia"/>
          <w:color w:val="000000"/>
          <w:sz w:val="32"/>
          <w:szCs w:val="32"/>
        </w:rPr>
        <w:t>建</w:t>
      </w:r>
      <w:r w:rsidRPr="008E78B1">
        <w:rPr>
          <w:rFonts w:ascii="仿宋" w:eastAsia="仿宋" w:hAnsi="仿宋" w:cs="___WRD_EMBED_SUB_40" w:hint="eastAsia"/>
          <w:color w:val="000000"/>
          <w:sz w:val="32"/>
          <w:szCs w:val="32"/>
        </w:rPr>
        <w:t>设。</w:t>
      </w:r>
      <w:r w:rsidRPr="008E78B1">
        <w:rPr>
          <w:rFonts w:ascii="仿宋" w:eastAsia="仿宋" w:hAnsi="仿宋" w:hint="eastAsia"/>
          <w:b/>
          <w:color w:val="000000"/>
          <w:sz w:val="32"/>
          <w:szCs w:val="32"/>
        </w:rPr>
        <w:t>（5）</w:t>
      </w:r>
      <w:r w:rsidRPr="008E78B1">
        <w:rPr>
          <w:rFonts w:ascii="仿宋" w:eastAsia="仿宋" w:hAnsi="仿宋" w:hint="eastAsia"/>
          <w:color w:val="000000"/>
          <w:sz w:val="32"/>
          <w:szCs w:val="32"/>
        </w:rPr>
        <w:t>2020年</w:t>
      </w:r>
      <w:r w:rsidRPr="008E78B1">
        <w:rPr>
          <w:rFonts w:ascii="仿宋" w:eastAsia="仿宋" w:hAnsi="仿宋" w:cs="宋体" w:hint="eastAsia"/>
          <w:color w:val="000000"/>
          <w:sz w:val="32"/>
          <w:szCs w:val="32"/>
        </w:rPr>
        <w:t>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农田建</w:t>
      </w:r>
      <w:r w:rsidRPr="008E78B1">
        <w:rPr>
          <w:rFonts w:ascii="仿宋" w:eastAsia="仿宋" w:hAnsi="仿宋" w:cs="___WRD_EMBED_SUB_40" w:hint="eastAsia"/>
          <w:color w:val="000000"/>
          <w:sz w:val="32"/>
          <w:szCs w:val="32"/>
        </w:rPr>
        <w:t>设项目</w:t>
      </w:r>
      <w:r w:rsidRPr="008E78B1">
        <w:rPr>
          <w:rFonts w:ascii="仿宋" w:eastAsia="仿宋" w:hAnsi="仿宋" w:hint="eastAsia"/>
          <w:color w:val="000000"/>
          <w:sz w:val="32"/>
          <w:szCs w:val="32"/>
        </w:rPr>
        <w:t>经过</w:t>
      </w:r>
      <w:r w:rsidRPr="008E78B1">
        <w:rPr>
          <w:rFonts w:ascii="仿宋" w:eastAsia="仿宋" w:hAnsi="仿宋" w:cs="宋体" w:hint="eastAsia"/>
          <w:color w:val="000000"/>
          <w:sz w:val="32"/>
          <w:szCs w:val="32"/>
        </w:rPr>
        <w:t>科学</w:t>
      </w:r>
      <w:r w:rsidRPr="008E78B1">
        <w:rPr>
          <w:rFonts w:ascii="仿宋" w:eastAsia="仿宋" w:hAnsi="仿宋" w:cs="___WRD_EMBED_SUB_40" w:hint="eastAsia"/>
          <w:color w:val="000000"/>
          <w:sz w:val="32"/>
          <w:szCs w:val="32"/>
        </w:rPr>
        <w:t>规划，</w:t>
      </w:r>
      <w:r w:rsidRPr="008E78B1">
        <w:rPr>
          <w:rFonts w:ascii="仿宋" w:eastAsia="仿宋" w:hAnsi="仿宋" w:cs="宋体" w:hint="eastAsia"/>
          <w:color w:val="000000"/>
          <w:sz w:val="32"/>
          <w:szCs w:val="32"/>
        </w:rPr>
        <w:t>通</w:t>
      </w:r>
      <w:r w:rsidRPr="008E78B1">
        <w:rPr>
          <w:rFonts w:ascii="仿宋" w:eastAsia="仿宋" w:hAnsi="仿宋" w:cs="___WRD_EMBED_SUB_40" w:hint="eastAsia"/>
          <w:color w:val="000000"/>
          <w:sz w:val="32"/>
          <w:szCs w:val="32"/>
        </w:rPr>
        <w:t>过四结合（</w:t>
      </w:r>
      <w:r w:rsidRPr="008E78B1">
        <w:rPr>
          <w:rFonts w:ascii="仿宋" w:eastAsia="仿宋" w:hAnsi="仿宋" w:hint="eastAsia"/>
          <w:color w:val="000000"/>
          <w:sz w:val="32"/>
          <w:szCs w:val="32"/>
        </w:rPr>
        <w:t>结合发展</w:t>
      </w:r>
      <w:r w:rsidRPr="008E78B1">
        <w:rPr>
          <w:rFonts w:ascii="仿宋" w:eastAsia="仿宋" w:hAnsi="仿宋" w:cs="宋体" w:hint="eastAsia"/>
          <w:color w:val="000000"/>
          <w:sz w:val="32"/>
          <w:szCs w:val="32"/>
        </w:rPr>
        <w:t>现代农业</w:t>
      </w:r>
      <w:r w:rsidRPr="008E78B1">
        <w:rPr>
          <w:rFonts w:ascii="仿宋" w:eastAsia="仿宋" w:hAnsi="仿宋" w:cs="___WRD_EMBED_SUB_40" w:hint="eastAsia"/>
          <w:color w:val="000000"/>
          <w:sz w:val="32"/>
          <w:szCs w:val="32"/>
        </w:rPr>
        <w:t>、结合</w:t>
      </w:r>
      <w:r w:rsidRPr="008E78B1">
        <w:rPr>
          <w:rFonts w:ascii="仿宋" w:eastAsia="仿宋" w:hAnsi="仿宋" w:cs="宋体" w:hint="eastAsia"/>
          <w:color w:val="000000"/>
          <w:sz w:val="32"/>
          <w:szCs w:val="32"/>
        </w:rPr>
        <w:t>脱贫攻坚</w:t>
      </w:r>
      <w:r w:rsidRPr="008E78B1">
        <w:rPr>
          <w:rFonts w:ascii="仿宋" w:eastAsia="仿宋" w:hAnsi="仿宋" w:cs="___WRD_EMBED_SUB_40" w:hint="eastAsia"/>
          <w:color w:val="000000"/>
          <w:sz w:val="32"/>
          <w:szCs w:val="32"/>
        </w:rPr>
        <w:t>、结合改善</w:t>
      </w:r>
      <w:r w:rsidRPr="008E78B1">
        <w:rPr>
          <w:rFonts w:ascii="仿宋" w:eastAsia="仿宋" w:hAnsi="仿宋" w:cs="宋体" w:hint="eastAsia"/>
          <w:color w:val="000000"/>
          <w:sz w:val="32"/>
          <w:szCs w:val="32"/>
        </w:rPr>
        <w:t>农村</w:t>
      </w:r>
      <w:r w:rsidRPr="008E78B1">
        <w:rPr>
          <w:rFonts w:ascii="仿宋" w:eastAsia="仿宋" w:hAnsi="仿宋" w:cs="___WRD_EMBED_SUB_40" w:hint="eastAsia"/>
          <w:color w:val="000000"/>
          <w:sz w:val="32"/>
          <w:szCs w:val="32"/>
        </w:rPr>
        <w:t>人</w:t>
      </w:r>
      <w:r w:rsidRPr="008E78B1">
        <w:rPr>
          <w:rFonts w:ascii="仿宋" w:eastAsia="仿宋" w:hAnsi="仿宋" w:cs="宋体" w:hint="eastAsia"/>
          <w:color w:val="000000"/>
          <w:sz w:val="32"/>
          <w:szCs w:val="32"/>
        </w:rPr>
        <w:t>居</w:t>
      </w:r>
      <w:r w:rsidRPr="008E78B1">
        <w:rPr>
          <w:rFonts w:ascii="仿宋" w:eastAsia="仿宋" w:hAnsi="仿宋" w:cs="___WRD_EMBED_SUB_40" w:hint="eastAsia"/>
          <w:color w:val="000000"/>
          <w:sz w:val="32"/>
          <w:szCs w:val="32"/>
        </w:rPr>
        <w:t>环境、结合</w:t>
      </w:r>
      <w:r w:rsidRPr="008E78B1">
        <w:rPr>
          <w:rFonts w:ascii="仿宋" w:eastAsia="仿宋" w:hAnsi="仿宋" w:cs="宋体" w:hint="eastAsia"/>
          <w:color w:val="000000"/>
          <w:sz w:val="32"/>
          <w:szCs w:val="32"/>
        </w:rPr>
        <w:t>荒</w:t>
      </w:r>
      <w:r w:rsidRPr="008E78B1">
        <w:rPr>
          <w:rFonts w:ascii="仿宋" w:eastAsia="仿宋" w:hAnsi="仿宋" w:cs="___WRD_EMBED_SUB_40" w:hint="eastAsia"/>
          <w:color w:val="000000"/>
          <w:sz w:val="32"/>
          <w:szCs w:val="32"/>
        </w:rPr>
        <w:t>地复</w:t>
      </w:r>
      <w:r w:rsidRPr="008E78B1">
        <w:rPr>
          <w:rFonts w:ascii="仿宋" w:eastAsia="仿宋" w:hAnsi="仿宋" w:cs="宋体" w:hint="eastAsia"/>
          <w:color w:val="000000"/>
          <w:sz w:val="32"/>
          <w:szCs w:val="32"/>
        </w:rPr>
        <w:t>垦</w:t>
      </w:r>
      <w:r w:rsidRPr="008E78B1">
        <w:rPr>
          <w:rFonts w:ascii="仿宋" w:eastAsia="仿宋" w:hAnsi="仿宋" w:hint="eastAsia"/>
          <w:color w:val="000000"/>
          <w:sz w:val="32"/>
          <w:szCs w:val="32"/>
        </w:rPr>
        <w:t>），</w:t>
      </w:r>
      <w:r w:rsidRPr="008E78B1">
        <w:rPr>
          <w:rFonts w:ascii="仿宋" w:eastAsia="仿宋" w:hAnsi="仿宋" w:cs="宋体" w:hint="eastAsia"/>
          <w:color w:val="000000"/>
          <w:sz w:val="32"/>
          <w:szCs w:val="32"/>
        </w:rPr>
        <w:t>做</w:t>
      </w:r>
      <w:r w:rsidRPr="008E78B1">
        <w:rPr>
          <w:rFonts w:ascii="仿宋" w:eastAsia="仿宋" w:hAnsi="仿宋" w:cs="___WRD_EMBED_SUB_40" w:hint="eastAsia"/>
          <w:color w:val="000000"/>
          <w:sz w:val="32"/>
          <w:szCs w:val="32"/>
        </w:rPr>
        <w:t>到</w:t>
      </w:r>
      <w:r w:rsidRPr="008E78B1">
        <w:rPr>
          <w:rFonts w:ascii="仿宋" w:eastAsia="仿宋" w:hAnsi="仿宋" w:cs="宋体" w:hint="eastAsia"/>
          <w:color w:val="000000"/>
          <w:sz w:val="32"/>
          <w:szCs w:val="32"/>
        </w:rPr>
        <w:t>连片</w:t>
      </w:r>
      <w:r w:rsidRPr="008E78B1">
        <w:rPr>
          <w:rFonts w:ascii="仿宋" w:eastAsia="仿宋" w:hAnsi="仿宋" w:cs="___WRD_EMBED_SUB_40" w:hint="eastAsia"/>
          <w:color w:val="000000"/>
          <w:sz w:val="32"/>
          <w:szCs w:val="32"/>
        </w:rPr>
        <w:t>开发、整体</w:t>
      </w:r>
      <w:r w:rsidRPr="008E78B1">
        <w:rPr>
          <w:rFonts w:ascii="仿宋" w:eastAsia="仿宋" w:hAnsi="仿宋" w:cs="宋体" w:hint="eastAsia"/>
          <w:color w:val="000000"/>
          <w:sz w:val="32"/>
          <w:szCs w:val="32"/>
        </w:rPr>
        <w:t>推</w:t>
      </w:r>
      <w:r w:rsidRPr="008E78B1">
        <w:rPr>
          <w:rFonts w:ascii="仿宋" w:eastAsia="仿宋" w:hAnsi="仿宋" w:cs="___WRD_EMBED_SUB_40" w:hint="eastAsia"/>
          <w:color w:val="000000"/>
          <w:sz w:val="32"/>
          <w:szCs w:val="32"/>
        </w:rPr>
        <w:t>进。</w:t>
      </w:r>
      <w:r w:rsidRPr="008E78B1">
        <w:rPr>
          <w:rFonts w:ascii="仿宋" w:eastAsia="仿宋" w:hAnsi="仿宋" w:hint="eastAsia"/>
          <w:b/>
          <w:color w:val="000000"/>
          <w:sz w:val="32"/>
          <w:szCs w:val="32"/>
        </w:rPr>
        <w:t>（6）</w:t>
      </w:r>
      <w:r w:rsidRPr="008E78B1">
        <w:rPr>
          <w:rFonts w:ascii="仿宋" w:eastAsia="仿宋" w:hAnsi="仿宋" w:cs="宋体" w:hint="eastAsia"/>
          <w:color w:val="000000"/>
          <w:sz w:val="32"/>
          <w:szCs w:val="32"/>
        </w:rPr>
        <w:t>创新试点</w:t>
      </w:r>
      <w:r w:rsidRPr="008E78B1">
        <w:rPr>
          <w:rFonts w:ascii="仿宋" w:eastAsia="仿宋" w:hAnsi="仿宋" w:cs="___WRD_EMBED_SUB_40" w:hint="eastAsia"/>
          <w:color w:val="000000"/>
          <w:sz w:val="32"/>
          <w:szCs w:val="32"/>
        </w:rPr>
        <w:t>工作，组</w:t>
      </w:r>
      <w:r w:rsidRPr="008E78B1">
        <w:rPr>
          <w:rFonts w:ascii="仿宋" w:eastAsia="仿宋" w:hAnsi="仿宋" w:cs="宋体" w:hint="eastAsia"/>
          <w:color w:val="000000"/>
          <w:sz w:val="32"/>
          <w:szCs w:val="32"/>
        </w:rPr>
        <w:t>建监</w:t>
      </w:r>
      <w:r w:rsidRPr="008E78B1">
        <w:rPr>
          <w:rFonts w:ascii="仿宋" w:eastAsia="仿宋" w:hAnsi="仿宋" w:cs="___WRD_EMBED_SUB_40" w:hint="eastAsia"/>
          <w:color w:val="000000"/>
          <w:sz w:val="32"/>
          <w:szCs w:val="32"/>
        </w:rPr>
        <w:t>管联合体，</w:t>
      </w:r>
      <w:r w:rsidRPr="008E78B1">
        <w:rPr>
          <w:rFonts w:ascii="仿宋" w:eastAsia="仿宋" w:hAnsi="仿宋" w:cs="宋体" w:hint="eastAsia"/>
          <w:color w:val="000000"/>
          <w:sz w:val="32"/>
          <w:szCs w:val="32"/>
        </w:rPr>
        <w:t>引</w:t>
      </w:r>
      <w:r w:rsidRPr="008E78B1">
        <w:rPr>
          <w:rFonts w:ascii="仿宋" w:eastAsia="仿宋" w:hAnsi="仿宋" w:cs="___WRD_EMBED_SUB_40" w:hint="eastAsia"/>
          <w:color w:val="000000"/>
          <w:sz w:val="32"/>
          <w:szCs w:val="32"/>
        </w:rPr>
        <w:t>入“</w:t>
      </w:r>
      <w:r w:rsidRPr="008E78B1">
        <w:rPr>
          <w:rFonts w:ascii="仿宋" w:eastAsia="仿宋" w:hAnsi="仿宋" w:cs="宋体" w:hint="eastAsia"/>
          <w:color w:val="000000"/>
          <w:sz w:val="32"/>
          <w:szCs w:val="32"/>
        </w:rPr>
        <w:t>商业保险</w:t>
      </w:r>
      <w:r w:rsidRPr="008E78B1">
        <w:rPr>
          <w:rFonts w:ascii="仿宋" w:eastAsia="仿宋" w:hAnsi="仿宋" w:cs="___WRD_EMBED_SUB_40" w:hint="eastAsia"/>
          <w:color w:val="000000"/>
          <w:sz w:val="32"/>
          <w:szCs w:val="32"/>
        </w:rPr>
        <w:t>公</w:t>
      </w:r>
      <w:r w:rsidRPr="008E78B1">
        <w:rPr>
          <w:rFonts w:ascii="仿宋" w:eastAsia="仿宋" w:hAnsi="仿宋" w:cs="宋体" w:hint="eastAsia"/>
          <w:color w:val="000000"/>
          <w:sz w:val="32"/>
          <w:szCs w:val="32"/>
        </w:rPr>
        <w:t>司</w:t>
      </w:r>
      <w:r w:rsidRPr="008E78B1">
        <w:rPr>
          <w:rFonts w:ascii="仿宋" w:eastAsia="仿宋" w:hAnsi="仿宋" w:hint="eastAsia"/>
          <w:color w:val="000000"/>
          <w:sz w:val="32"/>
          <w:szCs w:val="32"/>
        </w:rPr>
        <w:t>+</w:t>
      </w:r>
      <w:r w:rsidRPr="008E78B1">
        <w:rPr>
          <w:rFonts w:ascii="仿宋" w:eastAsia="仿宋" w:hAnsi="仿宋" w:cs="宋体" w:hint="eastAsia"/>
          <w:color w:val="000000"/>
          <w:sz w:val="32"/>
          <w:szCs w:val="32"/>
        </w:rPr>
        <w:t>监</w:t>
      </w:r>
      <w:r w:rsidRPr="008E78B1">
        <w:rPr>
          <w:rFonts w:ascii="仿宋" w:eastAsia="仿宋" w:hAnsi="仿宋" w:cs="___WRD_EMBED_SUB_40" w:hint="eastAsia"/>
          <w:color w:val="000000"/>
          <w:sz w:val="32"/>
          <w:szCs w:val="32"/>
        </w:rPr>
        <w:t>理单位”组成的</w:t>
      </w:r>
      <w:r w:rsidRPr="008E78B1">
        <w:rPr>
          <w:rFonts w:ascii="仿宋" w:eastAsia="仿宋" w:hAnsi="仿宋" w:cs="宋体" w:hint="eastAsia"/>
          <w:color w:val="000000"/>
          <w:sz w:val="32"/>
          <w:szCs w:val="32"/>
        </w:rPr>
        <w:t>监</w:t>
      </w:r>
      <w:r w:rsidRPr="008E78B1">
        <w:rPr>
          <w:rFonts w:ascii="仿宋" w:eastAsia="仿宋" w:hAnsi="仿宋" w:cs="___WRD_EMBED_SUB_40" w:hint="eastAsia"/>
          <w:color w:val="000000"/>
          <w:sz w:val="32"/>
          <w:szCs w:val="32"/>
        </w:rPr>
        <w:t>管联合体，</w:t>
      </w:r>
      <w:r w:rsidRPr="008E78B1">
        <w:rPr>
          <w:rFonts w:ascii="仿宋" w:eastAsia="仿宋" w:hAnsi="仿宋" w:cs="宋体" w:hint="eastAsia"/>
          <w:color w:val="000000"/>
          <w:sz w:val="32"/>
          <w:szCs w:val="32"/>
        </w:rPr>
        <w:t>尝试</w:t>
      </w:r>
      <w:r w:rsidRPr="008E78B1">
        <w:rPr>
          <w:rFonts w:ascii="仿宋" w:eastAsia="仿宋" w:hAnsi="仿宋" w:cs="___WRD_EMBED_SUB_40" w:hint="eastAsia"/>
          <w:color w:val="000000"/>
          <w:sz w:val="32"/>
          <w:szCs w:val="32"/>
        </w:rPr>
        <w:t>工程质量</w:t>
      </w:r>
      <w:r w:rsidRPr="008E78B1">
        <w:rPr>
          <w:rFonts w:ascii="仿宋" w:eastAsia="仿宋" w:hAnsi="仿宋" w:cs="宋体" w:hint="eastAsia"/>
          <w:color w:val="000000"/>
          <w:sz w:val="32"/>
          <w:szCs w:val="32"/>
        </w:rPr>
        <w:t>双监</w:t>
      </w:r>
      <w:r w:rsidRPr="008E78B1">
        <w:rPr>
          <w:rFonts w:ascii="仿宋" w:eastAsia="仿宋" w:hAnsi="仿宋" w:cs="___WRD_EMBED_SUB_40" w:hint="eastAsia"/>
          <w:color w:val="000000"/>
          <w:sz w:val="32"/>
          <w:szCs w:val="32"/>
        </w:rPr>
        <w:t>管机制。</w:t>
      </w:r>
      <w:r w:rsidRPr="008E78B1">
        <w:rPr>
          <w:rFonts w:ascii="仿宋" w:eastAsia="仿宋" w:hAnsi="仿宋" w:hint="eastAsia"/>
          <w:b/>
          <w:color w:val="000000"/>
          <w:sz w:val="32"/>
          <w:szCs w:val="32"/>
        </w:rPr>
        <w:t>（7）</w:t>
      </w:r>
      <w:r w:rsidRPr="008E78B1">
        <w:rPr>
          <w:rFonts w:ascii="仿宋" w:eastAsia="仿宋" w:hAnsi="仿宋" w:hint="eastAsia"/>
          <w:color w:val="000000"/>
          <w:sz w:val="32"/>
          <w:szCs w:val="32"/>
        </w:rPr>
        <w:t>在</w:t>
      </w:r>
      <w:r w:rsidRPr="008E78B1">
        <w:rPr>
          <w:rFonts w:ascii="仿宋" w:eastAsia="仿宋" w:hAnsi="仿宋" w:cs="宋体" w:hint="eastAsia"/>
          <w:color w:val="000000"/>
          <w:sz w:val="32"/>
          <w:szCs w:val="32"/>
        </w:rPr>
        <w:t>治河渡镇</w:t>
      </w:r>
      <w:r w:rsidRPr="008E78B1">
        <w:rPr>
          <w:rFonts w:ascii="仿宋" w:eastAsia="仿宋" w:hAnsi="仿宋" w:cs="___WRD_EMBED_SUB_40" w:hint="eastAsia"/>
          <w:color w:val="000000"/>
          <w:sz w:val="32"/>
          <w:szCs w:val="32"/>
        </w:rPr>
        <w:t>项目区</w:t>
      </w:r>
      <w:r w:rsidRPr="008E78B1">
        <w:rPr>
          <w:rFonts w:ascii="仿宋" w:eastAsia="仿宋" w:hAnsi="仿宋" w:cs="宋体" w:hint="eastAsia"/>
          <w:color w:val="000000"/>
          <w:sz w:val="32"/>
          <w:szCs w:val="32"/>
        </w:rPr>
        <w:t>紫南村</w:t>
      </w:r>
      <w:r w:rsidRPr="008E78B1">
        <w:rPr>
          <w:rFonts w:ascii="仿宋" w:eastAsia="仿宋" w:hAnsi="仿宋" w:hint="eastAsia"/>
          <w:color w:val="000000"/>
          <w:sz w:val="32"/>
          <w:szCs w:val="32"/>
        </w:rPr>
        <w:t>和</w:t>
      </w:r>
      <w:r w:rsidRPr="008E78B1">
        <w:rPr>
          <w:rFonts w:ascii="仿宋" w:eastAsia="仿宋" w:hAnsi="仿宋" w:cs="宋体" w:hint="eastAsia"/>
          <w:color w:val="000000"/>
          <w:sz w:val="32"/>
          <w:szCs w:val="32"/>
        </w:rPr>
        <w:t>操军镇白莲村建</w:t>
      </w:r>
      <w:r w:rsidRPr="008E78B1">
        <w:rPr>
          <w:rFonts w:ascii="仿宋" w:eastAsia="仿宋" w:hAnsi="仿宋" w:cs="___WRD_EMBED_SUB_40" w:hint="eastAsia"/>
          <w:color w:val="000000"/>
          <w:sz w:val="32"/>
          <w:szCs w:val="32"/>
        </w:rPr>
        <w:t>立</w:t>
      </w:r>
      <w:r w:rsidRPr="008E78B1">
        <w:rPr>
          <w:rFonts w:ascii="仿宋" w:eastAsia="仿宋" w:hAnsi="仿宋" w:cs="宋体" w:hint="eastAsia"/>
          <w:color w:val="000000"/>
          <w:sz w:val="32"/>
          <w:szCs w:val="32"/>
        </w:rPr>
        <w:t>高</w:t>
      </w:r>
      <w:r w:rsidRPr="008E78B1">
        <w:rPr>
          <w:rFonts w:ascii="仿宋" w:eastAsia="仿宋" w:hAnsi="仿宋" w:cs="___WRD_EMBED_SUB_40" w:hint="eastAsia"/>
          <w:color w:val="000000"/>
          <w:sz w:val="32"/>
          <w:szCs w:val="32"/>
        </w:rPr>
        <w:t>标准</w:t>
      </w:r>
      <w:r w:rsidRPr="008E78B1">
        <w:rPr>
          <w:rFonts w:ascii="仿宋" w:eastAsia="仿宋" w:hAnsi="仿宋" w:cs="宋体" w:hint="eastAsia"/>
          <w:color w:val="000000"/>
          <w:sz w:val="32"/>
          <w:szCs w:val="32"/>
        </w:rPr>
        <w:t>农田</w:t>
      </w:r>
      <w:r w:rsidRPr="008E78B1">
        <w:rPr>
          <w:rFonts w:ascii="仿宋" w:eastAsia="仿宋" w:hAnsi="仿宋" w:cs="___WRD_EMBED_SUB_40" w:hint="eastAsia"/>
          <w:color w:val="000000"/>
          <w:sz w:val="32"/>
          <w:szCs w:val="32"/>
        </w:rPr>
        <w:t>示范区</w:t>
      </w:r>
      <w:r w:rsidRPr="008E78B1">
        <w:rPr>
          <w:rFonts w:ascii="仿宋" w:eastAsia="仿宋" w:hAnsi="仿宋" w:hint="eastAsia"/>
          <w:color w:val="000000"/>
          <w:sz w:val="32"/>
          <w:szCs w:val="32"/>
        </w:rPr>
        <w:t>。</w:t>
      </w:r>
      <w:r w:rsidRPr="008E78B1">
        <w:rPr>
          <w:rFonts w:ascii="仿宋" w:eastAsia="仿宋" w:hAnsi="仿宋" w:hint="eastAsia"/>
          <w:b/>
          <w:color w:val="000000"/>
          <w:sz w:val="32"/>
          <w:szCs w:val="32"/>
        </w:rPr>
        <w:t>（8）</w:t>
      </w:r>
      <w:r w:rsidRPr="008E78B1">
        <w:rPr>
          <w:rFonts w:ascii="仿宋" w:eastAsia="仿宋" w:hAnsi="仿宋" w:cs="宋体" w:hint="eastAsia"/>
          <w:color w:val="000000"/>
          <w:sz w:val="32"/>
          <w:szCs w:val="32"/>
        </w:rPr>
        <w:t>购买农民</w:t>
      </w:r>
      <w:r w:rsidRPr="008E78B1">
        <w:rPr>
          <w:rFonts w:ascii="仿宋" w:eastAsia="仿宋" w:hAnsi="仿宋" w:cs="___WRD_EMBED_SUB_40" w:hint="eastAsia"/>
          <w:color w:val="000000"/>
          <w:sz w:val="32"/>
          <w:szCs w:val="32"/>
        </w:rPr>
        <w:t>工工资</w:t>
      </w:r>
      <w:r w:rsidRPr="008E78B1">
        <w:rPr>
          <w:rFonts w:ascii="仿宋" w:eastAsia="仿宋" w:hAnsi="仿宋" w:cs="宋体" w:hint="eastAsia"/>
          <w:color w:val="000000"/>
          <w:sz w:val="32"/>
          <w:szCs w:val="32"/>
        </w:rPr>
        <w:t>保险</w:t>
      </w:r>
      <w:r w:rsidRPr="008E78B1">
        <w:rPr>
          <w:rFonts w:ascii="仿宋" w:eastAsia="仿宋" w:hAnsi="仿宋" w:cs="___WRD_EMBED_SUB_40" w:hint="eastAsia"/>
          <w:color w:val="000000"/>
          <w:sz w:val="32"/>
          <w:szCs w:val="32"/>
        </w:rPr>
        <w:t>，</w:t>
      </w:r>
      <w:r w:rsidRPr="008E78B1">
        <w:rPr>
          <w:rFonts w:ascii="仿宋" w:eastAsia="仿宋" w:hAnsi="仿宋" w:cs="宋体" w:hint="eastAsia"/>
          <w:color w:val="000000"/>
          <w:sz w:val="32"/>
          <w:szCs w:val="32"/>
        </w:rPr>
        <w:t>保</w:t>
      </w:r>
      <w:r w:rsidRPr="008E78B1">
        <w:rPr>
          <w:rFonts w:ascii="仿宋" w:eastAsia="仿宋" w:hAnsi="仿宋" w:cs="___WRD_EMBED_SUB_40" w:hint="eastAsia"/>
          <w:color w:val="000000"/>
          <w:sz w:val="32"/>
          <w:szCs w:val="32"/>
        </w:rPr>
        <w:t>证</w:t>
      </w:r>
      <w:r w:rsidRPr="008E78B1">
        <w:rPr>
          <w:rFonts w:ascii="仿宋" w:eastAsia="仿宋" w:hAnsi="仿宋" w:cs="宋体" w:hint="eastAsia"/>
          <w:color w:val="000000"/>
          <w:sz w:val="32"/>
          <w:szCs w:val="32"/>
        </w:rPr>
        <w:t>农民</w:t>
      </w:r>
      <w:r w:rsidRPr="008E78B1">
        <w:rPr>
          <w:rFonts w:ascii="仿宋" w:eastAsia="仿宋" w:hAnsi="仿宋" w:cs="___WRD_EMBED_SUB_40" w:hint="eastAsia"/>
          <w:color w:val="000000"/>
          <w:sz w:val="32"/>
          <w:szCs w:val="32"/>
        </w:rPr>
        <w:t>工工资发</w:t>
      </w:r>
      <w:r w:rsidRPr="008E78B1">
        <w:rPr>
          <w:rFonts w:ascii="仿宋" w:eastAsia="仿宋" w:hAnsi="仿宋" w:cs="宋体" w:hint="eastAsia"/>
          <w:color w:val="000000"/>
          <w:sz w:val="32"/>
          <w:szCs w:val="32"/>
        </w:rPr>
        <w:t>放</w:t>
      </w:r>
      <w:r w:rsidRPr="008E78B1">
        <w:rPr>
          <w:rFonts w:ascii="仿宋" w:eastAsia="仿宋" w:hAnsi="仿宋" w:cs="___WRD_EMBED_SUB_40" w:hint="eastAsia"/>
          <w:color w:val="000000"/>
          <w:sz w:val="32"/>
          <w:szCs w:val="32"/>
        </w:rPr>
        <w:t>无</w:t>
      </w:r>
      <w:r w:rsidRPr="008E78B1">
        <w:rPr>
          <w:rFonts w:ascii="仿宋" w:eastAsia="仿宋" w:hAnsi="仿宋" w:cs="宋体" w:hint="eastAsia"/>
          <w:color w:val="000000"/>
          <w:sz w:val="32"/>
          <w:szCs w:val="32"/>
        </w:rPr>
        <w:t>风险</w:t>
      </w:r>
      <w:r w:rsidRPr="008E78B1">
        <w:rPr>
          <w:rFonts w:ascii="仿宋" w:eastAsia="仿宋" w:hAnsi="仿宋" w:cs="___WRD_EMBED_SUB_40" w:hint="eastAsia"/>
          <w:color w:val="000000"/>
          <w:sz w:val="32"/>
          <w:szCs w:val="32"/>
        </w:rPr>
        <w:t>。</w:t>
      </w:r>
      <w:r w:rsidRPr="008E78B1">
        <w:rPr>
          <w:rFonts w:ascii="仿宋" w:eastAsia="仿宋" w:hAnsi="仿宋" w:hint="eastAsia"/>
          <w:b/>
          <w:color w:val="000000"/>
          <w:sz w:val="32"/>
          <w:szCs w:val="32"/>
        </w:rPr>
        <w:t>（9）</w:t>
      </w:r>
      <w:r w:rsidRPr="008E78B1">
        <w:rPr>
          <w:rFonts w:ascii="仿宋" w:eastAsia="仿宋" w:hAnsi="仿宋" w:hint="eastAsia"/>
          <w:color w:val="000000"/>
          <w:sz w:val="32"/>
          <w:szCs w:val="32"/>
        </w:rPr>
        <w:t>因时因地因工合理确定标段金额（</w:t>
      </w:r>
      <w:r w:rsidRPr="008E78B1">
        <w:rPr>
          <w:rFonts w:ascii="仿宋" w:eastAsia="仿宋" w:hAnsi="仿宋" w:cs="宋体" w:hint="eastAsia"/>
          <w:color w:val="000000"/>
          <w:sz w:val="32"/>
          <w:szCs w:val="32"/>
        </w:rPr>
        <w:t>每</w:t>
      </w:r>
      <w:r w:rsidRPr="008E78B1">
        <w:rPr>
          <w:rFonts w:ascii="仿宋" w:eastAsia="仿宋" w:hAnsi="仿宋" w:cs="___WRD_EMBED_SUB_40" w:hint="eastAsia"/>
          <w:color w:val="000000"/>
          <w:sz w:val="32"/>
          <w:szCs w:val="32"/>
        </w:rPr>
        <w:t>标</w:t>
      </w:r>
      <w:r w:rsidRPr="008E78B1">
        <w:rPr>
          <w:rFonts w:ascii="仿宋" w:eastAsia="仿宋" w:hAnsi="仿宋" w:hint="eastAsia"/>
          <w:color w:val="000000"/>
          <w:sz w:val="32"/>
          <w:szCs w:val="32"/>
        </w:rPr>
        <w:t>300万</w:t>
      </w:r>
      <w:r w:rsidRPr="008E78B1">
        <w:rPr>
          <w:rFonts w:ascii="仿宋" w:eastAsia="仿宋" w:hAnsi="仿宋" w:cs="宋体" w:hint="eastAsia"/>
          <w:color w:val="000000"/>
          <w:sz w:val="32"/>
          <w:szCs w:val="32"/>
        </w:rPr>
        <w:t>左右</w:t>
      </w:r>
      <w:r w:rsidRPr="008E78B1">
        <w:rPr>
          <w:rFonts w:ascii="仿宋" w:eastAsia="仿宋" w:hAnsi="仿宋" w:cs="___WRD_EMBED_SUB_40" w:hint="eastAsia"/>
          <w:color w:val="000000"/>
          <w:sz w:val="32"/>
          <w:szCs w:val="32"/>
        </w:rPr>
        <w:t>），</w:t>
      </w:r>
      <w:r w:rsidRPr="008E78B1">
        <w:rPr>
          <w:rFonts w:ascii="仿宋" w:eastAsia="仿宋" w:hAnsi="仿宋" w:cs="宋体" w:hint="eastAsia"/>
          <w:color w:val="000000"/>
          <w:sz w:val="32"/>
          <w:szCs w:val="32"/>
        </w:rPr>
        <w:t>便于更好保</w:t>
      </w:r>
      <w:r w:rsidRPr="008E78B1">
        <w:rPr>
          <w:rFonts w:ascii="仿宋" w:eastAsia="仿宋" w:hAnsi="仿宋" w:cs="___WRD_EMBED_SUB_40" w:hint="eastAsia"/>
          <w:color w:val="000000"/>
          <w:sz w:val="32"/>
          <w:szCs w:val="32"/>
        </w:rPr>
        <w:t>证工程质量</w:t>
      </w:r>
      <w:r w:rsidRPr="008E78B1">
        <w:rPr>
          <w:rFonts w:ascii="仿宋" w:eastAsia="仿宋" w:hAnsi="仿宋" w:cs="宋体" w:hint="eastAsia"/>
          <w:color w:val="000000"/>
          <w:sz w:val="32"/>
          <w:szCs w:val="32"/>
        </w:rPr>
        <w:t>与</w:t>
      </w:r>
      <w:r w:rsidRPr="008E78B1">
        <w:rPr>
          <w:rFonts w:ascii="仿宋" w:eastAsia="仿宋" w:hAnsi="仿宋" w:cs="___WRD_EMBED_SUB_40" w:hint="eastAsia"/>
          <w:color w:val="000000"/>
          <w:sz w:val="32"/>
          <w:szCs w:val="32"/>
        </w:rPr>
        <w:t>工期。</w:t>
      </w:r>
    </w:p>
    <w:p w:rsidR="00C23BEE" w:rsidRPr="008E78B1" w:rsidRDefault="00C23BEE" w:rsidP="00C23BEE">
      <w:pPr>
        <w:numPr>
          <w:ilvl w:val="0"/>
          <w:numId w:val="2"/>
        </w:numPr>
        <w:spacing w:line="600" w:lineRule="exact"/>
        <w:ind w:firstLineChars="200" w:firstLine="640"/>
        <w:rPr>
          <w:rFonts w:ascii="仿宋" w:eastAsia="仿宋" w:hAnsi="仿宋"/>
          <w:sz w:val="32"/>
          <w:szCs w:val="32"/>
        </w:rPr>
      </w:pPr>
      <w:r w:rsidRPr="008E78B1">
        <w:rPr>
          <w:rFonts w:ascii="仿宋" w:eastAsia="仿宋" w:hAnsi="仿宋" w:hint="eastAsia"/>
          <w:sz w:val="32"/>
          <w:szCs w:val="32"/>
        </w:rPr>
        <w:t xml:space="preserve">综合评价情况及评价结论 </w:t>
      </w:r>
    </w:p>
    <w:p w:rsidR="00C23BEE" w:rsidRPr="008E78B1" w:rsidRDefault="00C23BEE" w:rsidP="00C23BEE">
      <w:pPr>
        <w:spacing w:line="600" w:lineRule="exact"/>
        <w:ind w:firstLineChars="250" w:firstLine="800"/>
        <w:outlineLvl w:val="0"/>
        <w:rPr>
          <w:rFonts w:ascii="仿宋" w:eastAsia="仿宋" w:hAnsi="仿宋"/>
          <w:sz w:val="32"/>
          <w:szCs w:val="32"/>
        </w:rPr>
      </w:pPr>
      <w:r w:rsidRPr="008E78B1">
        <w:rPr>
          <w:rFonts w:ascii="仿宋" w:eastAsia="仿宋" w:hAnsi="仿宋" w:cs="宋体" w:hint="eastAsia"/>
          <w:sz w:val="32"/>
          <w:szCs w:val="32"/>
        </w:rPr>
        <w:t>我县</w:t>
      </w:r>
      <w:r w:rsidRPr="008E78B1">
        <w:rPr>
          <w:rFonts w:ascii="仿宋" w:eastAsia="仿宋" w:hAnsi="仿宋" w:hint="eastAsia"/>
          <w:sz w:val="32"/>
          <w:szCs w:val="32"/>
        </w:rPr>
        <w:t>2020年</w:t>
      </w:r>
      <w:r w:rsidRPr="008E78B1">
        <w:rPr>
          <w:rFonts w:ascii="仿宋" w:eastAsia="仿宋" w:hAnsi="仿宋" w:cs="宋体" w:hint="eastAsia"/>
          <w:sz w:val="32"/>
          <w:szCs w:val="32"/>
        </w:rPr>
        <w:t>高</w:t>
      </w:r>
      <w:r w:rsidRPr="008E78B1">
        <w:rPr>
          <w:rFonts w:ascii="仿宋" w:eastAsia="仿宋" w:hAnsi="仿宋" w:cs="___WRD_EMBED_SUB_40" w:hint="eastAsia"/>
          <w:sz w:val="32"/>
          <w:szCs w:val="32"/>
        </w:rPr>
        <w:t>标准</w:t>
      </w:r>
      <w:r w:rsidRPr="008E78B1">
        <w:rPr>
          <w:rFonts w:ascii="仿宋" w:eastAsia="仿宋" w:hAnsi="仿宋" w:cs="宋体" w:hint="eastAsia"/>
          <w:sz w:val="32"/>
          <w:szCs w:val="32"/>
        </w:rPr>
        <w:t>农田</w:t>
      </w:r>
      <w:r w:rsidRPr="008E78B1">
        <w:rPr>
          <w:rFonts w:ascii="仿宋" w:eastAsia="仿宋" w:hAnsi="仿宋" w:cs="___WRD_EMBED_SUB_40" w:hint="eastAsia"/>
          <w:sz w:val="32"/>
          <w:szCs w:val="32"/>
        </w:rPr>
        <w:t>计划</w:t>
      </w:r>
      <w:r w:rsidRPr="008E78B1">
        <w:rPr>
          <w:rFonts w:ascii="仿宋" w:eastAsia="仿宋" w:hAnsi="仿宋" w:cs="宋体" w:hint="eastAsia"/>
          <w:sz w:val="32"/>
          <w:szCs w:val="32"/>
        </w:rPr>
        <w:t>建</w:t>
      </w:r>
      <w:r w:rsidRPr="008E78B1">
        <w:rPr>
          <w:rFonts w:ascii="仿宋" w:eastAsia="仿宋" w:hAnsi="仿宋" w:cs="___WRD_EMBED_SUB_40" w:hint="eastAsia"/>
          <w:sz w:val="32"/>
          <w:szCs w:val="32"/>
        </w:rPr>
        <w:t>设面积为</w:t>
      </w:r>
      <w:r w:rsidRPr="008E78B1">
        <w:rPr>
          <w:rFonts w:ascii="仿宋" w:eastAsia="仿宋" w:hAnsi="仿宋" w:hint="eastAsia"/>
          <w:sz w:val="32"/>
          <w:szCs w:val="32"/>
        </w:rPr>
        <w:t>7.55万</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，其中</w:t>
      </w:r>
      <w:r w:rsidRPr="008E78B1">
        <w:rPr>
          <w:rFonts w:ascii="仿宋" w:eastAsia="仿宋" w:hAnsi="仿宋" w:cs="宋体" w:hint="eastAsia"/>
          <w:sz w:val="32"/>
          <w:szCs w:val="32"/>
        </w:rPr>
        <w:t>已</w:t>
      </w:r>
      <w:r w:rsidRPr="008E78B1">
        <w:rPr>
          <w:rFonts w:ascii="仿宋" w:eastAsia="仿宋" w:hAnsi="仿宋" w:cs="___WRD_EMBED_SUB_40" w:hint="eastAsia"/>
          <w:sz w:val="32"/>
          <w:szCs w:val="32"/>
        </w:rPr>
        <w:t>完成</w:t>
      </w:r>
      <w:r w:rsidRPr="008E78B1">
        <w:rPr>
          <w:rFonts w:ascii="仿宋" w:eastAsia="仿宋" w:hAnsi="仿宋" w:cs="宋体" w:hint="eastAsia"/>
          <w:sz w:val="32"/>
          <w:szCs w:val="32"/>
        </w:rPr>
        <w:t>土</w:t>
      </w:r>
      <w:r w:rsidRPr="008E78B1">
        <w:rPr>
          <w:rFonts w:ascii="仿宋" w:eastAsia="仿宋" w:hAnsi="仿宋" w:cs="___WRD_EMBED_SUB_40" w:hint="eastAsia"/>
          <w:sz w:val="32"/>
          <w:szCs w:val="32"/>
        </w:rPr>
        <w:t>地平整</w:t>
      </w:r>
      <w:r w:rsidRPr="008E78B1">
        <w:rPr>
          <w:rFonts w:ascii="仿宋" w:eastAsia="仿宋" w:hAnsi="仿宋" w:hint="eastAsia"/>
          <w:sz w:val="32"/>
          <w:szCs w:val="32"/>
        </w:rPr>
        <w:t>376</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土壤</w:t>
      </w:r>
      <w:r w:rsidRPr="008E78B1">
        <w:rPr>
          <w:rFonts w:ascii="仿宋" w:eastAsia="仿宋" w:hAnsi="仿宋" w:cs="___WRD_EMBED_SUB_40" w:hint="eastAsia"/>
          <w:sz w:val="32"/>
          <w:szCs w:val="32"/>
        </w:rPr>
        <w:t>改</w:t>
      </w:r>
      <w:r w:rsidRPr="008E78B1">
        <w:rPr>
          <w:rFonts w:ascii="仿宋" w:eastAsia="仿宋" w:hAnsi="仿宋" w:cs="宋体" w:hint="eastAsia"/>
          <w:sz w:val="32"/>
          <w:szCs w:val="32"/>
        </w:rPr>
        <w:t>良</w:t>
      </w:r>
      <w:r w:rsidRPr="008E78B1">
        <w:rPr>
          <w:rFonts w:ascii="仿宋" w:eastAsia="仿宋" w:hAnsi="仿宋" w:hint="eastAsia"/>
          <w:sz w:val="32"/>
          <w:szCs w:val="32"/>
        </w:rPr>
        <w:t>6.195万</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修建泵站</w:t>
      </w:r>
      <w:r w:rsidRPr="008E78B1">
        <w:rPr>
          <w:rFonts w:ascii="仿宋" w:eastAsia="仿宋" w:hAnsi="仿宋" w:hint="eastAsia"/>
          <w:sz w:val="32"/>
          <w:szCs w:val="32"/>
        </w:rPr>
        <w:t>27</w:t>
      </w:r>
      <w:r w:rsidRPr="008E78B1">
        <w:rPr>
          <w:rFonts w:ascii="仿宋" w:eastAsia="仿宋" w:hAnsi="仿宋" w:cs="宋体" w:hint="eastAsia"/>
          <w:sz w:val="32"/>
          <w:szCs w:val="32"/>
        </w:rPr>
        <w:t>座</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衬砌渠道</w:t>
      </w:r>
      <w:r w:rsidRPr="008E78B1">
        <w:rPr>
          <w:rFonts w:ascii="仿宋" w:eastAsia="仿宋" w:hAnsi="仿宋" w:hint="eastAsia"/>
          <w:sz w:val="32"/>
          <w:szCs w:val="32"/>
        </w:rPr>
        <w:t>70.795公</w:t>
      </w:r>
      <w:r w:rsidRPr="008E78B1">
        <w:rPr>
          <w:rFonts w:ascii="仿宋" w:eastAsia="仿宋" w:hAnsi="仿宋" w:cs="宋体" w:hint="eastAsia"/>
          <w:sz w:val="32"/>
          <w:szCs w:val="32"/>
        </w:rPr>
        <w:t>里</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修建渠</w:t>
      </w:r>
      <w:r w:rsidRPr="008E78B1">
        <w:rPr>
          <w:rFonts w:ascii="仿宋" w:eastAsia="仿宋" w:hAnsi="仿宋" w:cs="___WRD_EMBED_SUB_40" w:hint="eastAsia"/>
          <w:sz w:val="32"/>
          <w:szCs w:val="32"/>
        </w:rPr>
        <w:t>系</w:t>
      </w:r>
      <w:r w:rsidRPr="008E78B1">
        <w:rPr>
          <w:rFonts w:ascii="仿宋" w:eastAsia="仿宋" w:hAnsi="仿宋" w:cs="宋体" w:hint="eastAsia"/>
          <w:sz w:val="32"/>
          <w:szCs w:val="32"/>
        </w:rPr>
        <w:t>建筑物</w:t>
      </w:r>
      <w:r w:rsidRPr="008E78B1">
        <w:rPr>
          <w:rFonts w:ascii="仿宋" w:eastAsia="仿宋" w:hAnsi="仿宋" w:hint="eastAsia"/>
          <w:sz w:val="32"/>
          <w:szCs w:val="32"/>
        </w:rPr>
        <w:t>32个，</w:t>
      </w:r>
      <w:r w:rsidRPr="008E78B1">
        <w:rPr>
          <w:rFonts w:ascii="仿宋" w:eastAsia="仿宋" w:hAnsi="仿宋" w:cs="宋体" w:hint="eastAsia"/>
          <w:sz w:val="32"/>
          <w:szCs w:val="32"/>
        </w:rPr>
        <w:t>高</w:t>
      </w:r>
      <w:r w:rsidRPr="008E78B1">
        <w:rPr>
          <w:rFonts w:ascii="仿宋" w:eastAsia="仿宋" w:hAnsi="仿宋" w:cs="___WRD_EMBED_SUB_40" w:hint="eastAsia"/>
          <w:sz w:val="32"/>
          <w:szCs w:val="32"/>
        </w:rPr>
        <w:t>效</w:t>
      </w:r>
      <w:r w:rsidRPr="008E78B1">
        <w:rPr>
          <w:rFonts w:ascii="仿宋" w:eastAsia="仿宋" w:hAnsi="仿宋" w:cs="宋体" w:hint="eastAsia"/>
          <w:sz w:val="32"/>
          <w:szCs w:val="32"/>
        </w:rPr>
        <w:t>节水灌溉</w:t>
      </w:r>
      <w:r w:rsidRPr="008E78B1">
        <w:rPr>
          <w:rFonts w:ascii="仿宋" w:eastAsia="仿宋" w:hAnsi="仿宋" w:hint="eastAsia"/>
          <w:sz w:val="32"/>
          <w:szCs w:val="32"/>
        </w:rPr>
        <w:t>2000</w:t>
      </w:r>
      <w:r w:rsidRPr="008E78B1">
        <w:rPr>
          <w:rFonts w:ascii="仿宋" w:eastAsia="仿宋" w:hAnsi="仿宋" w:cs="宋体" w:hint="eastAsia"/>
          <w:sz w:val="32"/>
          <w:szCs w:val="32"/>
        </w:rPr>
        <w:lastRenderedPageBreak/>
        <w:t>亩</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沟道治</w:t>
      </w:r>
      <w:r w:rsidRPr="008E78B1">
        <w:rPr>
          <w:rFonts w:ascii="仿宋" w:eastAsia="仿宋" w:hAnsi="仿宋" w:cs="___WRD_EMBED_SUB_40" w:hint="eastAsia"/>
          <w:sz w:val="32"/>
          <w:szCs w:val="32"/>
        </w:rPr>
        <w:t>理工程</w:t>
      </w:r>
      <w:r w:rsidRPr="008E78B1">
        <w:rPr>
          <w:rFonts w:ascii="仿宋" w:eastAsia="仿宋" w:hAnsi="仿宋" w:hint="eastAsia"/>
          <w:sz w:val="32"/>
          <w:szCs w:val="32"/>
        </w:rPr>
        <w:t>12.5km,</w:t>
      </w:r>
      <w:r w:rsidRPr="008E78B1">
        <w:rPr>
          <w:rFonts w:ascii="仿宋" w:eastAsia="仿宋" w:hAnsi="仿宋" w:cs="宋体" w:hint="eastAsia"/>
          <w:sz w:val="32"/>
          <w:szCs w:val="32"/>
        </w:rPr>
        <w:t>坡</w:t>
      </w:r>
      <w:r w:rsidRPr="008E78B1">
        <w:rPr>
          <w:rFonts w:ascii="仿宋" w:eastAsia="仿宋" w:hAnsi="仿宋" w:cs="___WRD_EMBED_SUB_40" w:hint="eastAsia"/>
          <w:sz w:val="32"/>
          <w:szCs w:val="32"/>
        </w:rPr>
        <w:t>面</w:t>
      </w:r>
      <w:r w:rsidRPr="008E78B1">
        <w:rPr>
          <w:rFonts w:ascii="仿宋" w:eastAsia="仿宋" w:hAnsi="仿宋" w:cs="宋体" w:hint="eastAsia"/>
          <w:sz w:val="32"/>
          <w:szCs w:val="32"/>
        </w:rPr>
        <w:t>防护</w:t>
      </w:r>
      <w:r w:rsidRPr="008E78B1">
        <w:rPr>
          <w:rFonts w:ascii="仿宋" w:eastAsia="仿宋" w:hAnsi="仿宋" w:cs="___WRD_EMBED_SUB_40" w:hint="eastAsia"/>
          <w:sz w:val="32"/>
          <w:szCs w:val="32"/>
        </w:rPr>
        <w:t>工程</w:t>
      </w:r>
      <w:r w:rsidRPr="008E78B1">
        <w:rPr>
          <w:rFonts w:ascii="仿宋" w:eastAsia="仿宋" w:hAnsi="仿宋" w:hint="eastAsia"/>
          <w:sz w:val="32"/>
          <w:szCs w:val="32"/>
        </w:rPr>
        <w:t>8.67km，</w:t>
      </w:r>
      <w:r w:rsidRPr="008E78B1">
        <w:rPr>
          <w:rFonts w:ascii="仿宋" w:eastAsia="仿宋" w:hAnsi="仿宋" w:cs="宋体" w:hint="eastAsia"/>
          <w:sz w:val="32"/>
          <w:szCs w:val="32"/>
        </w:rPr>
        <w:t>购置诱蛾灯</w:t>
      </w:r>
      <w:r w:rsidRPr="008E78B1">
        <w:rPr>
          <w:rFonts w:ascii="仿宋" w:eastAsia="仿宋" w:hAnsi="仿宋" w:hint="eastAsia"/>
          <w:sz w:val="32"/>
          <w:szCs w:val="32"/>
        </w:rPr>
        <w:t>870</w:t>
      </w:r>
      <w:r w:rsidRPr="008E78B1">
        <w:rPr>
          <w:rFonts w:ascii="仿宋" w:eastAsia="仿宋" w:hAnsi="仿宋" w:cs="宋体" w:hint="eastAsia"/>
          <w:sz w:val="32"/>
          <w:szCs w:val="32"/>
        </w:rPr>
        <w:t>台</w:t>
      </w:r>
      <w:r w:rsidRPr="008E78B1">
        <w:rPr>
          <w:rFonts w:ascii="仿宋" w:eastAsia="仿宋" w:hAnsi="仿宋" w:cs="___WRD_EMBED_SUB_40" w:hint="eastAsia"/>
          <w:sz w:val="32"/>
          <w:szCs w:val="32"/>
        </w:rPr>
        <w:t>，执行预算率</w:t>
      </w:r>
      <w:r w:rsidRPr="008E78B1">
        <w:rPr>
          <w:rFonts w:ascii="仿宋" w:eastAsia="仿宋" w:hAnsi="仿宋" w:hint="eastAsia"/>
          <w:sz w:val="32"/>
          <w:szCs w:val="32"/>
        </w:rPr>
        <w:t>100%，</w:t>
      </w:r>
      <w:r w:rsidRPr="008E78B1">
        <w:rPr>
          <w:rFonts w:ascii="仿宋" w:eastAsia="仿宋" w:hAnsi="仿宋"/>
          <w:sz w:val="32"/>
          <w:szCs w:val="32"/>
        </w:rPr>
        <w:t>年度总体绩效目标完成情况</w:t>
      </w:r>
      <w:r w:rsidRPr="008E78B1">
        <w:rPr>
          <w:rFonts w:ascii="仿宋" w:eastAsia="仿宋" w:hAnsi="仿宋" w:hint="eastAsia"/>
          <w:sz w:val="32"/>
          <w:szCs w:val="32"/>
        </w:rPr>
        <w:t>100%。项目完成后，年直接收益</w:t>
      </w:r>
      <w:r w:rsidRPr="008E78B1">
        <w:rPr>
          <w:rFonts w:ascii="仿宋" w:eastAsia="仿宋" w:hAnsi="仿宋" w:cs="宋体" w:hint="eastAsia"/>
          <w:sz w:val="32"/>
          <w:szCs w:val="32"/>
        </w:rPr>
        <w:t>农</w:t>
      </w:r>
      <w:r w:rsidRPr="008E78B1">
        <w:rPr>
          <w:rFonts w:ascii="仿宋" w:eastAsia="仿宋" w:hAnsi="仿宋" w:cs="___WRD_EMBED_SUB_40" w:hint="eastAsia"/>
          <w:sz w:val="32"/>
          <w:szCs w:val="32"/>
        </w:rPr>
        <w:t>户数量为</w:t>
      </w:r>
      <w:r w:rsidRPr="008E78B1">
        <w:rPr>
          <w:rFonts w:ascii="仿宋" w:eastAsia="仿宋" w:hAnsi="仿宋" w:hint="eastAsia"/>
          <w:sz w:val="32"/>
          <w:szCs w:val="32"/>
        </w:rPr>
        <w:t>11522户，年直接收益</w:t>
      </w:r>
      <w:r w:rsidRPr="008E78B1">
        <w:rPr>
          <w:rFonts w:ascii="仿宋" w:eastAsia="仿宋" w:hAnsi="仿宋" w:cs="宋体" w:hint="eastAsia"/>
          <w:sz w:val="32"/>
          <w:szCs w:val="32"/>
        </w:rPr>
        <w:t>农业</w:t>
      </w:r>
      <w:r w:rsidRPr="008E78B1">
        <w:rPr>
          <w:rFonts w:ascii="仿宋" w:eastAsia="仿宋" w:hAnsi="仿宋" w:cs="___WRD_EMBED_SUB_40" w:hint="eastAsia"/>
          <w:sz w:val="32"/>
          <w:szCs w:val="32"/>
        </w:rPr>
        <w:t>人</w:t>
      </w:r>
      <w:r w:rsidRPr="008E78B1">
        <w:rPr>
          <w:rFonts w:ascii="仿宋" w:eastAsia="仿宋" w:hAnsi="仿宋" w:cs="宋体" w:hint="eastAsia"/>
          <w:sz w:val="32"/>
          <w:szCs w:val="32"/>
        </w:rPr>
        <w:t>口</w:t>
      </w:r>
      <w:r w:rsidRPr="008E78B1">
        <w:rPr>
          <w:rFonts w:ascii="仿宋" w:eastAsia="仿宋" w:hAnsi="仿宋" w:cs="___WRD_EMBED_SUB_40" w:hint="eastAsia"/>
          <w:sz w:val="32"/>
          <w:szCs w:val="32"/>
        </w:rPr>
        <w:t>数</w:t>
      </w:r>
      <w:r w:rsidRPr="008E78B1">
        <w:rPr>
          <w:rFonts w:ascii="仿宋" w:eastAsia="仿宋" w:hAnsi="仿宋" w:hint="eastAsia"/>
          <w:sz w:val="32"/>
          <w:szCs w:val="32"/>
        </w:rPr>
        <w:t>49805人，</w:t>
      </w:r>
      <w:r w:rsidRPr="008E78B1">
        <w:rPr>
          <w:rFonts w:ascii="仿宋" w:eastAsia="仿宋" w:hAnsi="仿宋" w:cs="宋体" w:hint="eastAsia"/>
          <w:sz w:val="32"/>
          <w:szCs w:val="32"/>
        </w:rPr>
        <w:t>新增耕</w:t>
      </w:r>
      <w:r w:rsidRPr="008E78B1">
        <w:rPr>
          <w:rFonts w:ascii="仿宋" w:eastAsia="仿宋" w:hAnsi="仿宋" w:cs="___WRD_EMBED_SUB_40" w:hint="eastAsia"/>
          <w:sz w:val="32"/>
          <w:szCs w:val="32"/>
        </w:rPr>
        <w:t>地面积</w:t>
      </w:r>
      <w:r w:rsidRPr="008E78B1">
        <w:rPr>
          <w:rFonts w:ascii="仿宋" w:eastAsia="仿宋" w:hAnsi="仿宋" w:hint="eastAsia"/>
          <w:sz w:val="32"/>
          <w:szCs w:val="32"/>
        </w:rPr>
        <w:t>6.3万</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新增</w:t>
      </w:r>
      <w:r w:rsidRPr="008E78B1">
        <w:rPr>
          <w:rFonts w:ascii="仿宋" w:eastAsia="仿宋" w:hAnsi="仿宋" w:cs="___WRD_EMBED_SUB_40" w:hint="eastAsia"/>
          <w:sz w:val="32"/>
          <w:szCs w:val="32"/>
        </w:rPr>
        <w:t>和改善</w:t>
      </w:r>
      <w:r w:rsidRPr="008E78B1">
        <w:rPr>
          <w:rFonts w:ascii="仿宋" w:eastAsia="仿宋" w:hAnsi="仿宋" w:cs="宋体" w:hint="eastAsia"/>
          <w:sz w:val="32"/>
          <w:szCs w:val="32"/>
        </w:rPr>
        <w:t>灌溉</w:t>
      </w:r>
      <w:r w:rsidRPr="008E78B1">
        <w:rPr>
          <w:rFonts w:ascii="仿宋" w:eastAsia="仿宋" w:hAnsi="仿宋" w:cs="___WRD_EMBED_SUB_40" w:hint="eastAsia"/>
          <w:sz w:val="32"/>
          <w:szCs w:val="32"/>
        </w:rPr>
        <w:t>达标面积</w:t>
      </w:r>
      <w:r w:rsidRPr="008E78B1">
        <w:rPr>
          <w:rFonts w:ascii="仿宋" w:eastAsia="仿宋" w:hAnsi="仿宋" w:hint="eastAsia"/>
          <w:sz w:val="32"/>
          <w:szCs w:val="32"/>
        </w:rPr>
        <w:t>7.4万</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新增节水灌溉</w:t>
      </w:r>
      <w:r w:rsidRPr="008E78B1">
        <w:rPr>
          <w:rFonts w:ascii="仿宋" w:eastAsia="仿宋" w:hAnsi="仿宋" w:cs="___WRD_EMBED_SUB_40" w:hint="eastAsia"/>
          <w:sz w:val="32"/>
          <w:szCs w:val="32"/>
        </w:rPr>
        <w:t>面积</w:t>
      </w:r>
      <w:r w:rsidRPr="008E78B1">
        <w:rPr>
          <w:rFonts w:ascii="仿宋" w:eastAsia="仿宋" w:hAnsi="仿宋" w:hint="eastAsia"/>
          <w:sz w:val="32"/>
          <w:szCs w:val="32"/>
        </w:rPr>
        <w:t>0.2万</w:t>
      </w:r>
      <w:r w:rsidRPr="008E78B1">
        <w:rPr>
          <w:rFonts w:ascii="仿宋" w:eastAsia="仿宋" w:hAnsi="仿宋" w:cs="宋体" w:hint="eastAsia"/>
          <w:sz w:val="32"/>
          <w:szCs w:val="32"/>
        </w:rPr>
        <w:t>亩</w:t>
      </w:r>
      <w:r w:rsidRPr="008E78B1">
        <w:rPr>
          <w:rFonts w:ascii="仿宋" w:eastAsia="仿宋" w:hAnsi="仿宋" w:cs="___WRD_EMBED_SUB_40" w:hint="eastAsia"/>
          <w:sz w:val="32"/>
          <w:szCs w:val="32"/>
        </w:rPr>
        <w:t>，年</w:t>
      </w:r>
      <w:r w:rsidRPr="008E78B1">
        <w:rPr>
          <w:rFonts w:ascii="仿宋" w:eastAsia="仿宋" w:hAnsi="仿宋" w:cs="宋体" w:hint="eastAsia"/>
          <w:sz w:val="32"/>
          <w:szCs w:val="32"/>
        </w:rPr>
        <w:t>节约水</w:t>
      </w:r>
      <w:r w:rsidRPr="008E78B1">
        <w:rPr>
          <w:rFonts w:ascii="仿宋" w:eastAsia="仿宋" w:hAnsi="仿宋" w:cs="___WRD_EMBED_SUB_40" w:hint="eastAsia"/>
          <w:sz w:val="32"/>
          <w:szCs w:val="32"/>
        </w:rPr>
        <w:t>量</w:t>
      </w:r>
      <w:r w:rsidRPr="008E78B1">
        <w:rPr>
          <w:rFonts w:ascii="仿宋" w:eastAsia="仿宋" w:hAnsi="仿宋" w:hint="eastAsia"/>
          <w:sz w:val="32"/>
          <w:szCs w:val="32"/>
        </w:rPr>
        <w:t>2521.41万立方</w:t>
      </w:r>
      <w:r w:rsidRPr="008E78B1">
        <w:rPr>
          <w:rFonts w:ascii="仿宋" w:eastAsia="仿宋" w:hAnsi="仿宋" w:cs="宋体" w:hint="eastAsia"/>
          <w:sz w:val="32"/>
          <w:szCs w:val="32"/>
        </w:rPr>
        <w:t>米</w:t>
      </w:r>
      <w:r w:rsidRPr="008E78B1">
        <w:rPr>
          <w:rFonts w:ascii="仿宋" w:eastAsia="仿宋" w:hAnsi="仿宋" w:cs="___WRD_EMBED_SUB_40" w:hint="eastAsia"/>
          <w:sz w:val="32"/>
          <w:szCs w:val="32"/>
        </w:rPr>
        <w:t>。</w:t>
      </w:r>
    </w:p>
    <w:p w:rsidR="00C23BEE" w:rsidRPr="008E78B1" w:rsidRDefault="00C23BEE" w:rsidP="00C23BEE">
      <w:pPr>
        <w:spacing w:line="600" w:lineRule="exact"/>
        <w:ind w:firstLineChars="200" w:firstLine="640"/>
        <w:rPr>
          <w:rFonts w:ascii="仿宋" w:eastAsia="仿宋" w:hAnsi="仿宋"/>
          <w:sz w:val="32"/>
          <w:szCs w:val="32"/>
        </w:rPr>
      </w:pPr>
      <w:r w:rsidRPr="008E78B1">
        <w:rPr>
          <w:rFonts w:ascii="仿宋" w:eastAsia="仿宋" w:hAnsi="仿宋" w:hint="eastAsia"/>
          <w:sz w:val="32"/>
          <w:szCs w:val="32"/>
        </w:rPr>
        <w:t>四、存在的问题</w:t>
      </w:r>
    </w:p>
    <w:p w:rsidR="00C23BEE" w:rsidRPr="008E78B1" w:rsidRDefault="00C23BEE" w:rsidP="00C23BEE">
      <w:pPr>
        <w:spacing w:line="600" w:lineRule="exact"/>
        <w:ind w:firstLineChars="250" w:firstLine="800"/>
        <w:outlineLvl w:val="0"/>
        <w:rPr>
          <w:rFonts w:ascii="仿宋" w:eastAsia="仿宋" w:hAnsi="仿宋"/>
          <w:sz w:val="32"/>
          <w:szCs w:val="32"/>
        </w:rPr>
      </w:pPr>
      <w:r w:rsidRPr="008E78B1">
        <w:rPr>
          <w:rFonts w:ascii="仿宋" w:eastAsia="仿宋" w:hAnsi="仿宋" w:hint="eastAsia"/>
          <w:sz w:val="32"/>
          <w:szCs w:val="32"/>
        </w:rPr>
        <w:t>由</w:t>
      </w:r>
      <w:r w:rsidRPr="008E78B1">
        <w:rPr>
          <w:rFonts w:ascii="仿宋" w:eastAsia="仿宋" w:hAnsi="仿宋" w:cs="宋体" w:hint="eastAsia"/>
          <w:sz w:val="32"/>
          <w:szCs w:val="32"/>
        </w:rPr>
        <w:t>于受阴雨寡</w:t>
      </w:r>
      <w:r w:rsidRPr="008E78B1">
        <w:rPr>
          <w:rFonts w:ascii="仿宋" w:eastAsia="仿宋" w:hAnsi="仿宋" w:cs="___WRD_EMBED_SUB_40" w:hint="eastAsia"/>
          <w:sz w:val="32"/>
          <w:szCs w:val="32"/>
        </w:rPr>
        <w:t>照</w:t>
      </w:r>
      <w:r w:rsidRPr="008E78B1">
        <w:rPr>
          <w:rFonts w:ascii="仿宋" w:eastAsia="仿宋" w:hAnsi="仿宋" w:cs="宋体" w:hint="eastAsia"/>
          <w:sz w:val="32"/>
          <w:szCs w:val="32"/>
        </w:rPr>
        <w:t>天气</w:t>
      </w:r>
      <w:r w:rsidRPr="008E78B1">
        <w:rPr>
          <w:rFonts w:ascii="仿宋" w:eastAsia="仿宋" w:hAnsi="仿宋" w:cs="___WRD_EMBED_SUB_40" w:hint="eastAsia"/>
          <w:sz w:val="32"/>
          <w:szCs w:val="32"/>
        </w:rPr>
        <w:t>的影响，项目</w:t>
      </w:r>
      <w:r w:rsidRPr="008E78B1">
        <w:rPr>
          <w:rFonts w:ascii="仿宋" w:eastAsia="仿宋" w:hAnsi="仿宋" w:cs="宋体" w:hint="eastAsia"/>
          <w:sz w:val="32"/>
          <w:szCs w:val="32"/>
        </w:rPr>
        <w:t>建</w:t>
      </w:r>
      <w:r w:rsidRPr="008E78B1">
        <w:rPr>
          <w:rFonts w:ascii="仿宋" w:eastAsia="仿宋" w:hAnsi="仿宋" w:cs="___WRD_EMBED_SUB_40" w:hint="eastAsia"/>
          <w:sz w:val="32"/>
          <w:szCs w:val="32"/>
        </w:rPr>
        <w:t>设进度</w:t>
      </w:r>
      <w:r w:rsidRPr="008E78B1">
        <w:rPr>
          <w:rFonts w:ascii="仿宋" w:eastAsia="仿宋" w:hAnsi="仿宋" w:cs="宋体" w:hint="eastAsia"/>
          <w:sz w:val="32"/>
          <w:szCs w:val="32"/>
        </w:rPr>
        <w:t>与</w:t>
      </w:r>
      <w:r w:rsidRPr="008E78B1">
        <w:rPr>
          <w:rFonts w:ascii="仿宋" w:eastAsia="仿宋" w:hAnsi="仿宋" w:cs="___WRD_EMBED_SUB_40" w:hint="eastAsia"/>
          <w:sz w:val="32"/>
          <w:szCs w:val="32"/>
        </w:rPr>
        <w:t>预期目标</w:t>
      </w:r>
      <w:r w:rsidRPr="008E78B1">
        <w:rPr>
          <w:rFonts w:ascii="仿宋" w:eastAsia="仿宋" w:hAnsi="仿宋" w:cs="宋体" w:hint="eastAsia"/>
          <w:sz w:val="32"/>
          <w:szCs w:val="32"/>
        </w:rPr>
        <w:t>存</w:t>
      </w:r>
      <w:r w:rsidRPr="008E78B1">
        <w:rPr>
          <w:rFonts w:ascii="仿宋" w:eastAsia="仿宋" w:hAnsi="仿宋" w:cs="___WRD_EMBED_SUB_40" w:hint="eastAsia"/>
          <w:sz w:val="32"/>
          <w:szCs w:val="32"/>
        </w:rPr>
        <w:t>在一定偏</w:t>
      </w:r>
      <w:r w:rsidRPr="008E78B1">
        <w:rPr>
          <w:rFonts w:ascii="仿宋" w:eastAsia="仿宋" w:hAnsi="仿宋" w:cs="宋体" w:hint="eastAsia"/>
          <w:sz w:val="32"/>
          <w:szCs w:val="32"/>
        </w:rPr>
        <w:t>离</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加</w:t>
      </w:r>
      <w:r w:rsidRPr="008E78B1">
        <w:rPr>
          <w:rFonts w:ascii="仿宋" w:eastAsia="仿宋" w:hAnsi="仿宋" w:cs="___WRD_EMBED_SUB_40" w:hint="eastAsia"/>
          <w:sz w:val="32"/>
          <w:szCs w:val="32"/>
        </w:rPr>
        <w:t>上部分</w:t>
      </w:r>
      <w:r w:rsidRPr="008E78B1">
        <w:rPr>
          <w:rFonts w:ascii="仿宋" w:eastAsia="仿宋" w:hAnsi="仿宋" w:cs="宋体" w:hint="eastAsia"/>
          <w:sz w:val="32"/>
          <w:szCs w:val="32"/>
        </w:rPr>
        <w:t>村民</w:t>
      </w:r>
      <w:r w:rsidRPr="008E78B1">
        <w:rPr>
          <w:rFonts w:ascii="仿宋" w:eastAsia="仿宋" w:hAnsi="仿宋" w:cs="___WRD_EMBED_SUB_40" w:hint="eastAsia"/>
          <w:sz w:val="32"/>
          <w:szCs w:val="32"/>
        </w:rPr>
        <w:t>对项目的期</w:t>
      </w:r>
      <w:r w:rsidRPr="008E78B1">
        <w:rPr>
          <w:rFonts w:ascii="仿宋" w:eastAsia="仿宋" w:hAnsi="仿宋" w:cs="宋体" w:hint="eastAsia"/>
          <w:sz w:val="32"/>
          <w:szCs w:val="32"/>
        </w:rPr>
        <w:t>望</w:t>
      </w:r>
      <w:r w:rsidRPr="008E78B1">
        <w:rPr>
          <w:rFonts w:ascii="仿宋" w:eastAsia="仿宋" w:hAnsi="仿宋" w:cs="___WRD_EMBED_SUB_40" w:hint="eastAsia"/>
          <w:sz w:val="32"/>
          <w:szCs w:val="32"/>
        </w:rPr>
        <w:t>值过</w:t>
      </w:r>
      <w:r w:rsidRPr="008E78B1">
        <w:rPr>
          <w:rFonts w:ascii="仿宋" w:eastAsia="仿宋" w:hAnsi="仿宋" w:cs="宋体" w:hint="eastAsia"/>
          <w:sz w:val="32"/>
          <w:szCs w:val="32"/>
        </w:rPr>
        <w:t>高</w:t>
      </w:r>
      <w:r w:rsidRPr="008E78B1">
        <w:rPr>
          <w:rFonts w:ascii="仿宋" w:eastAsia="仿宋" w:hAnsi="仿宋" w:cs="___WRD_EMBED_SUB_40" w:hint="eastAsia"/>
          <w:sz w:val="32"/>
          <w:szCs w:val="32"/>
        </w:rPr>
        <w:t>，在项目实施过程中提出</w:t>
      </w:r>
      <w:r w:rsidRPr="008E78B1">
        <w:rPr>
          <w:rFonts w:ascii="仿宋" w:eastAsia="仿宋" w:hAnsi="仿宋" w:cs="宋体" w:hint="eastAsia"/>
          <w:sz w:val="32"/>
          <w:szCs w:val="32"/>
        </w:rPr>
        <w:t>各种各样</w:t>
      </w:r>
      <w:r w:rsidRPr="008E78B1">
        <w:rPr>
          <w:rFonts w:ascii="仿宋" w:eastAsia="仿宋" w:hAnsi="仿宋" w:cs="___WRD_EMBED_SUB_40" w:hint="eastAsia"/>
          <w:sz w:val="32"/>
          <w:szCs w:val="32"/>
        </w:rPr>
        <w:t>的要求，如不</w:t>
      </w:r>
      <w:r w:rsidRPr="008E78B1">
        <w:rPr>
          <w:rFonts w:ascii="仿宋" w:eastAsia="仿宋" w:hAnsi="仿宋" w:cs="宋体" w:hint="eastAsia"/>
          <w:sz w:val="32"/>
          <w:szCs w:val="32"/>
        </w:rPr>
        <w:t>能</w:t>
      </w:r>
      <w:r w:rsidRPr="008E78B1">
        <w:rPr>
          <w:rFonts w:ascii="仿宋" w:eastAsia="仿宋" w:hAnsi="仿宋" w:cs="___WRD_EMBED_SUB_40" w:hint="eastAsia"/>
          <w:sz w:val="32"/>
          <w:szCs w:val="32"/>
        </w:rPr>
        <w:t>满</w:t>
      </w:r>
      <w:r w:rsidRPr="008E78B1">
        <w:rPr>
          <w:rFonts w:ascii="仿宋" w:eastAsia="仿宋" w:hAnsi="仿宋" w:cs="宋体" w:hint="eastAsia"/>
          <w:sz w:val="32"/>
          <w:szCs w:val="32"/>
        </w:rPr>
        <w:t>足便阻</w:t>
      </w:r>
      <w:r w:rsidRPr="008E78B1">
        <w:rPr>
          <w:rFonts w:ascii="仿宋" w:eastAsia="仿宋" w:hAnsi="仿宋" w:cs="___WRD_EMBED_SUB_40" w:hint="eastAsia"/>
          <w:sz w:val="32"/>
          <w:szCs w:val="32"/>
        </w:rPr>
        <w:t>工上</w:t>
      </w:r>
      <w:r w:rsidRPr="008E78B1">
        <w:rPr>
          <w:rFonts w:ascii="仿宋" w:eastAsia="仿宋" w:hAnsi="仿宋" w:cs="宋体" w:hint="eastAsia"/>
          <w:sz w:val="32"/>
          <w:szCs w:val="32"/>
        </w:rPr>
        <w:t>访</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也</w:t>
      </w:r>
      <w:r w:rsidRPr="008E78B1">
        <w:rPr>
          <w:rFonts w:ascii="仿宋" w:eastAsia="仿宋" w:hAnsi="仿宋" w:cs="___WRD_EMBED_SUB_40" w:hint="eastAsia"/>
          <w:sz w:val="32"/>
          <w:szCs w:val="32"/>
        </w:rPr>
        <w:t>对项目</w:t>
      </w:r>
      <w:r w:rsidRPr="008E78B1">
        <w:rPr>
          <w:rFonts w:ascii="仿宋" w:eastAsia="仿宋" w:hAnsi="仿宋" w:cs="宋体" w:hint="eastAsia"/>
          <w:sz w:val="32"/>
          <w:szCs w:val="32"/>
        </w:rPr>
        <w:t>建</w:t>
      </w:r>
      <w:r w:rsidRPr="008E78B1">
        <w:rPr>
          <w:rFonts w:ascii="仿宋" w:eastAsia="仿宋" w:hAnsi="仿宋" w:cs="___WRD_EMBED_SUB_40" w:hint="eastAsia"/>
          <w:sz w:val="32"/>
          <w:szCs w:val="32"/>
        </w:rPr>
        <w:t>设进度</w:t>
      </w:r>
      <w:r w:rsidRPr="008E78B1">
        <w:rPr>
          <w:rFonts w:ascii="仿宋" w:eastAsia="仿宋" w:hAnsi="仿宋" w:cs="宋体" w:hint="eastAsia"/>
          <w:sz w:val="32"/>
          <w:szCs w:val="32"/>
        </w:rPr>
        <w:t>造</w:t>
      </w:r>
      <w:r w:rsidRPr="008E78B1">
        <w:rPr>
          <w:rFonts w:ascii="仿宋" w:eastAsia="仿宋" w:hAnsi="仿宋" w:cs="___WRD_EMBED_SUB_40" w:hint="eastAsia"/>
          <w:sz w:val="32"/>
          <w:szCs w:val="32"/>
        </w:rPr>
        <w:t>成了一定的影响。下一步，</w:t>
      </w:r>
      <w:r w:rsidRPr="008E78B1">
        <w:rPr>
          <w:rFonts w:ascii="仿宋" w:eastAsia="仿宋" w:hAnsi="仿宋" w:cs="宋体" w:hint="eastAsia"/>
          <w:sz w:val="32"/>
          <w:szCs w:val="32"/>
        </w:rPr>
        <w:t>我们将</w:t>
      </w:r>
      <w:r w:rsidRPr="008E78B1">
        <w:rPr>
          <w:rFonts w:ascii="仿宋" w:eastAsia="仿宋" w:hAnsi="仿宋" w:cs="___WRD_EMBED_SUB_40" w:hint="eastAsia"/>
          <w:sz w:val="32"/>
          <w:szCs w:val="32"/>
        </w:rPr>
        <w:t>进一步</w:t>
      </w:r>
      <w:r w:rsidRPr="008E78B1">
        <w:rPr>
          <w:rFonts w:ascii="仿宋" w:eastAsia="仿宋" w:hAnsi="仿宋" w:cs="宋体" w:hint="eastAsia"/>
          <w:sz w:val="32"/>
          <w:szCs w:val="32"/>
        </w:rPr>
        <w:t>加强</w:t>
      </w:r>
      <w:r w:rsidRPr="008E78B1">
        <w:rPr>
          <w:rFonts w:ascii="仿宋" w:eastAsia="仿宋" w:hAnsi="仿宋" w:cs="___WRD_EMBED_SUB_40" w:hint="eastAsia"/>
          <w:sz w:val="32"/>
          <w:szCs w:val="32"/>
        </w:rPr>
        <w:t>政策</w:t>
      </w:r>
      <w:r w:rsidRPr="008E78B1">
        <w:rPr>
          <w:rFonts w:ascii="仿宋" w:eastAsia="仿宋" w:hAnsi="仿宋" w:cs="宋体" w:hint="eastAsia"/>
          <w:sz w:val="32"/>
          <w:szCs w:val="32"/>
        </w:rPr>
        <w:t>宣传力</w:t>
      </w:r>
      <w:r w:rsidRPr="008E78B1">
        <w:rPr>
          <w:rFonts w:ascii="仿宋" w:eastAsia="仿宋" w:hAnsi="仿宋" w:cs="___WRD_EMBED_SUB_40" w:hint="eastAsia"/>
          <w:sz w:val="32"/>
          <w:szCs w:val="32"/>
        </w:rPr>
        <w:t>度，及时</w:t>
      </w:r>
      <w:r w:rsidRPr="008E78B1">
        <w:rPr>
          <w:rFonts w:ascii="仿宋" w:eastAsia="仿宋" w:hAnsi="仿宋" w:cs="宋体" w:hint="eastAsia"/>
          <w:sz w:val="32"/>
          <w:szCs w:val="32"/>
        </w:rPr>
        <w:t>处</w:t>
      </w:r>
      <w:r w:rsidRPr="008E78B1">
        <w:rPr>
          <w:rFonts w:ascii="仿宋" w:eastAsia="仿宋" w:hAnsi="仿宋" w:cs="___WRD_EMBED_SUB_40" w:hint="eastAsia"/>
          <w:sz w:val="32"/>
          <w:szCs w:val="32"/>
        </w:rPr>
        <w:t>理工作中</w:t>
      </w:r>
      <w:r w:rsidRPr="008E78B1">
        <w:rPr>
          <w:rFonts w:ascii="仿宋" w:eastAsia="仿宋" w:hAnsi="仿宋" w:cs="宋体" w:hint="eastAsia"/>
          <w:sz w:val="32"/>
          <w:szCs w:val="32"/>
        </w:rPr>
        <w:t>遇</w:t>
      </w:r>
      <w:r w:rsidRPr="008E78B1">
        <w:rPr>
          <w:rFonts w:ascii="仿宋" w:eastAsia="仿宋" w:hAnsi="仿宋" w:cs="___WRD_EMBED_SUB_40" w:hint="eastAsia"/>
          <w:sz w:val="32"/>
          <w:szCs w:val="32"/>
        </w:rPr>
        <w:t>到的问题和</w:t>
      </w:r>
      <w:r w:rsidRPr="008E78B1">
        <w:rPr>
          <w:rFonts w:ascii="仿宋" w:eastAsia="仿宋" w:hAnsi="仿宋" w:cs="宋体" w:hint="eastAsia"/>
          <w:sz w:val="32"/>
          <w:szCs w:val="32"/>
        </w:rPr>
        <w:t>困难</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科学</w:t>
      </w:r>
      <w:r w:rsidRPr="008E78B1">
        <w:rPr>
          <w:rFonts w:ascii="仿宋" w:eastAsia="仿宋" w:hAnsi="仿宋" w:cs="___WRD_EMBED_SUB_40" w:hint="eastAsia"/>
          <w:sz w:val="32"/>
          <w:szCs w:val="32"/>
        </w:rPr>
        <w:t>合理</w:t>
      </w:r>
      <w:r w:rsidRPr="008E78B1">
        <w:rPr>
          <w:rFonts w:ascii="仿宋" w:eastAsia="仿宋" w:hAnsi="仿宋" w:cs="宋体" w:hint="eastAsia"/>
          <w:sz w:val="32"/>
          <w:szCs w:val="32"/>
        </w:rPr>
        <w:t>安排</w:t>
      </w:r>
      <w:r w:rsidRPr="008E78B1">
        <w:rPr>
          <w:rFonts w:ascii="仿宋" w:eastAsia="仿宋" w:hAnsi="仿宋" w:cs="___WRD_EMBED_SUB_40" w:hint="eastAsia"/>
          <w:sz w:val="32"/>
          <w:szCs w:val="32"/>
        </w:rPr>
        <w:t>时间，</w:t>
      </w:r>
      <w:r w:rsidRPr="008E78B1">
        <w:rPr>
          <w:rFonts w:ascii="仿宋" w:eastAsia="仿宋" w:hAnsi="仿宋" w:cs="宋体" w:hint="eastAsia"/>
          <w:sz w:val="32"/>
          <w:szCs w:val="32"/>
        </w:rPr>
        <w:t>狠抓</w:t>
      </w:r>
      <w:r w:rsidRPr="008E78B1">
        <w:rPr>
          <w:rFonts w:ascii="仿宋" w:eastAsia="仿宋" w:hAnsi="仿宋" w:cs="___WRD_EMBED_SUB_40" w:hint="eastAsia"/>
          <w:sz w:val="32"/>
          <w:szCs w:val="32"/>
        </w:rPr>
        <w:t>工程质量，根据项目实施方案，</w:t>
      </w:r>
      <w:r w:rsidRPr="008E78B1">
        <w:rPr>
          <w:rFonts w:ascii="仿宋" w:eastAsia="仿宋" w:hAnsi="仿宋" w:cs="宋体" w:hint="eastAsia"/>
          <w:sz w:val="32"/>
          <w:szCs w:val="32"/>
        </w:rPr>
        <w:t>督促</w:t>
      </w:r>
      <w:r w:rsidRPr="008E78B1">
        <w:rPr>
          <w:rFonts w:ascii="仿宋" w:eastAsia="仿宋" w:hAnsi="仿宋" w:cs="___WRD_EMBED_SUB_40" w:hint="eastAsia"/>
          <w:sz w:val="32"/>
          <w:szCs w:val="32"/>
        </w:rPr>
        <w:t>施工单位按计划完工，</w:t>
      </w:r>
      <w:r w:rsidRPr="008E78B1">
        <w:rPr>
          <w:rFonts w:ascii="仿宋" w:eastAsia="仿宋" w:hAnsi="仿宋" w:cs="宋体" w:hint="eastAsia"/>
          <w:sz w:val="32"/>
          <w:szCs w:val="32"/>
        </w:rPr>
        <w:t>努力打造</w:t>
      </w:r>
      <w:r w:rsidRPr="008E78B1">
        <w:rPr>
          <w:rFonts w:ascii="仿宋" w:eastAsia="仿宋" w:hAnsi="仿宋" w:cs="___WRD_EMBED_SUB_40" w:hint="eastAsia"/>
          <w:sz w:val="32"/>
          <w:szCs w:val="32"/>
        </w:rPr>
        <w:t>“</w:t>
      </w:r>
      <w:r w:rsidRPr="008E78B1">
        <w:rPr>
          <w:rFonts w:ascii="仿宋" w:eastAsia="仿宋" w:hAnsi="仿宋" w:cs="宋体" w:hint="eastAsia"/>
          <w:sz w:val="32"/>
          <w:szCs w:val="32"/>
        </w:rPr>
        <w:t>惠民</w:t>
      </w:r>
      <w:r w:rsidRPr="008E78B1">
        <w:rPr>
          <w:rFonts w:ascii="仿宋" w:eastAsia="仿宋" w:hAnsi="仿宋" w:cs="___WRD_EMBED_SUB_40" w:hint="eastAsia"/>
          <w:sz w:val="32"/>
          <w:szCs w:val="32"/>
        </w:rPr>
        <w:t>工程”，确</w:t>
      </w:r>
      <w:r w:rsidRPr="008E78B1">
        <w:rPr>
          <w:rFonts w:ascii="仿宋" w:eastAsia="仿宋" w:hAnsi="仿宋" w:cs="宋体" w:hint="eastAsia"/>
          <w:sz w:val="32"/>
          <w:szCs w:val="32"/>
        </w:rPr>
        <w:t>保</w:t>
      </w:r>
      <w:r w:rsidRPr="008E78B1">
        <w:rPr>
          <w:rFonts w:ascii="仿宋" w:eastAsia="仿宋" w:hAnsi="仿宋" w:cs="___WRD_EMBED_SUB_40" w:hint="eastAsia"/>
          <w:sz w:val="32"/>
          <w:szCs w:val="32"/>
        </w:rPr>
        <w:t>项目</w:t>
      </w:r>
      <w:r w:rsidRPr="008E78B1">
        <w:rPr>
          <w:rFonts w:ascii="仿宋" w:eastAsia="仿宋" w:hAnsi="仿宋" w:cs="宋体" w:hint="eastAsia"/>
          <w:sz w:val="32"/>
          <w:szCs w:val="32"/>
        </w:rPr>
        <w:t>建</w:t>
      </w:r>
      <w:r w:rsidRPr="008E78B1">
        <w:rPr>
          <w:rFonts w:ascii="仿宋" w:eastAsia="仿宋" w:hAnsi="仿宋" w:cs="___WRD_EMBED_SUB_40" w:hint="eastAsia"/>
          <w:sz w:val="32"/>
          <w:szCs w:val="32"/>
        </w:rPr>
        <w:t>设取得实实</w:t>
      </w:r>
      <w:r w:rsidRPr="008E78B1">
        <w:rPr>
          <w:rFonts w:ascii="仿宋" w:eastAsia="仿宋" w:hAnsi="仿宋" w:hint="eastAsia"/>
          <w:sz w:val="32"/>
          <w:szCs w:val="32"/>
        </w:rPr>
        <w:t>在在的成效</w:t>
      </w:r>
    </w:p>
    <w:p w:rsidR="00C23BEE" w:rsidRDefault="00C23BEE" w:rsidP="00C23BEE">
      <w:pPr>
        <w:spacing w:line="600" w:lineRule="exact"/>
        <w:ind w:firstLineChars="250" w:firstLine="800"/>
        <w:outlineLvl w:val="0"/>
        <w:rPr>
          <w:rFonts w:ascii="仿宋_GB2312" w:eastAsia="仿宋_GB2312" w:hAnsi="华文中宋"/>
          <w:sz w:val="32"/>
          <w:szCs w:val="32"/>
        </w:rPr>
      </w:pPr>
      <w:r>
        <w:rPr>
          <w:rFonts w:ascii="仿宋_GB2312" w:eastAsia="仿宋_GB2312" w:hAnsi="华文中宋" w:hint="eastAsia"/>
          <w:sz w:val="32"/>
          <w:szCs w:val="32"/>
        </w:rPr>
        <w:t xml:space="preserve"> </w:t>
      </w:r>
    </w:p>
    <w:p w:rsidR="00497E71" w:rsidRDefault="00497E71" w:rsidP="00497E71">
      <w:pPr>
        <w:jc w:val="center"/>
        <w:rPr>
          <w:rFonts w:ascii="宋体" w:hAnsi="宋体" w:cs="Arial"/>
          <w:b/>
          <w:bCs/>
          <w:sz w:val="44"/>
          <w:szCs w:val="44"/>
        </w:rPr>
      </w:pPr>
      <w:r>
        <w:rPr>
          <w:rFonts w:ascii="宋体" w:hAnsi="宋体" w:cs="Arial" w:hint="eastAsia"/>
          <w:b/>
          <w:bCs/>
          <w:sz w:val="44"/>
          <w:szCs w:val="44"/>
        </w:rPr>
        <w:t>三、2021年度华容县高标准农田建设项目</w:t>
      </w:r>
    </w:p>
    <w:p w:rsidR="00497E71" w:rsidRDefault="00497E71" w:rsidP="00372BF2">
      <w:pPr>
        <w:rPr>
          <w:rFonts w:ascii="仿宋_GB2312" w:eastAsia="仿宋_GB2312"/>
          <w:sz w:val="44"/>
          <w:szCs w:val="44"/>
        </w:rPr>
      </w:pPr>
      <w:r>
        <w:rPr>
          <w:rFonts w:ascii="宋体" w:hAnsi="宋体" w:cs="Arial" w:hint="eastAsia"/>
          <w:b/>
          <w:bCs/>
          <w:sz w:val="44"/>
          <w:szCs w:val="44"/>
        </w:rPr>
        <w:t>专项支出绩效自评报告</w:t>
      </w:r>
      <w:r>
        <w:rPr>
          <w:rFonts w:ascii="仿宋_GB2312" w:eastAsia="仿宋_GB2312" w:hint="eastAsia"/>
          <w:sz w:val="44"/>
          <w:szCs w:val="44"/>
        </w:rPr>
        <w:t xml:space="preserve"> </w:t>
      </w:r>
    </w:p>
    <w:p w:rsidR="00497E71" w:rsidRDefault="00497E71" w:rsidP="00497E71">
      <w:pPr>
        <w:spacing w:line="600" w:lineRule="exact"/>
        <w:ind w:firstLineChars="200" w:firstLine="640"/>
        <w:rPr>
          <w:rFonts w:ascii="黑体" w:eastAsia="黑体" w:hAnsi="黑体"/>
          <w:sz w:val="32"/>
          <w:szCs w:val="32"/>
        </w:rPr>
      </w:pPr>
      <w:r>
        <w:rPr>
          <w:rFonts w:ascii="黑体" w:eastAsia="黑体" w:hAnsi="黑体" w:hint="eastAsia"/>
          <w:sz w:val="32"/>
          <w:szCs w:val="32"/>
        </w:rPr>
        <w:t>一、基本情况</w:t>
      </w:r>
    </w:p>
    <w:p w:rsidR="00497E71" w:rsidRDefault="00497E71" w:rsidP="00497E71">
      <w:pPr>
        <w:spacing w:line="600" w:lineRule="exact"/>
        <w:ind w:firstLineChars="200" w:firstLine="640"/>
        <w:outlineLvl w:val="0"/>
        <w:rPr>
          <w:rFonts w:ascii="仿宋_GB2312" w:eastAsia="仿宋_GB2312" w:hAnsi="Calibri"/>
          <w:szCs w:val="21"/>
        </w:rPr>
      </w:pPr>
      <w:r>
        <w:rPr>
          <w:rFonts w:ascii="仿宋_GB2312" w:eastAsia="仿宋_GB2312" w:hint="eastAsia"/>
          <w:sz w:val="32"/>
          <w:szCs w:val="32"/>
        </w:rPr>
        <w:t>（一）项目概况。为了大力支持农业发展，改善农业生产基本条件，优化农业和农村经济结构，改善农村生产生活条件，增加粮食保障能力，综合开发利用农业资源，提高农业综合生产能力和综合效益，我县农田建设项目服务中心2021年在东山镇、三</w:t>
      </w:r>
      <w:r>
        <w:rPr>
          <w:rFonts w:ascii="仿宋_GB2312" w:eastAsia="仿宋_GB2312" w:hint="eastAsia"/>
          <w:sz w:val="32"/>
          <w:szCs w:val="32"/>
        </w:rPr>
        <w:lastRenderedPageBreak/>
        <w:t>封寺镇、万庾镇等8个乡镇组织开展了高标准农田建设项目，主要用于大力推进高标准农田整治，有效增加耕地数量、提高耕地质量、优化土地资源要素配置。</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（二）项目实施情况分析。</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资金到位情况：华容县2021年高标准农田建设项目总投资1.2501亿元，其中中央财政资金9952万元，省财政厅下达资金2549万元，资金已全部到位。</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资金使用情况：华容县2021年度高标准农田建设项目计划总投资1.2501亿元，其中土壤改良7.64万亩，投资400万元；土地平整534.72亩，投资189.43万元；灌溉排水83.34km，泵站41座，渠系建筑物28个，塘堰10个，高效节水灌溉2325.2亩，投资6379.05万元；田间道路119.02km，投资4548.7万元；农田林网工程投资75.16万元；科技推广措施（其中诱蛾灯841台），投资203.66万元。另外，项目管理费155万元，勘测设计费300万元，工程监理费250万元。共计12501万元。</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项目实体工程共分3个项目区，24个标段自2021年10月25日正式施工，到2022年3月1日已完成全部工程，完成任务达到100%。</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专项资金管理情况：严格按照相应的业务管理制度，规范专项资金拨付。资金使用规范，符合国家财经法规和财务管理以及有关专项资金管理办法的规定；资金的拨付有完整的审批程序和手续；项目的重大开支经过评估认证，符合项目预算批复或合同规定的用途；不存在截留、挤占、挪用、虚列支出等情况。保障会计核算准确、账务资料完整。</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项目组织情况：从项目入库到项目实施，从程序上全部按照上级规定要求形成，全部按规定实施，项目2021年10月25日进场施工，目前项目已完工。</w:t>
      </w:r>
    </w:p>
    <w:p w:rsidR="00497E71" w:rsidRDefault="00497E71" w:rsidP="00497E71">
      <w:pPr>
        <w:widowControl/>
        <w:spacing w:line="560" w:lineRule="exact"/>
        <w:ind w:firstLineChars="200" w:firstLine="640"/>
        <w:rPr>
          <w:rFonts w:ascii="仿宋_GB2312" w:eastAsia="仿宋_GB2312"/>
          <w:sz w:val="32"/>
          <w:szCs w:val="32"/>
        </w:rPr>
      </w:pPr>
      <w:r>
        <w:rPr>
          <w:rFonts w:ascii="仿宋_GB2312" w:eastAsia="仿宋_GB2312" w:hint="eastAsia"/>
          <w:sz w:val="32"/>
          <w:szCs w:val="32"/>
        </w:rPr>
        <w:t>项目管理情况：项目实施基本规范，从合同签订到项目实施管理、完工验收、支付款项等均按《高标准农田建设质量管理办法》（农建发〔2021〕1号）和《湖南省农田建设项目管理实施办法》（湘农发〔2020〕61号）有关规定执行。项目质量良好，财务规范。</w:t>
      </w:r>
    </w:p>
    <w:p w:rsidR="00497E71" w:rsidRDefault="00497E71" w:rsidP="00497E71">
      <w:pPr>
        <w:spacing w:line="600" w:lineRule="exact"/>
        <w:ind w:firstLineChars="200" w:firstLine="640"/>
        <w:rPr>
          <w:rFonts w:ascii="黑体" w:eastAsia="黑体" w:hAnsi="黑体"/>
          <w:sz w:val="32"/>
          <w:szCs w:val="32"/>
        </w:rPr>
      </w:pPr>
      <w:r>
        <w:rPr>
          <w:rFonts w:ascii="仿宋_GB2312" w:eastAsia="仿宋_GB2312" w:hAnsi="华文中宋" w:hint="eastAsia"/>
          <w:sz w:val="32"/>
          <w:szCs w:val="32"/>
        </w:rPr>
        <w:t xml:space="preserve"> </w:t>
      </w:r>
      <w:r>
        <w:rPr>
          <w:rFonts w:ascii="黑体" w:eastAsia="黑体" w:hAnsi="黑体" w:hint="eastAsia"/>
          <w:sz w:val="32"/>
          <w:szCs w:val="32"/>
        </w:rPr>
        <w:t xml:space="preserve">二、绩效评价工作开展情况 </w:t>
      </w:r>
    </w:p>
    <w:p w:rsidR="00497E71" w:rsidRDefault="00497E71" w:rsidP="00497E71">
      <w:pPr>
        <w:ind w:firstLineChars="200" w:firstLine="562"/>
        <w:rPr>
          <w:rFonts w:ascii="仿宋_GB2312" w:eastAsia="仿宋_GB2312"/>
          <w:sz w:val="32"/>
          <w:szCs w:val="32"/>
        </w:rPr>
      </w:pPr>
      <w:r>
        <w:rPr>
          <w:rFonts w:ascii="仿宋" w:hAnsi="仿宋" w:hint="eastAsia"/>
          <w:b/>
          <w:bCs/>
          <w:sz w:val="28"/>
          <w:szCs w:val="28"/>
        </w:rPr>
        <w:t>（</w:t>
      </w:r>
      <w:r>
        <w:rPr>
          <w:rFonts w:ascii="仿宋_GB2312" w:eastAsia="仿宋_GB2312" w:hint="eastAsia"/>
          <w:b/>
          <w:bCs/>
          <w:sz w:val="32"/>
          <w:szCs w:val="32"/>
        </w:rPr>
        <w:t>一）绩效评价目的。</w:t>
      </w:r>
      <w:r>
        <w:rPr>
          <w:rFonts w:ascii="仿宋_GB2312" w:eastAsia="仿宋_GB2312" w:hint="eastAsia"/>
          <w:sz w:val="32"/>
          <w:szCs w:val="32"/>
        </w:rPr>
        <w:t>通过合理配置灌、排设施、机耕道路设施及村庄基础设施，提高项目区的灌溉水利用率、道路通达率，减少水土流失，改善村庄的生活环境；协调土地产权关系，保障土地权属主体的合法权益；</w:t>
      </w:r>
      <w:r>
        <w:rPr>
          <w:rFonts w:ascii="仿宋_GB2312" w:eastAsia="仿宋_GB2312" w:hint="eastAsia"/>
          <w:sz w:val="32"/>
          <w:szCs w:val="32"/>
        </w:rPr>
        <w:t> </w:t>
      </w:r>
      <w:r>
        <w:rPr>
          <w:rFonts w:ascii="仿宋_GB2312" w:eastAsia="仿宋_GB2312" w:hint="eastAsia"/>
          <w:sz w:val="32"/>
          <w:szCs w:val="32"/>
        </w:rPr>
        <w:t>通过土地流转，推进农业结构调整，提高农业生产经济效益，为实施农业产业化、规模化经营创造条件。</w:t>
      </w:r>
    </w:p>
    <w:p w:rsidR="00497E71" w:rsidRDefault="00497E71" w:rsidP="00497E71">
      <w:pPr>
        <w:ind w:firstLineChars="200" w:firstLine="562"/>
        <w:rPr>
          <w:rFonts w:ascii="仿宋_GB2312" w:eastAsia="仿宋_GB2312"/>
          <w:sz w:val="32"/>
          <w:szCs w:val="32"/>
        </w:rPr>
      </w:pPr>
      <w:r>
        <w:rPr>
          <w:rFonts w:hint="eastAsia"/>
          <w:b/>
          <w:bCs/>
          <w:sz w:val="28"/>
          <w:szCs w:val="28"/>
        </w:rPr>
        <w:t>（</w:t>
      </w:r>
      <w:r>
        <w:rPr>
          <w:rFonts w:ascii="仿宋_GB2312" w:eastAsia="仿宋_GB2312" w:hint="eastAsia"/>
          <w:b/>
          <w:bCs/>
          <w:sz w:val="32"/>
          <w:szCs w:val="32"/>
        </w:rPr>
        <w:t>二）绩效评价工作过程。</w:t>
      </w:r>
      <w:r>
        <w:rPr>
          <w:rFonts w:ascii="仿宋_GB2312" w:eastAsia="仿宋_GB2312" w:hAnsi="仿宋" w:hint="eastAsia"/>
          <w:b/>
          <w:color w:val="000000"/>
          <w:sz w:val="32"/>
          <w:szCs w:val="32"/>
        </w:rPr>
        <w:t>（1）</w:t>
      </w:r>
      <w:r>
        <w:rPr>
          <w:rFonts w:ascii="仿宋_GB2312" w:eastAsia="仿宋_GB2312" w:hAnsi="仿宋" w:hint="eastAsia"/>
          <w:color w:val="000000"/>
          <w:sz w:val="32"/>
          <w:szCs w:val="32"/>
        </w:rPr>
        <w:t>成立了以县长任组长的高标准农田建设领导小组，连续三年将高标准农田建设项目纳入县委“六大工程”和县政府重点项目办管理，将高标准农田纳入县委、县政府年度综合绩效考核内容。</w:t>
      </w:r>
      <w:r>
        <w:rPr>
          <w:rFonts w:ascii="仿宋_GB2312" w:eastAsia="仿宋_GB2312" w:hAnsi="仿宋" w:hint="eastAsia"/>
          <w:b/>
          <w:color w:val="000000"/>
          <w:sz w:val="32"/>
          <w:szCs w:val="32"/>
        </w:rPr>
        <w:t>（2）</w:t>
      </w:r>
      <w:r>
        <w:rPr>
          <w:rFonts w:ascii="仿宋_GB2312" w:eastAsia="仿宋_GB2312" w:hAnsi="仿宋" w:hint="eastAsia"/>
          <w:color w:val="000000"/>
          <w:sz w:val="32"/>
          <w:szCs w:val="32"/>
        </w:rPr>
        <w:t>2021年高标准农田建设项目经过科学规划，通过四结合（结合发展现代农业、结合脱贫攻坚、结合改善农村人居环境、结合荒地复垦），做到连片开发、整体推进。</w:t>
      </w:r>
      <w:r>
        <w:rPr>
          <w:rFonts w:ascii="仿宋_GB2312" w:eastAsia="仿宋_GB2312" w:hAnsi="仿宋" w:hint="eastAsia"/>
          <w:b/>
          <w:color w:val="000000"/>
          <w:sz w:val="32"/>
          <w:szCs w:val="32"/>
        </w:rPr>
        <w:t>（3）</w:t>
      </w:r>
      <w:r>
        <w:rPr>
          <w:rFonts w:ascii="仿宋_GB2312" w:eastAsia="仿宋_GB2312" w:hAnsi="仿宋" w:hint="eastAsia"/>
          <w:color w:val="000000"/>
          <w:sz w:val="32"/>
          <w:szCs w:val="32"/>
        </w:rPr>
        <w:t>创新试点工作，组建监管联合体，引入“商业保险公司+监理单位”组成的监管联合体，尝试工程质量双监管</w:t>
      </w:r>
      <w:r>
        <w:rPr>
          <w:rFonts w:ascii="仿宋_GB2312" w:eastAsia="仿宋_GB2312" w:hAnsi="仿宋" w:hint="eastAsia"/>
          <w:color w:val="000000"/>
          <w:sz w:val="32"/>
          <w:szCs w:val="32"/>
        </w:rPr>
        <w:lastRenderedPageBreak/>
        <w:t>机制。</w:t>
      </w:r>
      <w:r>
        <w:rPr>
          <w:rFonts w:ascii="仿宋_GB2312" w:eastAsia="仿宋_GB2312" w:hAnsi="仿宋" w:hint="eastAsia"/>
          <w:b/>
          <w:color w:val="000000"/>
          <w:sz w:val="32"/>
          <w:szCs w:val="32"/>
        </w:rPr>
        <w:t>（4）</w:t>
      </w:r>
      <w:r>
        <w:rPr>
          <w:rFonts w:ascii="仿宋_GB2312" w:eastAsia="仿宋_GB2312" w:hAnsi="仿宋" w:hint="eastAsia"/>
          <w:color w:val="000000"/>
          <w:sz w:val="32"/>
          <w:szCs w:val="32"/>
        </w:rPr>
        <w:t>购买农民工工资保险，保证农民工工资发放无风险。</w:t>
      </w:r>
      <w:r>
        <w:rPr>
          <w:rFonts w:ascii="仿宋_GB2312" w:eastAsia="仿宋_GB2312" w:hAnsi="仿宋" w:hint="eastAsia"/>
          <w:b/>
          <w:color w:val="000000"/>
          <w:sz w:val="32"/>
          <w:szCs w:val="32"/>
        </w:rPr>
        <w:t>（5）</w:t>
      </w:r>
      <w:r>
        <w:rPr>
          <w:rFonts w:ascii="仿宋_GB2312" w:eastAsia="仿宋_GB2312" w:hAnsi="仿宋" w:hint="eastAsia"/>
          <w:color w:val="000000"/>
          <w:sz w:val="32"/>
          <w:szCs w:val="32"/>
        </w:rPr>
        <w:t>因时因地因工合理确定标段金额（每标300万左右），便于更好保证工程质量与工期。</w:t>
      </w:r>
    </w:p>
    <w:p w:rsidR="00497E71" w:rsidRDefault="00497E71" w:rsidP="00497E71">
      <w:pPr>
        <w:numPr>
          <w:ilvl w:val="0"/>
          <w:numId w:val="3"/>
        </w:numPr>
        <w:spacing w:line="600" w:lineRule="exact"/>
        <w:ind w:left="720" w:hanging="720"/>
        <w:rPr>
          <w:rFonts w:ascii="黑体" w:eastAsia="黑体" w:hAnsi="黑体"/>
          <w:sz w:val="32"/>
          <w:szCs w:val="32"/>
        </w:rPr>
      </w:pPr>
      <w:r>
        <w:rPr>
          <w:rFonts w:ascii="黑体" w:eastAsia="黑体" w:hAnsi="黑体" w:hint="eastAsia"/>
          <w:sz w:val="32"/>
          <w:szCs w:val="32"/>
        </w:rPr>
        <w:t xml:space="preserve">综合评价情况及评价结论 </w:t>
      </w:r>
    </w:p>
    <w:p w:rsidR="00497E71" w:rsidRDefault="00497E71" w:rsidP="00497E71">
      <w:pPr>
        <w:spacing w:line="600" w:lineRule="exact"/>
        <w:ind w:firstLineChars="250" w:firstLine="800"/>
        <w:outlineLvl w:val="0"/>
        <w:rPr>
          <w:rFonts w:ascii="仿宋_GB2312" w:eastAsia="仿宋_GB2312" w:hAnsi="华文中宋"/>
          <w:sz w:val="32"/>
          <w:szCs w:val="32"/>
        </w:rPr>
      </w:pPr>
      <w:r>
        <w:rPr>
          <w:rFonts w:ascii="仿宋_GB2312" w:eastAsia="仿宋_GB2312" w:hAnsi="华文中宋" w:hint="eastAsia"/>
          <w:sz w:val="32"/>
          <w:szCs w:val="32"/>
        </w:rPr>
        <w:t>我县2021年高标准农田计划建设面积为8.07万亩，其中已完成</w:t>
      </w:r>
      <w:r>
        <w:rPr>
          <w:rFonts w:ascii="仿宋_GB2312" w:eastAsia="仿宋_GB2312" w:hint="eastAsia"/>
          <w:sz w:val="32"/>
          <w:szCs w:val="32"/>
        </w:rPr>
        <w:t>土壤改良7.64万亩，土地平整534.72亩，灌溉排水83.34km，泵站41座，渠系建筑物28个，塘堰10个，高效节水灌溉2325.2亩，田间道路119.02km，农田林网工程，科技推广措施（其中诱蛾灯841台），执行预算率100%，</w:t>
      </w:r>
      <w:r>
        <w:rPr>
          <w:rFonts w:eastAsia="仿宋_GB2312"/>
          <w:sz w:val="32"/>
          <w:szCs w:val="32"/>
        </w:rPr>
        <w:t>年度总体绩效目标完成情况</w:t>
      </w:r>
      <w:r>
        <w:rPr>
          <w:rFonts w:eastAsia="仿宋_GB2312" w:hint="eastAsia"/>
          <w:sz w:val="32"/>
          <w:szCs w:val="32"/>
        </w:rPr>
        <w:t>100%</w:t>
      </w:r>
      <w:r>
        <w:rPr>
          <w:rFonts w:eastAsia="仿宋_GB2312" w:hint="eastAsia"/>
          <w:sz w:val="32"/>
          <w:szCs w:val="32"/>
        </w:rPr>
        <w:t>。项目完成后，年直接收益农户数量为</w:t>
      </w:r>
      <w:r>
        <w:rPr>
          <w:rFonts w:eastAsia="仿宋_GB2312" w:hint="eastAsia"/>
          <w:sz w:val="32"/>
          <w:szCs w:val="32"/>
        </w:rPr>
        <w:t>11623</w:t>
      </w:r>
      <w:r>
        <w:rPr>
          <w:rFonts w:eastAsia="仿宋_GB2312" w:hint="eastAsia"/>
          <w:sz w:val="32"/>
          <w:szCs w:val="32"/>
        </w:rPr>
        <w:t>户，年直接收益农业人口数</w:t>
      </w:r>
      <w:r>
        <w:rPr>
          <w:rFonts w:eastAsia="仿宋_GB2312" w:hint="eastAsia"/>
          <w:sz w:val="32"/>
          <w:szCs w:val="32"/>
        </w:rPr>
        <w:t>58115</w:t>
      </w:r>
      <w:r>
        <w:rPr>
          <w:rFonts w:eastAsia="仿宋_GB2312" w:hint="eastAsia"/>
          <w:sz w:val="32"/>
          <w:szCs w:val="32"/>
        </w:rPr>
        <w:t>人，新增耕地面积</w:t>
      </w:r>
      <w:r>
        <w:rPr>
          <w:rFonts w:eastAsia="仿宋_GB2312" w:hint="eastAsia"/>
          <w:sz w:val="32"/>
          <w:szCs w:val="32"/>
        </w:rPr>
        <w:t>1.78</w:t>
      </w:r>
      <w:r>
        <w:rPr>
          <w:rFonts w:eastAsia="仿宋_GB2312" w:hint="eastAsia"/>
          <w:sz w:val="32"/>
          <w:szCs w:val="32"/>
        </w:rPr>
        <w:t>万亩，新增和改善灌溉达标面积</w:t>
      </w:r>
      <w:r>
        <w:rPr>
          <w:rFonts w:eastAsia="仿宋_GB2312" w:hint="eastAsia"/>
          <w:sz w:val="32"/>
          <w:szCs w:val="32"/>
        </w:rPr>
        <w:t>5.62</w:t>
      </w:r>
      <w:r>
        <w:rPr>
          <w:rFonts w:eastAsia="仿宋_GB2312" w:hint="eastAsia"/>
          <w:sz w:val="32"/>
          <w:szCs w:val="32"/>
        </w:rPr>
        <w:t>万亩，新增节水灌溉面积</w:t>
      </w:r>
      <w:r>
        <w:rPr>
          <w:rFonts w:eastAsia="仿宋_GB2312" w:hint="eastAsia"/>
          <w:sz w:val="32"/>
          <w:szCs w:val="32"/>
        </w:rPr>
        <w:t>0.23</w:t>
      </w:r>
      <w:r>
        <w:rPr>
          <w:rFonts w:eastAsia="仿宋_GB2312" w:hint="eastAsia"/>
          <w:sz w:val="32"/>
          <w:szCs w:val="32"/>
        </w:rPr>
        <w:t>万亩，年节约水量</w:t>
      </w:r>
      <w:r>
        <w:rPr>
          <w:rFonts w:eastAsia="仿宋_GB2312" w:hint="eastAsia"/>
          <w:sz w:val="32"/>
          <w:szCs w:val="32"/>
        </w:rPr>
        <w:t>631.2</w:t>
      </w:r>
      <w:r>
        <w:rPr>
          <w:rFonts w:eastAsia="仿宋_GB2312" w:hint="eastAsia"/>
          <w:sz w:val="32"/>
          <w:szCs w:val="32"/>
        </w:rPr>
        <w:t>万立方米。</w:t>
      </w:r>
    </w:p>
    <w:p w:rsidR="00497E71" w:rsidRDefault="00497E71" w:rsidP="00497E71">
      <w:pPr>
        <w:spacing w:line="600" w:lineRule="exact"/>
        <w:ind w:firstLineChars="200" w:firstLine="640"/>
        <w:rPr>
          <w:rFonts w:ascii="黑体" w:eastAsia="黑体" w:hAnsi="黑体"/>
          <w:sz w:val="32"/>
          <w:szCs w:val="32"/>
        </w:rPr>
      </w:pPr>
      <w:r>
        <w:rPr>
          <w:rFonts w:ascii="黑体" w:eastAsia="黑体" w:hAnsi="黑体" w:hint="eastAsia"/>
          <w:sz w:val="32"/>
          <w:szCs w:val="32"/>
        </w:rPr>
        <w:t>四、存在的问题</w:t>
      </w:r>
    </w:p>
    <w:p w:rsidR="00F507BC" w:rsidRDefault="00497E71" w:rsidP="00F507BC">
      <w:pPr>
        <w:spacing w:line="600" w:lineRule="exact"/>
        <w:ind w:firstLineChars="250" w:firstLine="800"/>
        <w:outlineLvl w:val="0"/>
        <w:rPr>
          <w:rFonts w:eastAsia="仿宋_GB2312"/>
          <w:sz w:val="32"/>
          <w:szCs w:val="32"/>
        </w:rPr>
      </w:pPr>
      <w:r>
        <w:rPr>
          <w:rFonts w:eastAsia="仿宋_GB2312" w:hint="eastAsia"/>
          <w:sz w:val="32"/>
          <w:szCs w:val="32"/>
        </w:rPr>
        <w:t>由于受阴雨寡照天气的影响，项目建设进度与预期目标存在一定偏离。加上部分村民对项目的期望值过高，在项目实施过程中提出各种各样的要求，如不能满足便阻工上访，也对项目建设进度造成了一定的影响。下一步，我们将进一步加强政策宣传力度，及时处理工作中遇到的问题和困难。科学合理安</w:t>
      </w:r>
      <w:r w:rsidR="00F507BC">
        <w:rPr>
          <w:rFonts w:eastAsia="仿宋_GB2312" w:hint="eastAsia"/>
          <w:sz w:val="32"/>
          <w:szCs w:val="32"/>
        </w:rPr>
        <w:t>排时间，狠抓工程质量，根据项目实施方案，督促施工单位按计划完工努力打造“惠民工程”，确保项目建设取得实实在在的成效</w:t>
      </w:r>
    </w:p>
    <w:p w:rsidR="00497E71" w:rsidRDefault="00497E71" w:rsidP="00497E71">
      <w:pPr>
        <w:spacing w:line="600" w:lineRule="exact"/>
        <w:ind w:firstLineChars="250" w:firstLine="800"/>
        <w:outlineLvl w:val="0"/>
        <w:rPr>
          <w:rFonts w:eastAsia="仿宋_GB2312"/>
          <w:sz w:val="32"/>
          <w:szCs w:val="32"/>
        </w:rPr>
      </w:pPr>
    </w:p>
    <w:p w:rsidR="00497E71" w:rsidRDefault="00497E71" w:rsidP="00497E71">
      <w:pPr>
        <w:spacing w:line="600" w:lineRule="exact"/>
        <w:ind w:firstLineChars="250" w:firstLine="800"/>
        <w:outlineLvl w:val="0"/>
        <w:rPr>
          <w:rFonts w:ascii="仿宋_GB2312" w:eastAsia="仿宋_GB2312" w:hAnsi="华文中宋"/>
          <w:sz w:val="32"/>
          <w:szCs w:val="32"/>
        </w:rPr>
      </w:pPr>
      <w:r>
        <w:rPr>
          <w:rFonts w:ascii="仿宋_GB2312" w:eastAsia="仿宋_GB2312" w:hAnsi="华文中宋" w:hint="eastAsia"/>
          <w:sz w:val="32"/>
          <w:szCs w:val="32"/>
        </w:rPr>
        <w:lastRenderedPageBreak/>
        <w:t xml:space="preserve"> </w:t>
      </w:r>
    </w:p>
    <w:p w:rsidR="00497E71" w:rsidRDefault="00497E71" w:rsidP="00497E71"/>
    <w:p w:rsidR="00F507BC" w:rsidRDefault="00F507BC" w:rsidP="00F507BC">
      <w:pPr>
        <w:jc w:val="left"/>
        <w:outlineLvl w:val="0"/>
        <w:rPr>
          <w:rFonts w:ascii="新宋体" w:eastAsia="新宋体" w:hAnsi="新宋体" w:cs="新宋体"/>
          <w:szCs w:val="21"/>
        </w:rPr>
        <w:sectPr w:rsidR="00F507BC">
          <w:pgSz w:w="11906" w:h="16838"/>
          <w:pgMar w:top="1701" w:right="1417" w:bottom="1417" w:left="1417" w:header="851" w:footer="992" w:gutter="0"/>
          <w:cols w:space="0"/>
          <w:docGrid w:type="lines" w:linePitch="312"/>
        </w:sectPr>
      </w:pPr>
    </w:p>
    <w:p w:rsidR="00F507BC" w:rsidRDefault="00F507BC" w:rsidP="00F507BC">
      <w:pPr>
        <w:rPr>
          <w:rFonts w:ascii="黑体" w:eastAsia="黑体" w:hAnsi="黑体" w:cs="黑体"/>
          <w:sz w:val="32"/>
          <w:szCs w:val="32"/>
        </w:rPr>
      </w:pPr>
      <w:r>
        <w:rPr>
          <w:rFonts w:ascii="黑体" w:eastAsia="黑体" w:hAnsi="黑体" w:cs="黑体" w:hint="eastAsia"/>
          <w:sz w:val="32"/>
          <w:szCs w:val="32"/>
        </w:rPr>
        <w:lastRenderedPageBreak/>
        <w:t>附件6</w:t>
      </w:r>
    </w:p>
    <w:p w:rsidR="00F507BC" w:rsidRDefault="00F507BC" w:rsidP="00F507BC">
      <w:pPr>
        <w:jc w:val="center"/>
        <w:rPr>
          <w:rFonts w:eastAsia="方正小标宋_GBK"/>
          <w:sz w:val="52"/>
          <w:szCs w:val="52"/>
        </w:rPr>
      </w:pPr>
    </w:p>
    <w:p w:rsidR="00F507BC" w:rsidRDefault="00F507BC" w:rsidP="007F0E34">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sidR="007F0E34">
        <w:rPr>
          <w:rFonts w:ascii="方正小标宋简体" w:eastAsia="方正小标宋简体" w:hAnsi="方正小标宋简体" w:cs="方正小标宋简体" w:hint="eastAsia"/>
          <w:sz w:val="44"/>
          <w:szCs w:val="44"/>
        </w:rPr>
        <w:t>年度农业农村局绿色种养循环农业试点</w:t>
      </w:r>
      <w:r>
        <w:rPr>
          <w:rFonts w:ascii="方正小标宋简体" w:eastAsia="方正小标宋简体" w:hAnsi="方正小标宋简体" w:cs="方正小标宋简体" w:hint="eastAsia"/>
          <w:sz w:val="44"/>
          <w:szCs w:val="44"/>
        </w:rPr>
        <w:t>项目支出</w:t>
      </w:r>
      <w:r w:rsidR="007F0E34">
        <w:rPr>
          <w:rFonts w:ascii="方正小标宋简体" w:eastAsia="方正小标宋简体" w:hAnsi="方正小标宋简体" w:cs="方正小标宋简体" w:hint="eastAsia"/>
          <w:sz w:val="44"/>
          <w:szCs w:val="44"/>
        </w:rPr>
        <w:t>绩效自评报告</w:t>
      </w:r>
    </w:p>
    <w:p w:rsidR="00F507BC" w:rsidRDefault="00F507BC" w:rsidP="00F507BC">
      <w:pPr>
        <w:jc w:val="center"/>
        <w:rPr>
          <w:rFonts w:eastAsia="方正小标宋_GBK"/>
          <w:b/>
          <w:sz w:val="52"/>
          <w:szCs w:val="52"/>
        </w:rPr>
      </w:pPr>
    </w:p>
    <w:p w:rsidR="00F507BC" w:rsidRDefault="00F507BC" w:rsidP="00F507BC">
      <w:pPr>
        <w:jc w:val="center"/>
        <w:rPr>
          <w:rFonts w:eastAsia="楷体_GB2312"/>
          <w:b/>
          <w:sz w:val="32"/>
          <w:szCs w:val="32"/>
        </w:rPr>
      </w:pPr>
    </w:p>
    <w:p w:rsidR="00F507BC" w:rsidRDefault="00F507BC" w:rsidP="00F507BC">
      <w:pPr>
        <w:jc w:val="center"/>
        <w:rPr>
          <w:rFonts w:eastAsia="楷体_GB2312"/>
          <w:b/>
          <w:sz w:val="32"/>
          <w:szCs w:val="32"/>
        </w:rPr>
      </w:pPr>
    </w:p>
    <w:p w:rsidR="00F507BC" w:rsidRDefault="00F507BC" w:rsidP="00F507BC">
      <w:pPr>
        <w:jc w:val="center"/>
        <w:rPr>
          <w:rFonts w:eastAsia="楷体_GB2312"/>
          <w:b/>
          <w:sz w:val="32"/>
          <w:szCs w:val="32"/>
        </w:rPr>
      </w:pPr>
    </w:p>
    <w:p w:rsidR="00F507BC" w:rsidRDefault="00F507BC" w:rsidP="00F507BC">
      <w:pPr>
        <w:jc w:val="center"/>
        <w:rPr>
          <w:rFonts w:eastAsia="楷体_GB2312"/>
          <w:b/>
          <w:sz w:val="32"/>
          <w:szCs w:val="32"/>
        </w:rPr>
      </w:pPr>
    </w:p>
    <w:p w:rsidR="00F507BC" w:rsidRDefault="00F507BC" w:rsidP="00F507BC">
      <w:pPr>
        <w:jc w:val="center"/>
        <w:rPr>
          <w:rFonts w:eastAsia="楷体_GB2312"/>
          <w:b/>
          <w:sz w:val="32"/>
          <w:szCs w:val="32"/>
        </w:rPr>
      </w:pPr>
    </w:p>
    <w:p w:rsidR="00F507BC" w:rsidRDefault="00F507BC" w:rsidP="00F507BC">
      <w:pPr>
        <w:jc w:val="center"/>
        <w:rPr>
          <w:rFonts w:eastAsia="楷体_GB2312"/>
          <w:b/>
          <w:sz w:val="32"/>
          <w:szCs w:val="32"/>
        </w:rPr>
      </w:pPr>
    </w:p>
    <w:p w:rsidR="00F507BC" w:rsidRDefault="00F507BC" w:rsidP="00F507BC">
      <w:pPr>
        <w:jc w:val="center"/>
        <w:rPr>
          <w:rFonts w:eastAsia="黑体"/>
          <w:sz w:val="32"/>
          <w:szCs w:val="32"/>
        </w:rPr>
      </w:pPr>
    </w:p>
    <w:p w:rsidR="00F507BC" w:rsidRDefault="00F507BC" w:rsidP="00F507BC">
      <w:pPr>
        <w:jc w:val="center"/>
        <w:rPr>
          <w:rFonts w:eastAsia="黑体"/>
          <w:sz w:val="32"/>
          <w:szCs w:val="32"/>
        </w:rPr>
      </w:pPr>
    </w:p>
    <w:p w:rsidR="00F507BC" w:rsidRDefault="00F507BC" w:rsidP="00F507BC">
      <w:pPr>
        <w:rPr>
          <w:rFonts w:eastAsia="黑体"/>
          <w:sz w:val="32"/>
          <w:szCs w:val="32"/>
        </w:rPr>
      </w:pPr>
    </w:p>
    <w:p w:rsidR="00F507BC" w:rsidRDefault="00F507BC" w:rsidP="00F507BC">
      <w:pPr>
        <w:rPr>
          <w:rFonts w:eastAsia="黑体"/>
          <w:sz w:val="32"/>
          <w:szCs w:val="32"/>
        </w:rPr>
      </w:pPr>
    </w:p>
    <w:p w:rsidR="00F507BC" w:rsidRDefault="00F507BC" w:rsidP="00F507BC">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F507BC" w:rsidRDefault="007F0E34" w:rsidP="00F507BC">
      <w:pPr>
        <w:spacing w:line="600" w:lineRule="exact"/>
        <w:jc w:val="center"/>
        <w:rPr>
          <w:rFonts w:eastAsia="楷体_GB2312"/>
          <w:sz w:val="32"/>
          <w:szCs w:val="32"/>
        </w:rPr>
      </w:pPr>
      <w:r>
        <w:rPr>
          <w:rFonts w:ascii="宋体" w:hAnsi="宋体" w:cs="宋体" w:hint="eastAsia"/>
          <w:sz w:val="32"/>
          <w:szCs w:val="32"/>
        </w:rPr>
        <w:t>2023</w:t>
      </w:r>
      <w:r w:rsidR="00F507BC">
        <w:rPr>
          <w:rFonts w:eastAsia="楷体_GB2312"/>
          <w:sz w:val="32"/>
          <w:szCs w:val="32"/>
        </w:rPr>
        <w:t>年</w:t>
      </w:r>
      <w:r w:rsidR="00F507BC">
        <w:rPr>
          <w:rFonts w:eastAsia="楷体_GB2312"/>
          <w:sz w:val="32"/>
          <w:szCs w:val="32"/>
        </w:rPr>
        <w:t xml:space="preserve"> </w:t>
      </w:r>
      <w:r>
        <w:rPr>
          <w:rFonts w:eastAsia="楷体_GB2312" w:hint="eastAsia"/>
          <w:sz w:val="32"/>
          <w:szCs w:val="32"/>
        </w:rPr>
        <w:t>7</w:t>
      </w:r>
      <w:r w:rsidR="00F507BC">
        <w:rPr>
          <w:rFonts w:eastAsia="楷体_GB2312"/>
          <w:sz w:val="32"/>
          <w:szCs w:val="32"/>
        </w:rPr>
        <w:t xml:space="preserve"> </w:t>
      </w:r>
      <w:r w:rsidR="00F507BC">
        <w:rPr>
          <w:rFonts w:eastAsia="楷体_GB2312"/>
          <w:sz w:val="32"/>
          <w:szCs w:val="32"/>
        </w:rPr>
        <w:t>月</w:t>
      </w:r>
      <w:r>
        <w:rPr>
          <w:rFonts w:ascii="宋体" w:hAnsi="宋体" w:cs="宋体" w:hint="eastAsia"/>
          <w:sz w:val="32"/>
          <w:szCs w:val="32"/>
        </w:rPr>
        <w:t>10</w:t>
      </w:r>
      <w:r w:rsidR="00F507BC">
        <w:rPr>
          <w:rFonts w:eastAsia="楷体_GB2312"/>
          <w:sz w:val="32"/>
          <w:szCs w:val="32"/>
        </w:rPr>
        <w:t xml:space="preserve">  </w:t>
      </w:r>
      <w:r w:rsidR="00F507BC">
        <w:rPr>
          <w:rFonts w:eastAsia="楷体_GB2312"/>
          <w:sz w:val="32"/>
          <w:szCs w:val="32"/>
        </w:rPr>
        <w:t>日</w:t>
      </w:r>
    </w:p>
    <w:p w:rsidR="00F507BC" w:rsidRDefault="00F507BC" w:rsidP="00F507BC">
      <w:pPr>
        <w:jc w:val="center"/>
        <w:rPr>
          <w:rFonts w:eastAsia="仿宋_GB2312"/>
          <w:sz w:val="32"/>
          <w:szCs w:val="32"/>
        </w:rPr>
      </w:pPr>
      <w:r>
        <w:rPr>
          <w:rFonts w:eastAsia="仿宋_GB2312"/>
          <w:sz w:val="32"/>
          <w:szCs w:val="32"/>
        </w:rPr>
        <w:t>（此页为封面）</w:t>
      </w:r>
    </w:p>
    <w:p w:rsidR="00F507BC" w:rsidRDefault="00F507BC" w:rsidP="00F507BC">
      <w:pPr>
        <w:widowControl/>
        <w:spacing w:line="610" w:lineRule="exact"/>
        <w:rPr>
          <w:rFonts w:ascii="仿宋_GB2312" w:eastAsia="仿宋_GB2312"/>
          <w:sz w:val="32"/>
          <w:szCs w:val="32"/>
        </w:rPr>
      </w:pPr>
    </w:p>
    <w:p w:rsidR="00C23BEE" w:rsidRDefault="00C23BEE" w:rsidP="00497E71">
      <w:pPr>
        <w:spacing w:line="600" w:lineRule="exact"/>
        <w:ind w:right="640" w:firstLineChars="250" w:firstLine="800"/>
        <w:jc w:val="center"/>
        <w:outlineLvl w:val="0"/>
        <w:rPr>
          <w:rFonts w:eastAsia="仿宋_GB2312"/>
          <w:sz w:val="32"/>
          <w:szCs w:val="32"/>
        </w:rPr>
      </w:pPr>
    </w:p>
    <w:p w:rsidR="00C23BEE" w:rsidRDefault="00C23BEE" w:rsidP="00C23BEE">
      <w:pPr>
        <w:ind w:firstLineChars="200" w:firstLine="640"/>
        <w:rPr>
          <w:rFonts w:ascii="仿宋_GB2312" w:eastAsia="仿宋_GB2312"/>
          <w:sz w:val="32"/>
          <w:szCs w:val="32"/>
        </w:rPr>
      </w:pPr>
    </w:p>
    <w:p w:rsidR="00F507BC" w:rsidRDefault="00F507BC" w:rsidP="00F507BC">
      <w:pPr>
        <w:jc w:val="left"/>
        <w:outlineLvl w:val="0"/>
        <w:rPr>
          <w:rFonts w:eastAsia="黑体"/>
          <w:sz w:val="32"/>
          <w:szCs w:val="32"/>
        </w:rPr>
      </w:pPr>
    </w:p>
    <w:p w:rsidR="00F507BC" w:rsidRDefault="00F507BC" w:rsidP="00F507BC">
      <w:pPr>
        <w:widowControl/>
        <w:spacing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lastRenderedPageBreak/>
        <w:t>2022年度项目支出绩效自评表</w:t>
      </w:r>
    </w:p>
    <w:tbl>
      <w:tblPr>
        <w:tblW w:w="9851" w:type="dxa"/>
        <w:jc w:val="center"/>
        <w:tblLook w:val="04A0"/>
      </w:tblPr>
      <w:tblGrid>
        <w:gridCol w:w="1080"/>
        <w:gridCol w:w="1080"/>
        <w:gridCol w:w="1080"/>
        <w:gridCol w:w="1261"/>
        <w:gridCol w:w="1097"/>
        <w:gridCol w:w="1134"/>
        <w:gridCol w:w="828"/>
        <w:gridCol w:w="873"/>
        <w:gridCol w:w="1418"/>
      </w:tblGrid>
      <w:tr w:rsidR="00F507BC" w:rsidTr="00532583">
        <w:trPr>
          <w:jc w:val="center"/>
        </w:trPr>
        <w:tc>
          <w:tcPr>
            <w:tcW w:w="1080" w:type="dxa"/>
            <w:tcBorders>
              <w:top w:val="single" w:sz="4" w:space="0" w:color="auto"/>
              <w:left w:val="single" w:sz="4" w:space="0" w:color="auto"/>
              <w:bottom w:val="single" w:sz="4" w:space="0" w:color="auto"/>
              <w:right w:val="single" w:sz="4" w:space="0" w:color="auto"/>
            </w:tcBorders>
            <w:vAlign w:val="center"/>
          </w:tcPr>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项目支</w:t>
            </w:r>
          </w:p>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出名称</w:t>
            </w:r>
          </w:p>
        </w:tc>
        <w:tc>
          <w:tcPr>
            <w:tcW w:w="8771" w:type="dxa"/>
            <w:gridSpan w:val="8"/>
            <w:tcBorders>
              <w:top w:val="single" w:sz="4" w:space="0" w:color="auto"/>
              <w:left w:val="nil"/>
              <w:bottom w:val="single" w:sz="4" w:space="0" w:color="auto"/>
              <w:right w:val="single" w:sz="4" w:space="0" w:color="auto"/>
            </w:tcBorders>
            <w:vAlign w:val="center"/>
          </w:tcPr>
          <w:p w:rsidR="00F507BC" w:rsidRPr="007F0E34" w:rsidRDefault="007F0E34" w:rsidP="00532583">
            <w:pPr>
              <w:widowControl/>
              <w:spacing w:line="260" w:lineRule="exact"/>
              <w:jc w:val="center"/>
              <w:rPr>
                <w:rFonts w:eastAsia="仿宋_GB2312"/>
                <w:color w:val="000000"/>
                <w:sz w:val="28"/>
                <w:szCs w:val="28"/>
              </w:rPr>
            </w:pPr>
            <w:r w:rsidRPr="007F0E34">
              <w:rPr>
                <w:rFonts w:ascii="方正小标宋简体" w:eastAsia="方正小标宋简体" w:hAnsi="方正小标宋简体" w:cs="方正小标宋简体" w:hint="eastAsia"/>
                <w:color w:val="000000" w:themeColor="text1"/>
                <w:sz w:val="28"/>
                <w:szCs w:val="28"/>
              </w:rPr>
              <w:t>华容县绿色种养循环农业试点项目</w:t>
            </w:r>
          </w:p>
        </w:tc>
      </w:tr>
      <w:tr w:rsidR="00F507BC" w:rsidRPr="007F0E34" w:rsidTr="00532583">
        <w:trPr>
          <w:jc w:val="center"/>
        </w:trPr>
        <w:tc>
          <w:tcPr>
            <w:tcW w:w="1080" w:type="dxa"/>
            <w:tcBorders>
              <w:top w:val="nil"/>
              <w:left w:val="single" w:sz="4" w:space="0" w:color="auto"/>
              <w:bottom w:val="single" w:sz="4" w:space="0" w:color="auto"/>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r>
              <w:rPr>
                <w:rFonts w:eastAsia="仿宋_GB2312"/>
                <w:color w:val="000000"/>
                <w:sz w:val="20"/>
                <w:szCs w:val="20"/>
              </w:rPr>
              <w:t>主管部门</w:t>
            </w:r>
          </w:p>
        </w:tc>
        <w:tc>
          <w:tcPr>
            <w:tcW w:w="4518" w:type="dxa"/>
            <w:gridSpan w:val="4"/>
            <w:tcBorders>
              <w:top w:val="single" w:sz="4" w:space="0" w:color="auto"/>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sidRPr="007F0E34">
              <w:rPr>
                <w:rFonts w:ascii="仿宋" w:eastAsia="仿宋" w:hAnsi="仿宋" w:hint="eastAsia"/>
                <w:color w:val="000000"/>
                <w:sz w:val="20"/>
                <w:szCs w:val="20"/>
              </w:rPr>
              <w:t>华容县农业农村局</w:t>
            </w:r>
          </w:p>
        </w:tc>
        <w:tc>
          <w:tcPr>
            <w:tcW w:w="1134" w:type="dxa"/>
            <w:tcBorders>
              <w:top w:val="single" w:sz="4" w:space="0" w:color="auto"/>
              <w:left w:val="nil"/>
              <w:bottom w:val="single" w:sz="4" w:space="0" w:color="auto"/>
              <w:right w:val="single" w:sz="4" w:space="0" w:color="000000"/>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实施单位</w:t>
            </w:r>
          </w:p>
        </w:tc>
        <w:tc>
          <w:tcPr>
            <w:tcW w:w="3119" w:type="dxa"/>
            <w:gridSpan w:val="3"/>
            <w:tcBorders>
              <w:top w:val="single" w:sz="4" w:space="0" w:color="auto"/>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sidRPr="007F0E34">
              <w:rPr>
                <w:rFonts w:ascii="仿宋" w:eastAsia="仿宋" w:hAnsi="仿宋" w:hint="eastAsia"/>
                <w:color w:val="000000"/>
                <w:sz w:val="20"/>
                <w:szCs w:val="20"/>
              </w:rPr>
              <w:t>华容县</w:t>
            </w:r>
            <w:r>
              <w:rPr>
                <w:rFonts w:ascii="仿宋" w:eastAsia="仿宋" w:hAnsi="仿宋" w:hint="eastAsia"/>
                <w:color w:val="000000"/>
                <w:sz w:val="20"/>
                <w:szCs w:val="20"/>
              </w:rPr>
              <w:t>土壤肥料工作站</w:t>
            </w:r>
          </w:p>
        </w:tc>
      </w:tr>
      <w:tr w:rsidR="00F507BC" w:rsidRPr="007F0E34" w:rsidTr="008E78B1">
        <w:trPr>
          <w:jc w:val="center"/>
        </w:trPr>
        <w:tc>
          <w:tcPr>
            <w:tcW w:w="1080" w:type="dxa"/>
            <w:vMerge w:val="restart"/>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60" w:type="dxa"/>
            <w:gridSpan w:val="2"/>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年初</w:t>
            </w:r>
          </w:p>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预算数</w:t>
            </w:r>
          </w:p>
        </w:tc>
        <w:tc>
          <w:tcPr>
            <w:tcW w:w="1097"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全年</w:t>
            </w:r>
          </w:p>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预算数</w:t>
            </w:r>
          </w:p>
        </w:tc>
        <w:tc>
          <w:tcPr>
            <w:tcW w:w="1134" w:type="dxa"/>
            <w:tcBorders>
              <w:top w:val="nil"/>
              <w:left w:val="nil"/>
              <w:bottom w:val="single" w:sz="4" w:space="0" w:color="auto"/>
              <w:right w:val="single" w:sz="4" w:space="0" w:color="auto"/>
            </w:tcBorders>
            <w:vAlign w:val="center"/>
          </w:tcPr>
          <w:p w:rsidR="00F507BC" w:rsidRPr="007F0E34" w:rsidRDefault="00F507BC" w:rsidP="00532583">
            <w:pPr>
              <w:spacing w:line="260" w:lineRule="exact"/>
              <w:jc w:val="center"/>
              <w:rPr>
                <w:rFonts w:ascii="仿宋" w:eastAsia="仿宋" w:hAnsi="仿宋"/>
                <w:sz w:val="20"/>
                <w:szCs w:val="20"/>
              </w:rPr>
            </w:pPr>
            <w:r w:rsidRPr="007F0E34">
              <w:rPr>
                <w:rFonts w:ascii="仿宋" w:eastAsia="仿宋" w:hAnsi="仿宋"/>
                <w:sz w:val="20"/>
                <w:szCs w:val="20"/>
              </w:rPr>
              <w:t>全年</w:t>
            </w:r>
          </w:p>
          <w:p w:rsidR="00F507BC" w:rsidRPr="007F0E34" w:rsidRDefault="00F507BC" w:rsidP="00532583">
            <w:pPr>
              <w:spacing w:line="260" w:lineRule="exact"/>
              <w:jc w:val="center"/>
              <w:rPr>
                <w:rFonts w:ascii="仿宋" w:eastAsia="仿宋" w:hAnsi="仿宋"/>
                <w:sz w:val="20"/>
                <w:szCs w:val="20"/>
              </w:rPr>
            </w:pPr>
            <w:r w:rsidRPr="007F0E34">
              <w:rPr>
                <w:rFonts w:ascii="仿宋" w:eastAsia="仿宋" w:hAnsi="仿宋"/>
                <w:sz w:val="20"/>
                <w:szCs w:val="20"/>
              </w:rPr>
              <w:t>执行数</w:t>
            </w:r>
          </w:p>
        </w:tc>
        <w:tc>
          <w:tcPr>
            <w:tcW w:w="828" w:type="dxa"/>
            <w:tcBorders>
              <w:top w:val="nil"/>
              <w:left w:val="nil"/>
              <w:bottom w:val="single" w:sz="4" w:space="0" w:color="auto"/>
              <w:right w:val="single" w:sz="4" w:space="0" w:color="auto"/>
            </w:tcBorders>
            <w:vAlign w:val="center"/>
          </w:tcPr>
          <w:p w:rsidR="00F507BC" w:rsidRPr="007F0E34" w:rsidRDefault="00F507BC" w:rsidP="00532583">
            <w:pPr>
              <w:spacing w:line="260" w:lineRule="exact"/>
              <w:jc w:val="center"/>
              <w:rPr>
                <w:rFonts w:ascii="仿宋" w:eastAsia="仿宋" w:hAnsi="仿宋"/>
                <w:sz w:val="20"/>
                <w:szCs w:val="20"/>
              </w:rPr>
            </w:pPr>
            <w:r w:rsidRPr="007F0E34">
              <w:rPr>
                <w:rFonts w:ascii="仿宋" w:eastAsia="仿宋" w:hAnsi="仿宋"/>
                <w:sz w:val="20"/>
                <w:szCs w:val="20"/>
              </w:rPr>
              <w:t>分值</w:t>
            </w:r>
          </w:p>
        </w:tc>
        <w:tc>
          <w:tcPr>
            <w:tcW w:w="873" w:type="dxa"/>
            <w:tcBorders>
              <w:top w:val="nil"/>
              <w:left w:val="nil"/>
              <w:bottom w:val="single" w:sz="4" w:space="0" w:color="auto"/>
              <w:right w:val="single" w:sz="4" w:space="0" w:color="auto"/>
            </w:tcBorders>
            <w:vAlign w:val="center"/>
          </w:tcPr>
          <w:p w:rsidR="00F507BC" w:rsidRPr="007F0E34" w:rsidRDefault="00F507BC" w:rsidP="00532583">
            <w:pPr>
              <w:spacing w:line="260" w:lineRule="exact"/>
              <w:jc w:val="center"/>
              <w:rPr>
                <w:rFonts w:ascii="仿宋" w:eastAsia="仿宋" w:hAnsi="仿宋"/>
                <w:sz w:val="20"/>
                <w:szCs w:val="20"/>
              </w:rPr>
            </w:pPr>
            <w:r w:rsidRPr="007F0E34">
              <w:rPr>
                <w:rFonts w:ascii="仿宋" w:eastAsia="仿宋" w:hAnsi="仿宋"/>
                <w:sz w:val="20"/>
                <w:szCs w:val="20"/>
              </w:rPr>
              <w:t>执行率</w:t>
            </w:r>
          </w:p>
        </w:tc>
        <w:tc>
          <w:tcPr>
            <w:tcW w:w="1418" w:type="dxa"/>
            <w:tcBorders>
              <w:top w:val="nil"/>
              <w:left w:val="nil"/>
              <w:bottom w:val="single" w:sz="4" w:space="0" w:color="auto"/>
              <w:right w:val="single" w:sz="4" w:space="0" w:color="auto"/>
            </w:tcBorders>
            <w:vAlign w:val="center"/>
          </w:tcPr>
          <w:p w:rsidR="00F507BC" w:rsidRPr="007F0E34" w:rsidRDefault="00F507BC" w:rsidP="00532583">
            <w:pPr>
              <w:spacing w:line="260" w:lineRule="exact"/>
              <w:jc w:val="center"/>
              <w:rPr>
                <w:rFonts w:ascii="仿宋" w:eastAsia="仿宋" w:hAnsi="仿宋"/>
                <w:sz w:val="20"/>
                <w:szCs w:val="20"/>
              </w:rPr>
            </w:pPr>
            <w:r w:rsidRPr="007F0E34">
              <w:rPr>
                <w:rFonts w:ascii="仿宋" w:eastAsia="仿宋" w:hAnsi="仿宋"/>
                <w:sz w:val="20"/>
                <w:szCs w:val="20"/>
              </w:rPr>
              <w:t>得分</w:t>
            </w:r>
          </w:p>
        </w:tc>
      </w:tr>
      <w:tr w:rsidR="00F507BC" w:rsidRPr="007F0E34" w:rsidTr="008E78B1">
        <w:trPr>
          <w:jc w:val="center"/>
        </w:trPr>
        <w:tc>
          <w:tcPr>
            <w:tcW w:w="1080" w:type="dxa"/>
            <w:vMerge/>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r w:rsidRPr="007F0E34">
              <w:rPr>
                <w:rFonts w:ascii="仿宋" w:eastAsia="仿宋" w:hAnsi="仿宋"/>
                <w:color w:val="000000"/>
                <w:sz w:val="20"/>
                <w:szCs w:val="20"/>
              </w:rPr>
              <w:t>年度资金总额</w:t>
            </w:r>
          </w:p>
        </w:tc>
        <w:tc>
          <w:tcPr>
            <w:tcW w:w="1261"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500</w:t>
            </w:r>
          </w:p>
        </w:tc>
        <w:tc>
          <w:tcPr>
            <w:tcW w:w="1097"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500</w:t>
            </w:r>
          </w:p>
        </w:tc>
        <w:tc>
          <w:tcPr>
            <w:tcW w:w="1134"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500</w:t>
            </w:r>
          </w:p>
        </w:tc>
        <w:tc>
          <w:tcPr>
            <w:tcW w:w="82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r w:rsidRPr="007F0E34">
              <w:rPr>
                <w:rFonts w:ascii="仿宋" w:eastAsia="仿宋" w:hAnsi="仿宋"/>
                <w:color w:val="000000"/>
                <w:sz w:val="20"/>
                <w:szCs w:val="20"/>
              </w:rPr>
              <w:t>10</w:t>
            </w:r>
          </w:p>
        </w:tc>
        <w:tc>
          <w:tcPr>
            <w:tcW w:w="873"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100%</w:t>
            </w:r>
          </w:p>
        </w:tc>
        <w:tc>
          <w:tcPr>
            <w:tcW w:w="1418"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10</w:t>
            </w:r>
          </w:p>
        </w:tc>
      </w:tr>
      <w:tr w:rsidR="00F507BC" w:rsidRPr="007F0E34" w:rsidTr="008E78B1">
        <w:trPr>
          <w:jc w:val="center"/>
        </w:trPr>
        <w:tc>
          <w:tcPr>
            <w:tcW w:w="1080" w:type="dxa"/>
            <w:vMerge/>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r w:rsidRPr="007F0E34">
              <w:rPr>
                <w:rFonts w:ascii="仿宋" w:eastAsia="仿宋" w:hAnsi="仿宋"/>
                <w:color w:val="000000"/>
                <w:sz w:val="20"/>
                <w:szCs w:val="20"/>
              </w:rPr>
              <w:t>其中：当年财政拨款</w:t>
            </w:r>
          </w:p>
        </w:tc>
        <w:tc>
          <w:tcPr>
            <w:tcW w:w="1261"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500</w:t>
            </w:r>
          </w:p>
        </w:tc>
        <w:tc>
          <w:tcPr>
            <w:tcW w:w="1134" w:type="dxa"/>
            <w:tcBorders>
              <w:top w:val="nil"/>
              <w:left w:val="nil"/>
              <w:bottom w:val="single" w:sz="4" w:space="0" w:color="auto"/>
              <w:right w:val="single" w:sz="4" w:space="0" w:color="auto"/>
            </w:tcBorders>
            <w:vAlign w:val="center"/>
          </w:tcPr>
          <w:p w:rsidR="00F507BC" w:rsidRPr="007F0E34" w:rsidRDefault="007F0E34"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500</w:t>
            </w:r>
          </w:p>
        </w:tc>
        <w:tc>
          <w:tcPr>
            <w:tcW w:w="82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873"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r>
      <w:tr w:rsidR="00F507BC" w:rsidRPr="007F0E34" w:rsidTr="008E78B1">
        <w:trPr>
          <w:jc w:val="center"/>
        </w:trPr>
        <w:tc>
          <w:tcPr>
            <w:tcW w:w="1080" w:type="dxa"/>
            <w:vMerge/>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ind w:firstLineChars="300" w:firstLine="600"/>
              <w:jc w:val="left"/>
              <w:rPr>
                <w:rFonts w:ascii="仿宋" w:eastAsia="仿宋" w:hAnsi="仿宋"/>
                <w:color w:val="000000"/>
                <w:sz w:val="20"/>
                <w:szCs w:val="20"/>
              </w:rPr>
            </w:pPr>
            <w:r w:rsidRPr="007F0E34">
              <w:rPr>
                <w:rFonts w:ascii="仿宋" w:eastAsia="仿宋" w:hAnsi="仿宋"/>
                <w:color w:val="000000"/>
                <w:sz w:val="20"/>
                <w:szCs w:val="20"/>
              </w:rPr>
              <w:t>上年结转资金</w:t>
            </w:r>
          </w:p>
        </w:tc>
        <w:tc>
          <w:tcPr>
            <w:tcW w:w="1261"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82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873"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r>
      <w:tr w:rsidR="00F507BC" w:rsidRPr="007F0E34" w:rsidTr="008E78B1">
        <w:trPr>
          <w:jc w:val="center"/>
        </w:trPr>
        <w:tc>
          <w:tcPr>
            <w:tcW w:w="1080" w:type="dxa"/>
            <w:vMerge/>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p>
        </w:tc>
        <w:tc>
          <w:tcPr>
            <w:tcW w:w="2160" w:type="dxa"/>
            <w:gridSpan w:val="2"/>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ind w:firstLineChars="300" w:firstLine="600"/>
              <w:jc w:val="left"/>
              <w:rPr>
                <w:rFonts w:ascii="仿宋" w:eastAsia="仿宋" w:hAnsi="仿宋"/>
                <w:color w:val="000000"/>
                <w:sz w:val="20"/>
                <w:szCs w:val="20"/>
              </w:rPr>
            </w:pPr>
            <w:r w:rsidRPr="007F0E34">
              <w:rPr>
                <w:rFonts w:ascii="仿宋" w:eastAsia="仿宋" w:hAnsi="仿宋"/>
                <w:color w:val="000000"/>
                <w:sz w:val="20"/>
                <w:szCs w:val="20"/>
              </w:rPr>
              <w:t>其他资金</w:t>
            </w:r>
          </w:p>
        </w:tc>
        <w:tc>
          <w:tcPr>
            <w:tcW w:w="1261"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134"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82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873"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c>
          <w:tcPr>
            <w:tcW w:w="141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r>
      <w:tr w:rsidR="00F507BC" w:rsidRPr="007F0E34" w:rsidTr="00532583">
        <w:trPr>
          <w:jc w:val="center"/>
        </w:trPr>
        <w:tc>
          <w:tcPr>
            <w:tcW w:w="1080" w:type="dxa"/>
            <w:vMerge w:val="restart"/>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年度总体目标</w:t>
            </w:r>
          </w:p>
        </w:tc>
        <w:tc>
          <w:tcPr>
            <w:tcW w:w="4518" w:type="dxa"/>
            <w:gridSpan w:val="4"/>
            <w:tcBorders>
              <w:top w:val="single" w:sz="4" w:space="0" w:color="auto"/>
              <w:left w:val="nil"/>
              <w:bottom w:val="single" w:sz="4" w:space="0" w:color="auto"/>
              <w:right w:val="single" w:sz="4" w:space="0" w:color="000000"/>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预期目标</w:t>
            </w:r>
          </w:p>
        </w:tc>
        <w:tc>
          <w:tcPr>
            <w:tcW w:w="4253" w:type="dxa"/>
            <w:gridSpan w:val="4"/>
            <w:tcBorders>
              <w:top w:val="single" w:sz="4" w:space="0" w:color="auto"/>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 xml:space="preserve">实际完成情况　</w:t>
            </w:r>
          </w:p>
        </w:tc>
      </w:tr>
      <w:tr w:rsidR="00F507BC" w:rsidRPr="007F0E34" w:rsidTr="00532583">
        <w:trPr>
          <w:jc w:val="center"/>
        </w:trPr>
        <w:tc>
          <w:tcPr>
            <w:tcW w:w="1080" w:type="dxa"/>
            <w:vMerge/>
            <w:tcBorders>
              <w:top w:val="nil"/>
              <w:left w:val="single" w:sz="4" w:space="0" w:color="auto"/>
              <w:bottom w:val="single" w:sz="4" w:space="0" w:color="000000"/>
              <w:right w:val="single" w:sz="4" w:space="0" w:color="auto"/>
            </w:tcBorders>
            <w:vAlign w:val="center"/>
          </w:tcPr>
          <w:p w:rsidR="00F507BC" w:rsidRDefault="00F507BC" w:rsidP="00532583">
            <w:pPr>
              <w:widowControl/>
              <w:spacing w:line="260" w:lineRule="exact"/>
              <w:jc w:val="left"/>
              <w:rPr>
                <w:rFonts w:eastAsia="仿宋_GB2312"/>
                <w:color w:val="000000"/>
                <w:sz w:val="20"/>
                <w:szCs w:val="20"/>
              </w:rPr>
            </w:pPr>
          </w:p>
        </w:tc>
        <w:tc>
          <w:tcPr>
            <w:tcW w:w="4518" w:type="dxa"/>
            <w:gridSpan w:val="4"/>
            <w:tcBorders>
              <w:top w:val="single" w:sz="4" w:space="0" w:color="auto"/>
              <w:left w:val="nil"/>
              <w:bottom w:val="single" w:sz="4" w:space="0" w:color="auto"/>
              <w:right w:val="single" w:sz="4" w:space="0" w:color="000000"/>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p>
        </w:tc>
        <w:tc>
          <w:tcPr>
            <w:tcW w:w="4253" w:type="dxa"/>
            <w:gridSpan w:val="4"/>
            <w:tcBorders>
              <w:top w:val="single" w:sz="4" w:space="0" w:color="auto"/>
              <w:left w:val="nil"/>
              <w:bottom w:val="single" w:sz="4" w:space="0" w:color="auto"/>
              <w:right w:val="single" w:sz="4" w:space="0" w:color="auto"/>
            </w:tcBorders>
            <w:vAlign w:val="center"/>
          </w:tcPr>
          <w:p w:rsidR="00F507BC" w:rsidRPr="007F0E34" w:rsidRDefault="00F507BC" w:rsidP="00532583">
            <w:pPr>
              <w:widowControl/>
              <w:spacing w:line="260" w:lineRule="exact"/>
              <w:jc w:val="left"/>
              <w:rPr>
                <w:rFonts w:ascii="仿宋" w:eastAsia="仿宋" w:hAnsi="仿宋"/>
                <w:color w:val="000000"/>
                <w:sz w:val="20"/>
                <w:szCs w:val="20"/>
              </w:rPr>
            </w:pPr>
          </w:p>
        </w:tc>
      </w:tr>
      <w:tr w:rsidR="00F507BC" w:rsidRPr="007F0E34" w:rsidTr="008E78B1">
        <w:trPr>
          <w:jc w:val="center"/>
        </w:trPr>
        <w:tc>
          <w:tcPr>
            <w:tcW w:w="1080" w:type="dxa"/>
            <w:vMerge w:val="restart"/>
            <w:tcBorders>
              <w:top w:val="nil"/>
              <w:left w:val="single" w:sz="4" w:space="0" w:color="auto"/>
              <w:right w:val="single" w:sz="4" w:space="0" w:color="auto"/>
            </w:tcBorders>
            <w:vAlign w:val="center"/>
          </w:tcPr>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绩</w:t>
            </w:r>
          </w:p>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效</w:t>
            </w:r>
          </w:p>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指</w:t>
            </w:r>
          </w:p>
          <w:p w:rsidR="00F507BC" w:rsidRDefault="00F507BC" w:rsidP="00532583">
            <w:pPr>
              <w:widowControl/>
              <w:spacing w:line="260" w:lineRule="exact"/>
              <w:jc w:val="center"/>
              <w:rPr>
                <w:rFonts w:eastAsia="仿宋_GB2312"/>
                <w:color w:val="000000"/>
                <w:sz w:val="20"/>
                <w:szCs w:val="20"/>
              </w:rPr>
            </w:pPr>
            <w:r>
              <w:rPr>
                <w:rFonts w:eastAsia="仿宋_GB2312"/>
                <w:color w:val="000000"/>
                <w:sz w:val="20"/>
                <w:szCs w:val="20"/>
              </w:rPr>
              <w:t>标</w:t>
            </w:r>
          </w:p>
        </w:tc>
        <w:tc>
          <w:tcPr>
            <w:tcW w:w="1080"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一级指标</w:t>
            </w:r>
          </w:p>
        </w:tc>
        <w:tc>
          <w:tcPr>
            <w:tcW w:w="1080"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二级指标</w:t>
            </w:r>
          </w:p>
        </w:tc>
        <w:tc>
          <w:tcPr>
            <w:tcW w:w="1261"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三级指标</w:t>
            </w:r>
          </w:p>
        </w:tc>
        <w:tc>
          <w:tcPr>
            <w:tcW w:w="1097"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年度</w:t>
            </w:r>
          </w:p>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指标值</w:t>
            </w:r>
          </w:p>
        </w:tc>
        <w:tc>
          <w:tcPr>
            <w:tcW w:w="1134"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实际</w:t>
            </w:r>
          </w:p>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完成值</w:t>
            </w:r>
          </w:p>
        </w:tc>
        <w:tc>
          <w:tcPr>
            <w:tcW w:w="82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分值</w:t>
            </w:r>
          </w:p>
        </w:tc>
        <w:tc>
          <w:tcPr>
            <w:tcW w:w="873"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得分</w:t>
            </w:r>
          </w:p>
        </w:tc>
        <w:tc>
          <w:tcPr>
            <w:tcW w:w="1418" w:type="dxa"/>
            <w:tcBorders>
              <w:top w:val="nil"/>
              <w:left w:val="nil"/>
              <w:bottom w:val="single" w:sz="4" w:space="0" w:color="auto"/>
              <w:right w:val="single" w:sz="4" w:space="0" w:color="auto"/>
            </w:tcBorders>
            <w:vAlign w:val="center"/>
          </w:tcPr>
          <w:p w:rsidR="00F507BC" w:rsidRPr="007F0E34" w:rsidRDefault="00F507BC" w:rsidP="00532583">
            <w:pPr>
              <w:widowControl/>
              <w:spacing w:line="260" w:lineRule="exact"/>
              <w:rPr>
                <w:rFonts w:ascii="仿宋" w:eastAsia="仿宋" w:hAnsi="仿宋"/>
                <w:color w:val="000000"/>
                <w:sz w:val="20"/>
                <w:szCs w:val="20"/>
              </w:rPr>
            </w:pPr>
            <w:r w:rsidRPr="007F0E34">
              <w:rPr>
                <w:rFonts w:ascii="仿宋" w:eastAsia="仿宋" w:hAnsi="仿宋"/>
                <w:color w:val="000000"/>
                <w:sz w:val="20"/>
                <w:szCs w:val="20"/>
              </w:rPr>
              <w:t>偏差原因分析及改进措施</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产出指标</w:t>
            </w:r>
          </w:p>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(50分)</w:t>
            </w:r>
          </w:p>
        </w:tc>
        <w:tc>
          <w:tcPr>
            <w:tcW w:w="1080" w:type="dxa"/>
            <w:vMerge w:val="restart"/>
            <w:tcBorders>
              <w:top w:val="nil"/>
              <w:left w:val="nil"/>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数量指标</w:t>
            </w:r>
          </w:p>
        </w:tc>
        <w:tc>
          <w:tcPr>
            <w:tcW w:w="1261" w:type="dxa"/>
            <w:tcBorders>
              <w:top w:val="nil"/>
              <w:left w:val="nil"/>
              <w:bottom w:val="single" w:sz="4" w:space="0" w:color="auto"/>
              <w:right w:val="single" w:sz="4" w:space="0" w:color="auto"/>
            </w:tcBorders>
            <w:vAlign w:val="center"/>
          </w:tcPr>
          <w:p w:rsidR="00F507BC" w:rsidRPr="00C431AA" w:rsidRDefault="00C431AA"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Pr="00C431AA">
              <w:rPr>
                <w:rFonts w:ascii="仿宋" w:eastAsia="仿宋" w:hAnsi="仿宋" w:hint="eastAsia"/>
                <w:bCs/>
                <w:color w:val="000000" w:themeColor="text1"/>
                <w:spacing w:val="-4"/>
                <w:sz w:val="20"/>
                <w:szCs w:val="20"/>
              </w:rPr>
              <w:t>完成绿色种养循环试点面积</w:t>
            </w:r>
          </w:p>
        </w:tc>
        <w:tc>
          <w:tcPr>
            <w:tcW w:w="1097" w:type="dxa"/>
            <w:tcBorders>
              <w:top w:val="nil"/>
              <w:left w:val="nil"/>
              <w:bottom w:val="single" w:sz="4" w:space="0" w:color="auto"/>
              <w:right w:val="single" w:sz="4" w:space="0" w:color="auto"/>
            </w:tcBorders>
            <w:vAlign w:val="center"/>
          </w:tcPr>
          <w:p w:rsidR="00F507BC" w:rsidRPr="00C431AA" w:rsidRDefault="00C431AA"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10万亩</w:t>
            </w:r>
          </w:p>
        </w:tc>
        <w:tc>
          <w:tcPr>
            <w:tcW w:w="1134"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C431AA">
              <w:rPr>
                <w:rFonts w:ascii="仿宋" w:eastAsia="仿宋" w:hAnsi="仿宋" w:hint="eastAsia"/>
                <w:color w:val="000000"/>
                <w:sz w:val="20"/>
                <w:szCs w:val="20"/>
              </w:rPr>
              <w:t>10万亩</w:t>
            </w:r>
          </w:p>
        </w:tc>
        <w:tc>
          <w:tcPr>
            <w:tcW w:w="82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F507BC" w:rsidRPr="008E78B1" w:rsidRDefault="008E78B1" w:rsidP="00532583">
            <w:pPr>
              <w:widowControl/>
              <w:spacing w:line="260" w:lineRule="exact"/>
              <w:jc w:val="left"/>
              <w:rPr>
                <w:rFonts w:ascii="仿宋" w:eastAsia="仿宋" w:hAnsi="仿宋"/>
                <w:color w:val="000000"/>
                <w:sz w:val="20"/>
                <w:szCs w:val="20"/>
              </w:rPr>
            </w:pPr>
            <w:r w:rsidRPr="008E78B1">
              <w:rPr>
                <w:rFonts w:ascii="仿宋" w:eastAsia="仿宋" w:hAnsi="仿宋" w:hint="eastAsia"/>
                <w:bCs/>
                <w:color w:val="000000" w:themeColor="text1"/>
                <w:spacing w:val="-4"/>
                <w:sz w:val="20"/>
                <w:szCs w:val="20"/>
              </w:rPr>
              <w:t>全县畜禽粪污资源综合利用率</w:t>
            </w:r>
          </w:p>
        </w:tc>
        <w:tc>
          <w:tcPr>
            <w:tcW w:w="1097"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8E78B1">
              <w:rPr>
                <w:rFonts w:ascii="仿宋" w:eastAsia="仿宋" w:hAnsi="仿宋" w:hint="eastAsia"/>
                <w:color w:val="000000"/>
                <w:sz w:val="20"/>
                <w:szCs w:val="20"/>
              </w:rPr>
              <w:t>90%以上</w:t>
            </w:r>
          </w:p>
        </w:tc>
        <w:tc>
          <w:tcPr>
            <w:tcW w:w="1134"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8E78B1" w:rsidRPr="00C431AA">
              <w:rPr>
                <w:rFonts w:ascii="仿宋" w:eastAsia="仿宋" w:hAnsi="仿宋"/>
                <w:color w:val="000000"/>
                <w:sz w:val="20"/>
                <w:szCs w:val="20"/>
              </w:rPr>
              <w:t xml:space="preserve">　</w:t>
            </w:r>
            <w:r w:rsidR="008E78B1">
              <w:rPr>
                <w:rFonts w:ascii="仿宋" w:eastAsia="仿宋" w:hAnsi="仿宋" w:hint="eastAsia"/>
                <w:color w:val="000000"/>
                <w:sz w:val="20"/>
                <w:szCs w:val="20"/>
              </w:rPr>
              <w:t>90%以上</w:t>
            </w:r>
          </w:p>
        </w:tc>
        <w:tc>
          <w:tcPr>
            <w:tcW w:w="82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left"/>
              <w:rPr>
                <w:rFonts w:ascii="仿宋" w:eastAsia="仿宋" w:hAnsi="仿宋"/>
                <w:color w:val="000000"/>
                <w:sz w:val="20"/>
                <w:szCs w:val="20"/>
              </w:rPr>
            </w:pPr>
          </w:p>
        </w:tc>
        <w:tc>
          <w:tcPr>
            <w:tcW w:w="1080" w:type="dxa"/>
            <w:vMerge w:val="restart"/>
            <w:tcBorders>
              <w:top w:val="nil"/>
              <w:left w:val="nil"/>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质量指标</w:t>
            </w:r>
          </w:p>
        </w:tc>
        <w:tc>
          <w:tcPr>
            <w:tcW w:w="1261" w:type="dxa"/>
            <w:tcBorders>
              <w:top w:val="nil"/>
              <w:left w:val="nil"/>
              <w:bottom w:val="single" w:sz="4" w:space="0" w:color="auto"/>
              <w:right w:val="single" w:sz="4" w:space="0" w:color="auto"/>
            </w:tcBorders>
            <w:vAlign w:val="center"/>
          </w:tcPr>
          <w:p w:rsidR="00F507BC" w:rsidRPr="008E78B1" w:rsidRDefault="008E78B1" w:rsidP="00532583">
            <w:pPr>
              <w:widowControl/>
              <w:spacing w:line="260" w:lineRule="exact"/>
              <w:jc w:val="left"/>
              <w:rPr>
                <w:rFonts w:ascii="仿宋" w:eastAsia="仿宋" w:hAnsi="仿宋"/>
                <w:color w:val="000000"/>
                <w:sz w:val="20"/>
                <w:szCs w:val="20"/>
              </w:rPr>
            </w:pPr>
            <w:r w:rsidRPr="008E78B1">
              <w:rPr>
                <w:rFonts w:ascii="仿宋" w:eastAsia="仿宋" w:hAnsi="仿宋" w:hint="eastAsia"/>
                <w:color w:val="000000" w:themeColor="text1"/>
                <w:sz w:val="20"/>
                <w:szCs w:val="20"/>
              </w:rPr>
              <w:t>项目区畜禽粪污综合利用率提升</w:t>
            </w:r>
            <w:r w:rsidRPr="008E78B1">
              <w:rPr>
                <w:rFonts w:ascii="仿宋" w:eastAsia="仿宋" w:hAnsi="仿宋"/>
                <w:color w:val="000000"/>
                <w:sz w:val="20"/>
                <w:szCs w:val="20"/>
              </w:rPr>
              <w:t xml:space="preserve">　</w:t>
            </w:r>
          </w:p>
        </w:tc>
        <w:tc>
          <w:tcPr>
            <w:tcW w:w="1097" w:type="dxa"/>
            <w:tcBorders>
              <w:top w:val="nil"/>
              <w:left w:val="nil"/>
              <w:bottom w:val="single" w:sz="4" w:space="0" w:color="auto"/>
              <w:right w:val="single" w:sz="4" w:space="0" w:color="auto"/>
            </w:tcBorders>
            <w:vAlign w:val="center"/>
          </w:tcPr>
          <w:p w:rsidR="00F507BC" w:rsidRPr="008E78B1" w:rsidRDefault="008E78B1" w:rsidP="00532583">
            <w:pPr>
              <w:widowControl/>
              <w:spacing w:line="260" w:lineRule="exact"/>
              <w:jc w:val="left"/>
              <w:rPr>
                <w:rFonts w:ascii="仿宋" w:eastAsia="仿宋" w:hAnsi="仿宋"/>
                <w:color w:val="000000"/>
                <w:sz w:val="20"/>
                <w:szCs w:val="20"/>
              </w:rPr>
            </w:pPr>
            <w:r>
              <w:rPr>
                <w:rFonts w:ascii="仿宋" w:eastAsia="仿宋" w:hAnsi="仿宋" w:hint="eastAsia"/>
                <w:color w:val="000000"/>
                <w:sz w:val="20"/>
                <w:szCs w:val="20"/>
              </w:rPr>
              <w:t>3.3%</w:t>
            </w:r>
            <w:r w:rsidR="00F507BC" w:rsidRPr="008E78B1">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F507BC" w:rsidRPr="008E78B1" w:rsidRDefault="00F507BC" w:rsidP="008E78B1">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8E78B1">
              <w:rPr>
                <w:rFonts w:ascii="仿宋" w:eastAsia="仿宋" w:hAnsi="仿宋" w:hint="eastAsia"/>
                <w:color w:val="000000"/>
                <w:sz w:val="20"/>
                <w:szCs w:val="20"/>
              </w:rPr>
              <w:t>3.3%</w:t>
            </w:r>
          </w:p>
        </w:tc>
        <w:tc>
          <w:tcPr>
            <w:tcW w:w="828"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4576F3">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F507BC" w:rsidRPr="008E78B1" w:rsidRDefault="008E78B1" w:rsidP="00532583">
            <w:pPr>
              <w:widowControl/>
              <w:spacing w:line="260" w:lineRule="exact"/>
              <w:jc w:val="left"/>
              <w:rPr>
                <w:rFonts w:ascii="仿宋" w:eastAsia="仿宋" w:hAnsi="仿宋"/>
                <w:color w:val="000000"/>
                <w:sz w:val="20"/>
                <w:szCs w:val="20"/>
              </w:rPr>
            </w:pPr>
            <w:r w:rsidRPr="008E78B1">
              <w:rPr>
                <w:rFonts w:ascii="仿宋" w:eastAsia="仿宋" w:hAnsi="仿宋" w:hint="eastAsia"/>
                <w:color w:val="000000" w:themeColor="text1"/>
                <w:sz w:val="20"/>
                <w:szCs w:val="20"/>
              </w:rPr>
              <w:t>化肥减量(折纯)</w:t>
            </w:r>
          </w:p>
        </w:tc>
        <w:tc>
          <w:tcPr>
            <w:tcW w:w="1097"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8E78B1">
              <w:rPr>
                <w:rFonts w:ascii="仿宋" w:eastAsia="仿宋" w:hAnsi="仿宋" w:hint="eastAsia"/>
                <w:color w:val="000000"/>
                <w:sz w:val="20"/>
                <w:szCs w:val="20"/>
              </w:rPr>
              <w:t>1500吨</w:t>
            </w:r>
          </w:p>
        </w:tc>
        <w:tc>
          <w:tcPr>
            <w:tcW w:w="1134"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8E78B1">
              <w:rPr>
                <w:rFonts w:ascii="仿宋" w:eastAsia="仿宋" w:hAnsi="仿宋" w:hint="eastAsia"/>
                <w:color w:val="000000"/>
                <w:sz w:val="20"/>
                <w:szCs w:val="20"/>
              </w:rPr>
              <w:t>1500吨</w:t>
            </w:r>
          </w:p>
        </w:tc>
        <w:tc>
          <w:tcPr>
            <w:tcW w:w="828"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r w:rsidR="004576F3">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F507BC" w:rsidRPr="008E78B1" w:rsidRDefault="00F507BC" w:rsidP="00532583">
            <w:pPr>
              <w:widowControl/>
              <w:spacing w:line="260" w:lineRule="exact"/>
              <w:jc w:val="left"/>
              <w:rPr>
                <w:rFonts w:ascii="仿宋" w:eastAsia="仿宋" w:hAnsi="仿宋"/>
                <w:color w:val="000000"/>
                <w:sz w:val="20"/>
                <w:szCs w:val="20"/>
              </w:rPr>
            </w:pPr>
            <w:r w:rsidRPr="008E78B1">
              <w:rPr>
                <w:rFonts w:ascii="仿宋" w:eastAsia="仿宋" w:hAnsi="仿宋"/>
                <w:color w:val="000000"/>
                <w:sz w:val="20"/>
                <w:szCs w:val="20"/>
              </w:rPr>
              <w:t xml:space="preserve">　</w:t>
            </w:r>
          </w:p>
        </w:tc>
      </w:tr>
      <w:tr w:rsidR="00F507BC" w:rsidRPr="007F0E34" w:rsidTr="008E78B1">
        <w:trPr>
          <w:jc w:val="center"/>
        </w:trPr>
        <w:tc>
          <w:tcPr>
            <w:tcW w:w="1080" w:type="dxa"/>
            <w:vMerge/>
            <w:tcBorders>
              <w:left w:val="single" w:sz="4" w:space="0" w:color="auto"/>
              <w:right w:val="single" w:sz="4" w:space="0" w:color="auto"/>
            </w:tcBorders>
            <w:vAlign w:val="center"/>
          </w:tcPr>
          <w:p w:rsidR="00F507BC" w:rsidRDefault="00F507BC"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F507BC" w:rsidRPr="007F0E34" w:rsidRDefault="00F507BC" w:rsidP="00532583">
            <w:pPr>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F507BC" w:rsidRPr="007F0E34" w:rsidRDefault="00F507BC" w:rsidP="00532583">
            <w:pPr>
              <w:widowControl/>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F507BC" w:rsidRPr="00C431AA" w:rsidRDefault="00F507BC"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时效指标</w:t>
            </w:r>
          </w:p>
        </w:tc>
        <w:tc>
          <w:tcPr>
            <w:tcW w:w="1261" w:type="dxa"/>
            <w:tcBorders>
              <w:top w:val="nil"/>
              <w:left w:val="nil"/>
              <w:bottom w:val="single" w:sz="4" w:space="0" w:color="auto"/>
              <w:right w:val="single" w:sz="4" w:space="0" w:color="auto"/>
            </w:tcBorders>
            <w:vAlign w:val="center"/>
          </w:tcPr>
          <w:p w:rsidR="001610D1" w:rsidRPr="00DA4176" w:rsidRDefault="001610D1" w:rsidP="005A7F4C">
            <w:pPr>
              <w:widowControl/>
              <w:spacing w:line="260" w:lineRule="exact"/>
              <w:jc w:val="left"/>
              <w:rPr>
                <w:rFonts w:ascii="仿宋" w:eastAsia="仿宋" w:hAnsi="仿宋"/>
                <w:color w:val="000000"/>
                <w:sz w:val="20"/>
                <w:szCs w:val="20"/>
              </w:rPr>
            </w:pPr>
            <w:r w:rsidRPr="00DA4176">
              <w:rPr>
                <w:rFonts w:ascii="仿宋" w:eastAsia="仿宋" w:hAnsi="仿宋" w:cs="宋体" w:hint="eastAsia"/>
                <w:color w:val="000000"/>
                <w:sz w:val="20"/>
                <w:szCs w:val="20"/>
              </w:rPr>
              <w:t>任</w:t>
            </w:r>
            <w:r w:rsidRPr="00DA4176">
              <w:rPr>
                <w:rFonts w:ascii="仿宋" w:eastAsia="仿宋" w:hAnsi="仿宋" w:cs="___WRD_EMBED_SUB_40" w:hint="eastAsia"/>
                <w:color w:val="000000"/>
                <w:sz w:val="20"/>
                <w:szCs w:val="20"/>
              </w:rPr>
              <w:t>务完成及时性</w:t>
            </w:r>
          </w:p>
        </w:tc>
        <w:tc>
          <w:tcPr>
            <w:tcW w:w="1097" w:type="dxa"/>
            <w:tcBorders>
              <w:top w:val="nil"/>
              <w:left w:val="nil"/>
              <w:bottom w:val="single" w:sz="4" w:space="0" w:color="auto"/>
              <w:right w:val="single" w:sz="4" w:space="0" w:color="auto"/>
            </w:tcBorders>
            <w:vAlign w:val="center"/>
          </w:tcPr>
          <w:p w:rsidR="001610D1" w:rsidRPr="00DA4176" w:rsidRDefault="001610D1" w:rsidP="005A7F4C">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sidRPr="00DA4176">
              <w:rPr>
                <w:rFonts w:ascii="仿宋" w:eastAsia="仿宋" w:hAnsi="仿宋" w:hint="eastAsia"/>
                <w:color w:val="000000"/>
                <w:sz w:val="20"/>
                <w:szCs w:val="20"/>
              </w:rPr>
              <w:t>1—2年</w:t>
            </w:r>
          </w:p>
        </w:tc>
        <w:tc>
          <w:tcPr>
            <w:tcW w:w="1134" w:type="dxa"/>
            <w:tcBorders>
              <w:top w:val="nil"/>
              <w:left w:val="nil"/>
              <w:bottom w:val="single" w:sz="4" w:space="0" w:color="auto"/>
              <w:right w:val="single" w:sz="4" w:space="0" w:color="auto"/>
            </w:tcBorders>
            <w:vAlign w:val="center"/>
          </w:tcPr>
          <w:p w:rsidR="001610D1" w:rsidRPr="00DA4176" w:rsidRDefault="001610D1" w:rsidP="005A7F4C">
            <w:pPr>
              <w:widowControl/>
              <w:spacing w:line="260" w:lineRule="exact"/>
              <w:jc w:val="left"/>
              <w:rPr>
                <w:rFonts w:ascii="仿宋" w:eastAsia="仿宋" w:hAnsi="仿宋"/>
                <w:color w:val="000000"/>
                <w:sz w:val="20"/>
                <w:szCs w:val="20"/>
              </w:rPr>
            </w:pPr>
            <w:r w:rsidRPr="00DA4176">
              <w:rPr>
                <w:rFonts w:ascii="仿宋" w:eastAsia="仿宋" w:hAnsi="仿宋"/>
                <w:color w:val="000000"/>
                <w:sz w:val="20"/>
                <w:szCs w:val="20"/>
              </w:rPr>
              <w:t xml:space="preserve">　</w:t>
            </w:r>
            <w:r>
              <w:rPr>
                <w:rFonts w:ascii="仿宋" w:eastAsia="仿宋" w:hAnsi="仿宋" w:hint="eastAsia"/>
                <w:color w:val="000000"/>
                <w:sz w:val="20"/>
                <w:szCs w:val="20"/>
              </w:rPr>
              <w:t>1年</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5</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5</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成本指标</w:t>
            </w: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Pr>
                <w:rFonts w:ascii="新宋体" w:eastAsia="新宋体" w:hAnsi="新宋体" w:hint="eastAsia"/>
                <w:kern w:val="0"/>
                <w:sz w:val="18"/>
                <w:szCs w:val="18"/>
              </w:rPr>
              <w:t>农业农村局</w:t>
            </w:r>
            <w:r w:rsidRPr="008B2291">
              <w:rPr>
                <w:rFonts w:ascii="新宋体" w:eastAsia="新宋体" w:hAnsi="新宋体" w:hint="eastAsia"/>
                <w:kern w:val="0"/>
                <w:sz w:val="18"/>
                <w:szCs w:val="18"/>
              </w:rPr>
              <w:t>拨付专项资金</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Pr>
                <w:rFonts w:ascii="仿宋" w:eastAsia="仿宋" w:hAnsi="仿宋" w:hint="eastAsia"/>
                <w:color w:val="000000"/>
                <w:sz w:val="20"/>
                <w:szCs w:val="20"/>
              </w:rPr>
              <w:t>500万</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Pr>
                <w:rFonts w:ascii="仿宋" w:eastAsia="仿宋" w:hAnsi="仿宋" w:hint="eastAsia"/>
                <w:color w:val="000000"/>
                <w:sz w:val="20"/>
                <w:szCs w:val="20"/>
              </w:rPr>
              <w:t>500万</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5</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5</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r w:rsidRPr="007F0E34">
              <w:rPr>
                <w:rFonts w:ascii="仿宋" w:eastAsia="仿宋" w:hAnsi="仿宋"/>
                <w:color w:val="000000"/>
                <w:sz w:val="20"/>
                <w:szCs w:val="20"/>
              </w:rPr>
              <w:t>效益指标</w:t>
            </w:r>
          </w:p>
          <w:p w:rsidR="001610D1" w:rsidRPr="007F0E34" w:rsidRDefault="001610D1" w:rsidP="00532583">
            <w:pPr>
              <w:widowControl/>
              <w:spacing w:line="260" w:lineRule="exact"/>
              <w:jc w:val="left"/>
              <w:rPr>
                <w:rFonts w:ascii="仿宋" w:eastAsia="仿宋" w:hAnsi="仿宋"/>
                <w:color w:val="000000"/>
                <w:sz w:val="20"/>
                <w:szCs w:val="20"/>
              </w:rPr>
            </w:pPr>
            <w:r w:rsidRPr="007F0E34">
              <w:rPr>
                <w:rFonts w:ascii="仿宋" w:eastAsia="仿宋" w:hAnsi="仿宋"/>
                <w:color w:val="000000"/>
                <w:sz w:val="20"/>
                <w:szCs w:val="20"/>
              </w:rPr>
              <w:t>（30分）</w:t>
            </w: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经济效</w:t>
            </w:r>
          </w:p>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益指标</w:t>
            </w:r>
          </w:p>
        </w:tc>
        <w:tc>
          <w:tcPr>
            <w:tcW w:w="1261"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1610D1">
              <w:rPr>
                <w:rFonts w:ascii="仿宋" w:eastAsia="仿宋" w:hAnsi="仿宋" w:hint="eastAsia"/>
                <w:color w:val="000000" w:themeColor="text1"/>
                <w:sz w:val="20"/>
                <w:szCs w:val="20"/>
              </w:rPr>
              <w:t>作物增产增收</w:t>
            </w:r>
          </w:p>
        </w:tc>
        <w:tc>
          <w:tcPr>
            <w:tcW w:w="1097"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1610D1">
              <w:rPr>
                <w:rFonts w:ascii="仿宋" w:eastAsia="仿宋" w:hAnsi="仿宋" w:hint="eastAsia"/>
                <w:color w:val="000000" w:themeColor="text1"/>
                <w:sz w:val="20"/>
                <w:szCs w:val="20"/>
              </w:rPr>
              <w:t>增收500</w:t>
            </w:r>
            <w:r>
              <w:rPr>
                <w:rFonts w:ascii="仿宋" w:eastAsia="仿宋" w:hAnsi="仿宋" w:hint="eastAsia"/>
                <w:color w:val="000000" w:themeColor="text1"/>
                <w:sz w:val="20"/>
                <w:szCs w:val="20"/>
              </w:rPr>
              <w:t>万</w:t>
            </w:r>
            <w:r w:rsidRPr="001610D1">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1610D1">
              <w:rPr>
                <w:rFonts w:ascii="仿宋" w:eastAsia="仿宋" w:hAnsi="仿宋"/>
                <w:color w:val="000000"/>
                <w:sz w:val="20"/>
                <w:szCs w:val="20"/>
              </w:rPr>
              <w:t xml:space="preserve">　</w:t>
            </w:r>
            <w:r w:rsidRPr="001610D1">
              <w:rPr>
                <w:rFonts w:ascii="仿宋" w:eastAsia="仿宋" w:hAnsi="仿宋" w:hint="eastAsia"/>
                <w:color w:val="000000" w:themeColor="text1"/>
                <w:sz w:val="20"/>
                <w:szCs w:val="20"/>
              </w:rPr>
              <w:t>增收500</w:t>
            </w:r>
            <w:r>
              <w:rPr>
                <w:rFonts w:ascii="仿宋" w:eastAsia="仿宋" w:hAnsi="仿宋" w:hint="eastAsia"/>
                <w:color w:val="000000" w:themeColor="text1"/>
                <w:sz w:val="20"/>
                <w:szCs w:val="20"/>
              </w:rPr>
              <w:t>万</w:t>
            </w:r>
            <w:r w:rsidRPr="001610D1">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社会效</w:t>
            </w:r>
          </w:p>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益指标</w:t>
            </w:r>
          </w:p>
        </w:tc>
        <w:tc>
          <w:tcPr>
            <w:tcW w:w="1261" w:type="dxa"/>
            <w:tcBorders>
              <w:top w:val="nil"/>
              <w:left w:val="nil"/>
              <w:bottom w:val="single" w:sz="4" w:space="0" w:color="auto"/>
              <w:right w:val="single" w:sz="4" w:space="0" w:color="auto"/>
            </w:tcBorders>
            <w:vAlign w:val="center"/>
          </w:tcPr>
          <w:p w:rsidR="001610D1" w:rsidRPr="004576F3" w:rsidRDefault="004576F3" w:rsidP="00532583">
            <w:pPr>
              <w:widowControl/>
              <w:spacing w:line="260" w:lineRule="exact"/>
              <w:jc w:val="left"/>
              <w:rPr>
                <w:rFonts w:ascii="仿宋" w:eastAsia="仿宋" w:hAnsi="仿宋"/>
                <w:color w:val="000000"/>
                <w:sz w:val="20"/>
                <w:szCs w:val="20"/>
              </w:rPr>
            </w:pPr>
            <w:r w:rsidRPr="004576F3">
              <w:rPr>
                <w:rFonts w:ascii="仿宋" w:eastAsia="仿宋" w:hAnsi="仿宋" w:hint="eastAsia"/>
                <w:color w:val="000000" w:themeColor="text1"/>
                <w:sz w:val="20"/>
                <w:szCs w:val="20"/>
              </w:rPr>
              <w:t>创建了粪肥还田追溯监管平台</w:t>
            </w:r>
          </w:p>
        </w:tc>
        <w:tc>
          <w:tcPr>
            <w:tcW w:w="1097" w:type="dxa"/>
            <w:tcBorders>
              <w:top w:val="nil"/>
              <w:left w:val="nil"/>
              <w:bottom w:val="single" w:sz="4" w:space="0" w:color="auto"/>
              <w:right w:val="single" w:sz="4" w:space="0" w:color="auto"/>
            </w:tcBorders>
            <w:vAlign w:val="center"/>
          </w:tcPr>
          <w:p w:rsidR="001610D1" w:rsidRPr="004576F3" w:rsidRDefault="001610D1" w:rsidP="00532583">
            <w:pPr>
              <w:widowControl/>
              <w:spacing w:line="260" w:lineRule="exact"/>
              <w:jc w:val="left"/>
              <w:rPr>
                <w:rFonts w:ascii="仿宋" w:eastAsia="仿宋" w:hAnsi="仿宋"/>
                <w:color w:val="000000"/>
                <w:sz w:val="20"/>
                <w:szCs w:val="20"/>
              </w:rPr>
            </w:pPr>
            <w:r w:rsidRPr="004576F3">
              <w:rPr>
                <w:rFonts w:ascii="仿宋" w:eastAsia="仿宋" w:hAnsi="仿宋"/>
                <w:color w:val="000000"/>
                <w:sz w:val="20"/>
                <w:szCs w:val="20"/>
              </w:rPr>
              <w:t xml:space="preserve">　</w:t>
            </w:r>
            <w:r w:rsidR="004576F3" w:rsidRPr="004576F3">
              <w:rPr>
                <w:rFonts w:ascii="仿宋" w:eastAsia="仿宋" w:hAnsi="仿宋" w:hint="eastAsia"/>
                <w:color w:val="000000" w:themeColor="text1"/>
                <w:sz w:val="20"/>
                <w:szCs w:val="20"/>
              </w:rPr>
              <w:t>粪污消纳池</w:t>
            </w:r>
            <w:r w:rsidR="004576F3">
              <w:rPr>
                <w:rFonts w:ascii="仿宋" w:eastAsia="仿宋" w:hAnsi="仿宋" w:hint="eastAsia"/>
                <w:color w:val="000000" w:themeColor="text1"/>
                <w:sz w:val="20"/>
                <w:szCs w:val="20"/>
              </w:rPr>
              <w:t>50多个</w:t>
            </w:r>
          </w:p>
        </w:tc>
        <w:tc>
          <w:tcPr>
            <w:tcW w:w="1134" w:type="dxa"/>
            <w:tcBorders>
              <w:top w:val="nil"/>
              <w:left w:val="nil"/>
              <w:bottom w:val="single" w:sz="4" w:space="0" w:color="auto"/>
              <w:right w:val="single" w:sz="4" w:space="0" w:color="auto"/>
            </w:tcBorders>
            <w:vAlign w:val="center"/>
          </w:tcPr>
          <w:p w:rsidR="001610D1" w:rsidRPr="004576F3" w:rsidRDefault="001610D1" w:rsidP="00532583">
            <w:pPr>
              <w:widowControl/>
              <w:spacing w:line="260" w:lineRule="exact"/>
              <w:jc w:val="left"/>
              <w:rPr>
                <w:rFonts w:ascii="仿宋" w:eastAsia="仿宋" w:hAnsi="仿宋"/>
                <w:color w:val="000000"/>
                <w:sz w:val="20"/>
                <w:szCs w:val="20"/>
              </w:rPr>
            </w:pPr>
            <w:r w:rsidRPr="004576F3">
              <w:rPr>
                <w:rFonts w:ascii="仿宋" w:eastAsia="仿宋" w:hAnsi="仿宋"/>
                <w:color w:val="000000"/>
                <w:sz w:val="20"/>
                <w:szCs w:val="20"/>
              </w:rPr>
              <w:t xml:space="preserve">　</w:t>
            </w:r>
            <w:r w:rsidR="004576F3" w:rsidRPr="004576F3">
              <w:rPr>
                <w:rFonts w:ascii="仿宋" w:eastAsia="仿宋" w:hAnsi="仿宋" w:hint="eastAsia"/>
                <w:color w:val="000000" w:themeColor="text1"/>
                <w:sz w:val="20"/>
                <w:szCs w:val="20"/>
              </w:rPr>
              <w:t>粪污消纳池</w:t>
            </w:r>
            <w:r w:rsidR="004576F3">
              <w:rPr>
                <w:rFonts w:ascii="仿宋" w:eastAsia="仿宋" w:hAnsi="仿宋" w:hint="eastAsia"/>
                <w:color w:val="000000" w:themeColor="text1"/>
                <w:sz w:val="20"/>
                <w:szCs w:val="20"/>
              </w:rPr>
              <w:t>50多个</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val="restart"/>
            <w:tcBorders>
              <w:top w:val="nil"/>
              <w:left w:val="nil"/>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生态效</w:t>
            </w:r>
          </w:p>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益指标</w:t>
            </w:r>
          </w:p>
        </w:tc>
        <w:tc>
          <w:tcPr>
            <w:tcW w:w="1261"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8E78B1">
              <w:rPr>
                <w:rFonts w:ascii="仿宋" w:eastAsia="仿宋" w:hAnsi="仿宋" w:hint="eastAsia"/>
                <w:bCs/>
                <w:color w:val="000000" w:themeColor="text1"/>
                <w:spacing w:val="-4"/>
                <w:sz w:val="20"/>
                <w:szCs w:val="20"/>
              </w:rPr>
              <w:t>全县畜禽粪污资源综合利用</w:t>
            </w:r>
          </w:p>
        </w:tc>
        <w:tc>
          <w:tcPr>
            <w:tcW w:w="1097"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1610D1">
              <w:rPr>
                <w:rFonts w:ascii="仿宋" w:eastAsia="仿宋" w:hAnsi="仿宋" w:hint="eastAsia"/>
                <w:color w:val="000000" w:themeColor="text1"/>
                <w:sz w:val="20"/>
                <w:szCs w:val="20"/>
              </w:rPr>
              <w:t>节肥增收达到预期效果</w:t>
            </w:r>
            <w:r w:rsidRPr="001610D1">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1610D1" w:rsidRDefault="001610D1" w:rsidP="00532583">
            <w:pPr>
              <w:widowControl/>
              <w:spacing w:line="260" w:lineRule="exact"/>
              <w:jc w:val="left"/>
              <w:rPr>
                <w:rFonts w:ascii="仿宋" w:eastAsia="仿宋" w:hAnsi="仿宋"/>
                <w:color w:val="000000"/>
                <w:sz w:val="20"/>
                <w:szCs w:val="20"/>
              </w:rPr>
            </w:pPr>
            <w:r w:rsidRPr="001610D1">
              <w:rPr>
                <w:rFonts w:ascii="仿宋" w:eastAsia="仿宋" w:hAnsi="仿宋"/>
                <w:color w:val="000000"/>
                <w:sz w:val="20"/>
                <w:szCs w:val="20"/>
              </w:rPr>
              <w:t xml:space="preserve">　</w:t>
            </w:r>
            <w:r w:rsidRPr="001610D1">
              <w:rPr>
                <w:rFonts w:ascii="仿宋" w:eastAsia="仿宋" w:hAnsi="仿宋" w:hint="eastAsia"/>
                <w:color w:val="000000" w:themeColor="text1"/>
                <w:sz w:val="20"/>
                <w:szCs w:val="20"/>
              </w:rPr>
              <w:t>节肥增收达到预期效果</w:t>
            </w:r>
            <w:r w:rsidRPr="001610D1">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sidR="004576F3">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widowControl/>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widowControl/>
              <w:spacing w:line="260" w:lineRule="exact"/>
              <w:jc w:val="center"/>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080" w:type="dxa"/>
            <w:vMerge w:val="restart"/>
            <w:tcBorders>
              <w:top w:val="single" w:sz="4" w:space="0" w:color="auto"/>
              <w:left w:val="single" w:sz="4" w:space="0" w:color="auto"/>
              <w:right w:val="single" w:sz="4" w:space="0" w:color="auto"/>
            </w:tcBorders>
            <w:vAlign w:val="center"/>
          </w:tcPr>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可持续</w:t>
            </w:r>
          </w:p>
          <w:p w:rsidR="001610D1" w:rsidRPr="007F0E34" w:rsidRDefault="001610D1"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影响指标</w:t>
            </w:r>
          </w:p>
        </w:tc>
        <w:tc>
          <w:tcPr>
            <w:tcW w:w="1261"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080" w:type="dxa"/>
            <w:vMerge/>
            <w:tcBorders>
              <w:left w:val="single" w:sz="4" w:space="0" w:color="auto"/>
              <w:right w:val="single" w:sz="4" w:space="0" w:color="auto"/>
            </w:tcBorders>
            <w:vAlign w:val="center"/>
          </w:tcPr>
          <w:p w:rsidR="001610D1" w:rsidRPr="007F0E34" w:rsidRDefault="001610D1" w:rsidP="00532583">
            <w:pPr>
              <w:spacing w:line="260" w:lineRule="exact"/>
              <w:jc w:val="left"/>
              <w:rPr>
                <w:rFonts w:ascii="仿宋" w:eastAsia="仿宋" w:hAnsi="仿宋"/>
                <w:color w:val="000000"/>
                <w:sz w:val="20"/>
                <w:szCs w:val="20"/>
              </w:rPr>
            </w:pPr>
          </w:p>
        </w:tc>
        <w:tc>
          <w:tcPr>
            <w:tcW w:w="1261"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p>
        </w:tc>
        <w:tc>
          <w:tcPr>
            <w:tcW w:w="1097"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single" w:sz="4" w:space="0" w:color="auto"/>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1610D1" w:rsidRPr="007F0E34" w:rsidTr="008E78B1">
        <w:trPr>
          <w:jc w:val="center"/>
        </w:trPr>
        <w:tc>
          <w:tcPr>
            <w:tcW w:w="1080" w:type="dxa"/>
            <w:vMerge/>
            <w:tcBorders>
              <w:left w:val="single" w:sz="4" w:space="0" w:color="auto"/>
              <w:right w:val="single" w:sz="4" w:space="0" w:color="auto"/>
            </w:tcBorders>
            <w:vAlign w:val="center"/>
          </w:tcPr>
          <w:p w:rsidR="001610D1" w:rsidRDefault="001610D1" w:rsidP="00532583">
            <w:pPr>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080" w:type="dxa"/>
            <w:vMerge/>
            <w:tcBorders>
              <w:left w:val="single" w:sz="4" w:space="0" w:color="auto"/>
              <w:bottom w:val="single" w:sz="4" w:space="0" w:color="auto"/>
              <w:right w:val="single" w:sz="4" w:space="0" w:color="auto"/>
            </w:tcBorders>
            <w:vAlign w:val="center"/>
          </w:tcPr>
          <w:p w:rsidR="001610D1" w:rsidRPr="007F0E34" w:rsidRDefault="001610D1" w:rsidP="00532583">
            <w:pPr>
              <w:widowControl/>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1610D1" w:rsidRPr="00C431AA" w:rsidRDefault="001610D1"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4576F3" w:rsidRPr="007F0E34" w:rsidTr="008E78B1">
        <w:trPr>
          <w:jc w:val="center"/>
        </w:trPr>
        <w:tc>
          <w:tcPr>
            <w:tcW w:w="1080" w:type="dxa"/>
            <w:vMerge/>
            <w:tcBorders>
              <w:left w:val="single" w:sz="4" w:space="0" w:color="auto"/>
              <w:right w:val="single" w:sz="4" w:space="0" w:color="auto"/>
            </w:tcBorders>
            <w:vAlign w:val="center"/>
          </w:tcPr>
          <w:p w:rsidR="004576F3" w:rsidRDefault="004576F3" w:rsidP="00532583">
            <w:pPr>
              <w:spacing w:line="260" w:lineRule="exact"/>
              <w:jc w:val="left"/>
              <w:rPr>
                <w:rFonts w:eastAsia="仿宋_GB2312"/>
                <w:color w:val="000000"/>
                <w:sz w:val="20"/>
                <w:szCs w:val="20"/>
              </w:rPr>
            </w:pPr>
          </w:p>
        </w:tc>
        <w:tc>
          <w:tcPr>
            <w:tcW w:w="1080" w:type="dxa"/>
            <w:vMerge w:val="restart"/>
            <w:tcBorders>
              <w:top w:val="nil"/>
              <w:left w:val="nil"/>
              <w:right w:val="single" w:sz="4" w:space="0" w:color="auto"/>
            </w:tcBorders>
            <w:vAlign w:val="center"/>
          </w:tcPr>
          <w:p w:rsidR="004576F3" w:rsidRPr="007F0E34" w:rsidRDefault="004576F3"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满意度</w:t>
            </w:r>
          </w:p>
          <w:p w:rsidR="004576F3" w:rsidRPr="007F0E34" w:rsidRDefault="004576F3"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指标</w:t>
            </w:r>
          </w:p>
          <w:p w:rsidR="004576F3" w:rsidRPr="007F0E34" w:rsidRDefault="004576F3"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（10分）</w:t>
            </w:r>
          </w:p>
        </w:tc>
        <w:tc>
          <w:tcPr>
            <w:tcW w:w="1080" w:type="dxa"/>
            <w:vMerge w:val="restart"/>
            <w:tcBorders>
              <w:top w:val="nil"/>
              <w:left w:val="nil"/>
              <w:right w:val="single" w:sz="4" w:space="0" w:color="auto"/>
            </w:tcBorders>
            <w:vAlign w:val="center"/>
          </w:tcPr>
          <w:p w:rsidR="004576F3" w:rsidRPr="007F0E34" w:rsidRDefault="004576F3"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服务对象满意度</w:t>
            </w:r>
          </w:p>
          <w:p w:rsidR="004576F3" w:rsidRPr="007F0E34" w:rsidRDefault="004576F3" w:rsidP="00532583">
            <w:pPr>
              <w:widowControl/>
              <w:spacing w:line="260" w:lineRule="exact"/>
              <w:jc w:val="center"/>
              <w:rPr>
                <w:rFonts w:ascii="仿宋" w:eastAsia="仿宋" w:hAnsi="仿宋"/>
                <w:color w:val="000000"/>
                <w:sz w:val="20"/>
                <w:szCs w:val="20"/>
              </w:rPr>
            </w:pPr>
            <w:r w:rsidRPr="007F0E34">
              <w:rPr>
                <w:rFonts w:ascii="仿宋" w:eastAsia="仿宋" w:hAnsi="仿宋"/>
                <w:color w:val="000000"/>
                <w:sz w:val="20"/>
                <w:szCs w:val="20"/>
              </w:rPr>
              <w:t>指标</w:t>
            </w:r>
          </w:p>
        </w:tc>
        <w:tc>
          <w:tcPr>
            <w:tcW w:w="1261" w:type="dxa"/>
            <w:tcBorders>
              <w:top w:val="nil"/>
              <w:left w:val="nil"/>
              <w:bottom w:val="single" w:sz="4" w:space="0" w:color="auto"/>
              <w:right w:val="single" w:sz="4" w:space="0" w:color="auto"/>
            </w:tcBorders>
            <w:vAlign w:val="center"/>
          </w:tcPr>
          <w:p w:rsidR="004576F3" w:rsidRPr="004576F3" w:rsidRDefault="004576F3" w:rsidP="005A7F4C">
            <w:pPr>
              <w:jc w:val="center"/>
              <w:rPr>
                <w:rFonts w:ascii="仿宋" w:eastAsia="仿宋" w:hAnsi="仿宋" w:cs="宋体"/>
                <w:sz w:val="20"/>
                <w:szCs w:val="20"/>
              </w:rPr>
            </w:pPr>
            <w:r w:rsidRPr="004576F3">
              <w:rPr>
                <w:rFonts w:ascii="仿宋" w:eastAsia="仿宋" w:hAnsi="仿宋" w:hint="eastAsia"/>
                <w:sz w:val="20"/>
                <w:szCs w:val="20"/>
              </w:rPr>
              <w:t>受益群众满意率</w:t>
            </w:r>
          </w:p>
        </w:tc>
        <w:tc>
          <w:tcPr>
            <w:tcW w:w="1097" w:type="dxa"/>
            <w:tcBorders>
              <w:top w:val="nil"/>
              <w:left w:val="nil"/>
              <w:bottom w:val="single" w:sz="4" w:space="0" w:color="auto"/>
              <w:right w:val="single" w:sz="4" w:space="0" w:color="auto"/>
            </w:tcBorders>
            <w:vAlign w:val="center"/>
          </w:tcPr>
          <w:p w:rsidR="004576F3" w:rsidRPr="004576F3" w:rsidRDefault="004576F3" w:rsidP="005A7F4C">
            <w:pPr>
              <w:jc w:val="center"/>
              <w:rPr>
                <w:rFonts w:ascii="仿宋" w:eastAsia="仿宋" w:hAnsi="仿宋" w:cs="宋体"/>
                <w:sz w:val="20"/>
                <w:szCs w:val="20"/>
              </w:rPr>
            </w:pPr>
            <w:r w:rsidRPr="004576F3">
              <w:rPr>
                <w:rFonts w:ascii="仿宋" w:eastAsia="仿宋" w:hAnsi="仿宋" w:hint="eastAsia"/>
                <w:sz w:val="20"/>
                <w:szCs w:val="20"/>
              </w:rPr>
              <w:t>≥</w:t>
            </w:r>
            <w:r w:rsidRPr="004576F3">
              <w:rPr>
                <w:rFonts w:ascii="仿宋" w:eastAsia="仿宋" w:hAnsi="仿宋"/>
                <w:sz w:val="20"/>
                <w:szCs w:val="20"/>
              </w:rPr>
              <w:t>90%</w:t>
            </w:r>
          </w:p>
        </w:tc>
        <w:tc>
          <w:tcPr>
            <w:tcW w:w="1134" w:type="dxa"/>
            <w:tcBorders>
              <w:top w:val="nil"/>
              <w:left w:val="nil"/>
              <w:bottom w:val="single" w:sz="4" w:space="0" w:color="auto"/>
              <w:right w:val="single" w:sz="4" w:space="0" w:color="auto"/>
            </w:tcBorders>
            <w:vAlign w:val="center"/>
          </w:tcPr>
          <w:p w:rsidR="004576F3" w:rsidRPr="004576F3" w:rsidRDefault="004576F3" w:rsidP="005A7F4C">
            <w:pPr>
              <w:jc w:val="center"/>
              <w:rPr>
                <w:rFonts w:ascii="仿宋" w:eastAsia="仿宋" w:hAnsi="仿宋"/>
                <w:sz w:val="20"/>
                <w:szCs w:val="20"/>
              </w:rPr>
            </w:pPr>
            <w:r w:rsidRPr="004576F3">
              <w:rPr>
                <w:rFonts w:ascii="仿宋" w:eastAsia="仿宋" w:hAnsi="仿宋" w:hint="eastAsia"/>
                <w:sz w:val="20"/>
                <w:szCs w:val="20"/>
              </w:rPr>
              <w:t>98</w:t>
            </w:r>
            <w:r w:rsidRPr="004576F3">
              <w:rPr>
                <w:rFonts w:ascii="仿宋" w:eastAsia="仿宋" w:hAnsi="仿宋"/>
                <w:sz w:val="20"/>
                <w:szCs w:val="20"/>
              </w:rPr>
              <w:t>%</w:t>
            </w:r>
          </w:p>
        </w:tc>
        <w:tc>
          <w:tcPr>
            <w:tcW w:w="82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Pr>
                <w:rFonts w:ascii="仿宋" w:eastAsia="仿宋" w:hAnsi="仿宋" w:hint="eastAsia"/>
                <w:color w:val="000000"/>
                <w:sz w:val="20"/>
                <w:szCs w:val="20"/>
              </w:rPr>
              <w:t>10</w:t>
            </w:r>
          </w:p>
        </w:tc>
        <w:tc>
          <w:tcPr>
            <w:tcW w:w="873"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Pr>
                <w:rFonts w:ascii="仿宋" w:eastAsia="仿宋" w:hAnsi="仿宋" w:hint="eastAsia"/>
                <w:color w:val="000000"/>
                <w:sz w:val="20"/>
                <w:szCs w:val="20"/>
              </w:rPr>
              <w:t>9</w:t>
            </w:r>
          </w:p>
        </w:tc>
        <w:tc>
          <w:tcPr>
            <w:tcW w:w="141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4576F3" w:rsidRPr="007F0E34" w:rsidTr="008E78B1">
        <w:trPr>
          <w:jc w:val="center"/>
        </w:trPr>
        <w:tc>
          <w:tcPr>
            <w:tcW w:w="1080" w:type="dxa"/>
            <w:vMerge/>
            <w:tcBorders>
              <w:left w:val="single" w:sz="4" w:space="0" w:color="auto"/>
              <w:right w:val="single" w:sz="4" w:space="0" w:color="auto"/>
            </w:tcBorders>
            <w:vAlign w:val="center"/>
          </w:tcPr>
          <w:p w:rsidR="004576F3" w:rsidRDefault="004576F3" w:rsidP="00532583">
            <w:pPr>
              <w:spacing w:line="260" w:lineRule="exact"/>
              <w:jc w:val="left"/>
              <w:rPr>
                <w:rFonts w:eastAsia="仿宋_GB2312"/>
                <w:color w:val="000000"/>
                <w:sz w:val="20"/>
                <w:szCs w:val="20"/>
              </w:rPr>
            </w:pPr>
          </w:p>
        </w:tc>
        <w:tc>
          <w:tcPr>
            <w:tcW w:w="1080" w:type="dxa"/>
            <w:vMerge/>
            <w:tcBorders>
              <w:left w:val="nil"/>
              <w:right w:val="single" w:sz="4" w:space="0" w:color="auto"/>
            </w:tcBorders>
            <w:vAlign w:val="center"/>
          </w:tcPr>
          <w:p w:rsidR="004576F3" w:rsidRPr="007F0E34" w:rsidRDefault="004576F3" w:rsidP="00532583">
            <w:pPr>
              <w:spacing w:line="260" w:lineRule="exact"/>
              <w:jc w:val="left"/>
              <w:rPr>
                <w:rFonts w:ascii="仿宋" w:eastAsia="仿宋" w:hAnsi="仿宋"/>
                <w:color w:val="000000"/>
                <w:sz w:val="20"/>
                <w:szCs w:val="20"/>
              </w:rPr>
            </w:pPr>
          </w:p>
        </w:tc>
        <w:tc>
          <w:tcPr>
            <w:tcW w:w="1080" w:type="dxa"/>
            <w:vMerge/>
            <w:tcBorders>
              <w:left w:val="nil"/>
              <w:right w:val="single" w:sz="4" w:space="0" w:color="auto"/>
            </w:tcBorders>
            <w:vAlign w:val="center"/>
          </w:tcPr>
          <w:p w:rsidR="004576F3" w:rsidRPr="007F0E34" w:rsidRDefault="004576F3" w:rsidP="00532583">
            <w:pPr>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p>
        </w:tc>
        <w:tc>
          <w:tcPr>
            <w:tcW w:w="1097"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4576F3" w:rsidRPr="007F0E34" w:rsidTr="008E78B1">
        <w:trPr>
          <w:jc w:val="center"/>
        </w:trPr>
        <w:tc>
          <w:tcPr>
            <w:tcW w:w="1080" w:type="dxa"/>
            <w:vMerge/>
            <w:tcBorders>
              <w:left w:val="single" w:sz="4" w:space="0" w:color="auto"/>
              <w:bottom w:val="single" w:sz="4" w:space="0" w:color="auto"/>
              <w:right w:val="single" w:sz="4" w:space="0" w:color="auto"/>
            </w:tcBorders>
            <w:vAlign w:val="center"/>
          </w:tcPr>
          <w:p w:rsidR="004576F3" w:rsidRDefault="004576F3" w:rsidP="00532583">
            <w:pPr>
              <w:widowControl/>
              <w:spacing w:line="260" w:lineRule="exact"/>
              <w:jc w:val="left"/>
              <w:rPr>
                <w:rFonts w:eastAsia="仿宋_GB2312"/>
                <w:color w:val="000000"/>
                <w:sz w:val="20"/>
                <w:szCs w:val="20"/>
              </w:rPr>
            </w:pPr>
          </w:p>
        </w:tc>
        <w:tc>
          <w:tcPr>
            <w:tcW w:w="1080" w:type="dxa"/>
            <w:vMerge/>
            <w:tcBorders>
              <w:left w:val="nil"/>
              <w:bottom w:val="single" w:sz="4" w:space="0" w:color="auto"/>
              <w:right w:val="single" w:sz="4" w:space="0" w:color="auto"/>
            </w:tcBorders>
            <w:vAlign w:val="center"/>
          </w:tcPr>
          <w:p w:rsidR="004576F3" w:rsidRPr="007F0E34" w:rsidRDefault="004576F3" w:rsidP="00532583">
            <w:pPr>
              <w:widowControl/>
              <w:spacing w:line="260" w:lineRule="exact"/>
              <w:jc w:val="left"/>
              <w:rPr>
                <w:rFonts w:ascii="仿宋" w:eastAsia="仿宋" w:hAnsi="仿宋"/>
                <w:color w:val="000000"/>
                <w:sz w:val="20"/>
                <w:szCs w:val="20"/>
              </w:rPr>
            </w:pPr>
          </w:p>
        </w:tc>
        <w:tc>
          <w:tcPr>
            <w:tcW w:w="1080" w:type="dxa"/>
            <w:vMerge/>
            <w:tcBorders>
              <w:left w:val="nil"/>
              <w:bottom w:val="single" w:sz="4" w:space="0" w:color="auto"/>
              <w:right w:val="single" w:sz="4" w:space="0" w:color="auto"/>
            </w:tcBorders>
            <w:vAlign w:val="center"/>
          </w:tcPr>
          <w:p w:rsidR="004576F3" w:rsidRPr="007F0E34" w:rsidRDefault="004576F3" w:rsidP="00532583">
            <w:pPr>
              <w:widowControl/>
              <w:spacing w:line="260" w:lineRule="exact"/>
              <w:jc w:val="left"/>
              <w:rPr>
                <w:rFonts w:ascii="仿宋" w:eastAsia="仿宋" w:hAnsi="仿宋"/>
                <w:color w:val="000000"/>
                <w:sz w:val="20"/>
                <w:szCs w:val="20"/>
              </w:rPr>
            </w:pPr>
          </w:p>
        </w:tc>
        <w:tc>
          <w:tcPr>
            <w:tcW w:w="1261"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w:t>
            </w:r>
          </w:p>
        </w:tc>
        <w:tc>
          <w:tcPr>
            <w:tcW w:w="1097"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134"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2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873"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c>
          <w:tcPr>
            <w:tcW w:w="141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r w:rsidR="004576F3" w:rsidRPr="007F0E34" w:rsidTr="00532583">
        <w:trPr>
          <w:jc w:val="center"/>
        </w:trPr>
        <w:tc>
          <w:tcPr>
            <w:tcW w:w="6732" w:type="dxa"/>
            <w:gridSpan w:val="6"/>
            <w:tcBorders>
              <w:top w:val="single" w:sz="4" w:space="0" w:color="auto"/>
              <w:left w:val="single" w:sz="4" w:space="0" w:color="auto"/>
              <w:bottom w:val="single" w:sz="4" w:space="0" w:color="auto"/>
              <w:right w:val="single" w:sz="4" w:space="0" w:color="000000"/>
            </w:tcBorders>
            <w:vAlign w:val="center"/>
          </w:tcPr>
          <w:p w:rsidR="004576F3" w:rsidRPr="00C431AA" w:rsidRDefault="004576F3" w:rsidP="00532583">
            <w:pPr>
              <w:widowControl/>
              <w:spacing w:line="260" w:lineRule="exact"/>
              <w:jc w:val="center"/>
              <w:rPr>
                <w:rFonts w:ascii="仿宋" w:eastAsia="仿宋" w:hAnsi="仿宋"/>
                <w:color w:val="000000"/>
                <w:sz w:val="20"/>
                <w:szCs w:val="20"/>
              </w:rPr>
            </w:pPr>
            <w:r w:rsidRPr="00C431AA">
              <w:rPr>
                <w:rFonts w:ascii="仿宋" w:eastAsia="仿宋" w:hAnsi="仿宋"/>
                <w:color w:val="000000"/>
                <w:sz w:val="20"/>
                <w:szCs w:val="20"/>
              </w:rPr>
              <w:t>总分</w:t>
            </w:r>
          </w:p>
        </w:tc>
        <w:tc>
          <w:tcPr>
            <w:tcW w:w="82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center"/>
              <w:rPr>
                <w:rFonts w:ascii="仿宋" w:eastAsia="仿宋" w:hAnsi="仿宋"/>
                <w:color w:val="000000"/>
                <w:sz w:val="20"/>
                <w:szCs w:val="20"/>
              </w:rPr>
            </w:pPr>
            <w:r w:rsidRPr="00C431AA">
              <w:rPr>
                <w:rFonts w:ascii="仿宋" w:eastAsia="仿宋" w:hAnsi="仿宋"/>
                <w:color w:val="000000"/>
                <w:sz w:val="20"/>
                <w:szCs w:val="20"/>
              </w:rPr>
              <w:t>100</w:t>
            </w:r>
          </w:p>
        </w:tc>
        <w:tc>
          <w:tcPr>
            <w:tcW w:w="873"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r>
              <w:rPr>
                <w:rFonts w:ascii="仿宋" w:eastAsia="仿宋" w:hAnsi="仿宋" w:hint="eastAsia"/>
                <w:color w:val="000000"/>
                <w:sz w:val="20"/>
                <w:szCs w:val="20"/>
              </w:rPr>
              <w:t>96</w:t>
            </w:r>
          </w:p>
        </w:tc>
        <w:tc>
          <w:tcPr>
            <w:tcW w:w="1418" w:type="dxa"/>
            <w:tcBorders>
              <w:top w:val="nil"/>
              <w:left w:val="nil"/>
              <w:bottom w:val="single" w:sz="4" w:space="0" w:color="auto"/>
              <w:right w:val="single" w:sz="4" w:space="0" w:color="auto"/>
            </w:tcBorders>
            <w:vAlign w:val="center"/>
          </w:tcPr>
          <w:p w:rsidR="004576F3" w:rsidRPr="00C431AA" w:rsidRDefault="004576F3" w:rsidP="00532583">
            <w:pPr>
              <w:widowControl/>
              <w:spacing w:line="260" w:lineRule="exact"/>
              <w:jc w:val="left"/>
              <w:rPr>
                <w:rFonts w:ascii="仿宋" w:eastAsia="仿宋" w:hAnsi="仿宋"/>
                <w:color w:val="000000"/>
                <w:sz w:val="20"/>
                <w:szCs w:val="20"/>
              </w:rPr>
            </w:pPr>
            <w:r w:rsidRPr="00C431AA">
              <w:rPr>
                <w:rFonts w:ascii="仿宋" w:eastAsia="仿宋" w:hAnsi="仿宋"/>
                <w:color w:val="000000"/>
                <w:sz w:val="20"/>
                <w:szCs w:val="20"/>
              </w:rPr>
              <w:t xml:space="preserve">　</w:t>
            </w:r>
          </w:p>
        </w:tc>
      </w:tr>
    </w:tbl>
    <w:p w:rsidR="00F507BC" w:rsidRDefault="00F507BC" w:rsidP="00F507BC">
      <w:pPr>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F507BC" w:rsidRDefault="00F507BC" w:rsidP="00F507BC">
      <w:pPr>
        <w:pStyle w:val="a0"/>
      </w:pPr>
    </w:p>
    <w:p w:rsidR="00F507BC" w:rsidRDefault="00F507BC" w:rsidP="00F507BC"/>
    <w:p w:rsidR="00F507BC" w:rsidRDefault="00F507BC" w:rsidP="00532583">
      <w:pPr>
        <w:jc w:val="left"/>
        <w:rPr>
          <w:rFonts w:ascii="新宋体" w:eastAsia="新宋体" w:hAnsi="新宋体" w:cs="新宋体"/>
          <w:szCs w:val="21"/>
        </w:rPr>
        <w:sectPr w:rsidR="00F507BC">
          <w:pgSz w:w="11906" w:h="16838"/>
          <w:pgMar w:top="1701" w:right="1417" w:bottom="1417" w:left="1417" w:header="851" w:footer="992" w:gutter="0"/>
          <w:cols w:space="0"/>
          <w:docGrid w:type="lines" w:linePitch="312"/>
        </w:sectPr>
      </w:pPr>
      <w:r>
        <w:rPr>
          <w:rFonts w:ascii="新宋体" w:eastAsia="新宋体" w:hAnsi="新宋体" w:cs="新宋体" w:hint="eastAsia"/>
          <w:szCs w:val="21"/>
        </w:rPr>
        <w:t>填表人：</w:t>
      </w:r>
      <w:r w:rsidR="004576F3">
        <w:rPr>
          <w:rFonts w:ascii="新宋体" w:eastAsia="新宋体" w:hAnsi="新宋体" w:cs="新宋体" w:hint="eastAsia"/>
          <w:szCs w:val="21"/>
        </w:rPr>
        <w:t xml:space="preserve">彭怀君    </w:t>
      </w:r>
      <w:r>
        <w:rPr>
          <w:rFonts w:ascii="新宋体" w:eastAsia="新宋体" w:hAnsi="新宋体" w:cs="新宋体" w:hint="eastAsia"/>
          <w:szCs w:val="21"/>
        </w:rPr>
        <w:t>填报日期</w:t>
      </w:r>
      <w:r w:rsidR="004576F3">
        <w:rPr>
          <w:rFonts w:ascii="新宋体" w:eastAsia="新宋体" w:hAnsi="新宋体" w:cs="新宋体" w:hint="eastAsia"/>
          <w:szCs w:val="21"/>
        </w:rPr>
        <w:t>2023.7.10</w:t>
      </w:r>
      <w:r>
        <w:rPr>
          <w:rFonts w:ascii="新宋体" w:eastAsia="新宋体" w:hAnsi="新宋体" w:cs="新宋体" w:hint="eastAsia"/>
          <w:szCs w:val="21"/>
        </w:rPr>
        <w:t>：</w:t>
      </w:r>
      <w:r w:rsidR="004576F3">
        <w:rPr>
          <w:rFonts w:ascii="新宋体" w:eastAsia="新宋体" w:hAnsi="新宋体" w:cs="新宋体" w:hint="eastAsia"/>
          <w:szCs w:val="21"/>
        </w:rPr>
        <w:t xml:space="preserve">   </w:t>
      </w:r>
      <w:r>
        <w:rPr>
          <w:rFonts w:ascii="新宋体" w:eastAsia="新宋体" w:hAnsi="新宋体" w:cs="新宋体" w:hint="eastAsia"/>
          <w:szCs w:val="21"/>
        </w:rPr>
        <w:t xml:space="preserve"> 联系电话：</w:t>
      </w:r>
      <w:r w:rsidR="004576F3">
        <w:rPr>
          <w:rFonts w:ascii="新宋体" w:eastAsia="新宋体" w:hAnsi="新宋体" w:cs="新宋体" w:hint="eastAsia"/>
          <w:szCs w:val="21"/>
        </w:rPr>
        <w:t xml:space="preserve">18974071133    </w:t>
      </w:r>
      <w:r>
        <w:rPr>
          <w:rFonts w:ascii="新宋体" w:eastAsia="新宋体" w:hAnsi="新宋体" w:cs="新宋体" w:hint="eastAsia"/>
          <w:szCs w:val="21"/>
        </w:rPr>
        <w:t xml:space="preserve"> 单位负</w:t>
      </w:r>
      <w:r w:rsidR="004576F3">
        <w:rPr>
          <w:rFonts w:ascii="新宋体" w:eastAsia="新宋体" w:hAnsi="新宋体" w:cs="新宋体" w:hint="eastAsia"/>
          <w:szCs w:val="21"/>
        </w:rPr>
        <w:t>责人签字：</w:t>
      </w:r>
    </w:p>
    <w:p w:rsidR="00F507BC" w:rsidRDefault="00F507BC" w:rsidP="00F507BC">
      <w:pPr>
        <w:rPr>
          <w:rFonts w:ascii="黑体" w:eastAsia="黑体" w:hAnsi="黑体" w:cs="黑体"/>
          <w:sz w:val="32"/>
          <w:szCs w:val="32"/>
        </w:rPr>
      </w:pPr>
    </w:p>
    <w:p w:rsidR="00532583" w:rsidRDefault="00532583" w:rsidP="00532583">
      <w:pPr>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2022年度华容县绿色种养循环农业试点项目</w:t>
      </w:r>
    </w:p>
    <w:p w:rsidR="00532583" w:rsidRDefault="00532583" w:rsidP="00532583">
      <w:pPr>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绩效评估报告</w:t>
      </w:r>
    </w:p>
    <w:p w:rsidR="00532583" w:rsidRDefault="00532583" w:rsidP="00532583">
      <w:pPr>
        <w:spacing w:line="360" w:lineRule="auto"/>
        <w:ind w:left="640"/>
        <w:rPr>
          <w:rFonts w:ascii="黑体" w:eastAsia="黑体" w:hAnsi="黑体" w:cs="黑体"/>
          <w:color w:val="000000" w:themeColor="text1"/>
          <w:sz w:val="24"/>
        </w:rPr>
      </w:pPr>
      <w:r>
        <w:rPr>
          <w:rFonts w:ascii="黑体" w:eastAsia="黑体" w:hAnsi="黑体" w:cs="黑体" w:hint="eastAsia"/>
          <w:color w:val="000000" w:themeColor="text1"/>
          <w:sz w:val="24"/>
        </w:rPr>
        <w:t>一、总体进展情况</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（一）项目总体进展情况</w:t>
      </w:r>
    </w:p>
    <w:p w:rsidR="00532583" w:rsidRDefault="00532583" w:rsidP="00DA1A4F">
      <w:pPr>
        <w:adjustRightInd w:val="0"/>
        <w:snapToGrid w:val="0"/>
        <w:spacing w:beforeLines="50" w:line="360" w:lineRule="auto"/>
        <w:ind w:firstLine="616"/>
        <w:jc w:val="left"/>
        <w:rPr>
          <w:b/>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w:t>
      </w:r>
      <w:r>
        <w:rPr>
          <w:b/>
          <w:color w:val="000000" w:themeColor="text1"/>
          <w:spacing w:val="-4"/>
          <w:sz w:val="24"/>
        </w:rPr>
        <w:t>目标和主要任务及考核指标</w:t>
      </w:r>
    </w:p>
    <w:p w:rsidR="00532583" w:rsidRDefault="00532583" w:rsidP="00DA1A4F">
      <w:pPr>
        <w:autoSpaceDE w:val="0"/>
        <w:autoSpaceDN w:val="0"/>
        <w:adjustRightInd w:val="0"/>
        <w:snapToGrid w:val="0"/>
        <w:spacing w:beforeLines="50" w:line="360" w:lineRule="auto"/>
        <w:ind w:firstLineChars="267" w:firstLine="622"/>
        <w:jc w:val="left"/>
        <w:rPr>
          <w:b/>
          <w:color w:val="000000" w:themeColor="text1"/>
          <w:spacing w:val="-4"/>
          <w:sz w:val="24"/>
        </w:rPr>
      </w:pPr>
      <w:r>
        <w:rPr>
          <w:rFonts w:hint="eastAsia"/>
          <w:b/>
          <w:color w:val="000000" w:themeColor="text1"/>
          <w:spacing w:val="-4"/>
          <w:sz w:val="24"/>
        </w:rPr>
        <w:t>（</w:t>
      </w:r>
      <w:r>
        <w:rPr>
          <w:b/>
          <w:color w:val="000000" w:themeColor="text1"/>
          <w:spacing w:val="-4"/>
          <w:sz w:val="24"/>
        </w:rPr>
        <w:t>1</w:t>
      </w:r>
      <w:r>
        <w:rPr>
          <w:b/>
          <w:color w:val="000000" w:themeColor="text1"/>
          <w:spacing w:val="-4"/>
          <w:sz w:val="24"/>
        </w:rPr>
        <w:t>）</w:t>
      </w:r>
      <w:r>
        <w:rPr>
          <w:rFonts w:hint="eastAsia"/>
          <w:b/>
          <w:color w:val="000000" w:themeColor="text1"/>
          <w:spacing w:val="-4"/>
          <w:sz w:val="24"/>
        </w:rPr>
        <w:t>主要</w:t>
      </w:r>
      <w:r>
        <w:rPr>
          <w:b/>
          <w:color w:val="000000" w:themeColor="text1"/>
          <w:spacing w:val="-4"/>
          <w:sz w:val="24"/>
        </w:rPr>
        <w:t>目标</w:t>
      </w:r>
    </w:p>
    <w:p w:rsidR="00532583" w:rsidRDefault="00532583" w:rsidP="00532583">
      <w:pPr>
        <w:spacing w:line="360" w:lineRule="auto"/>
        <w:ind w:firstLineChars="200" w:firstLine="464"/>
        <w:rPr>
          <w:color w:val="000000" w:themeColor="text1"/>
          <w:sz w:val="24"/>
        </w:rPr>
      </w:pPr>
      <w:r>
        <w:rPr>
          <w:rFonts w:hint="eastAsia"/>
          <w:bCs/>
          <w:color w:val="000000" w:themeColor="text1"/>
          <w:spacing w:val="-4"/>
          <w:sz w:val="24"/>
        </w:rPr>
        <w:t>通过整县开展粪肥就地消纳、就近还田补奖试点，扶持一批企业、专业化服务组织等市场主体提供粪肥收集、处理、施用服务，构建粪肥还田组织运行模式，带动县域内粪污基本还田，推动化肥减量增效，促进耕地质量提升和农业绿色发展。完成绿色种养循环试点面积</w:t>
      </w:r>
      <w:r>
        <w:rPr>
          <w:rFonts w:hint="eastAsia"/>
          <w:bCs/>
          <w:color w:val="000000" w:themeColor="text1"/>
          <w:spacing w:val="-4"/>
          <w:sz w:val="24"/>
        </w:rPr>
        <w:t>10</w:t>
      </w:r>
      <w:r>
        <w:rPr>
          <w:rFonts w:hint="eastAsia"/>
          <w:bCs/>
          <w:color w:val="000000" w:themeColor="text1"/>
          <w:spacing w:val="-4"/>
          <w:sz w:val="24"/>
        </w:rPr>
        <w:t>万亩以上，全县畜禽粪污资源综合利用率达到</w:t>
      </w:r>
      <w:r>
        <w:rPr>
          <w:rFonts w:hint="eastAsia"/>
          <w:bCs/>
          <w:color w:val="000000" w:themeColor="text1"/>
          <w:spacing w:val="-4"/>
          <w:sz w:val="24"/>
        </w:rPr>
        <w:t>90%</w:t>
      </w:r>
      <w:r>
        <w:rPr>
          <w:rFonts w:hint="eastAsia"/>
          <w:bCs/>
          <w:color w:val="000000" w:themeColor="text1"/>
          <w:spacing w:val="-4"/>
          <w:sz w:val="24"/>
        </w:rPr>
        <w:t>以上。通过试点工作推进，形成发展绿色种养循环农业的技术模式、组织方式和补贴方式，为大面积推广应用提供经验。</w:t>
      </w:r>
    </w:p>
    <w:p w:rsidR="00532583" w:rsidRDefault="00532583" w:rsidP="00DA1A4F">
      <w:pPr>
        <w:spacing w:beforeLines="50"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）主要任务</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在</w:t>
      </w:r>
      <w:r>
        <w:rPr>
          <w:rFonts w:hint="eastAsia"/>
          <w:color w:val="000000" w:themeColor="text1"/>
          <w:sz w:val="24"/>
        </w:rPr>
        <w:t>2021</w:t>
      </w:r>
      <w:r>
        <w:rPr>
          <w:rFonts w:hint="eastAsia"/>
          <w:color w:val="000000" w:themeColor="text1"/>
          <w:sz w:val="24"/>
        </w:rPr>
        <w:t>年试点工作的基础上，</w:t>
      </w:r>
      <w:r>
        <w:rPr>
          <w:rFonts w:hint="eastAsia"/>
          <w:color w:val="000000" w:themeColor="text1"/>
          <w:sz w:val="24"/>
        </w:rPr>
        <w:t>2022</w:t>
      </w:r>
      <w:r>
        <w:rPr>
          <w:rFonts w:hint="eastAsia"/>
          <w:color w:val="000000" w:themeColor="text1"/>
          <w:sz w:val="24"/>
        </w:rPr>
        <w:t>年的主要任务如下：</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1</w:t>
      </w:r>
      <w:r>
        <w:rPr>
          <w:rFonts w:hint="eastAsia"/>
          <w:color w:val="000000" w:themeColor="text1"/>
          <w:sz w:val="24"/>
        </w:rPr>
        <w:t>）完善试点实施方案。按上级有关要求，由县人民政府牵头，在征求财政、环保、畜牧、农业等部门的意见后，制定了《</w:t>
      </w:r>
      <w:r>
        <w:rPr>
          <w:rFonts w:hint="eastAsia"/>
          <w:color w:val="000000" w:themeColor="text1"/>
          <w:sz w:val="24"/>
        </w:rPr>
        <w:t>2022</w:t>
      </w:r>
      <w:r>
        <w:rPr>
          <w:rFonts w:hint="eastAsia"/>
          <w:color w:val="000000" w:themeColor="text1"/>
          <w:sz w:val="24"/>
        </w:rPr>
        <w:t>年华容县绿色种养循环农业试点项目实施方案》。同时，制定了《</w:t>
      </w:r>
      <w:r>
        <w:rPr>
          <w:rFonts w:hint="eastAsia"/>
          <w:color w:val="000000" w:themeColor="text1"/>
          <w:sz w:val="24"/>
        </w:rPr>
        <w:t>2022</w:t>
      </w:r>
      <w:r>
        <w:rPr>
          <w:rFonts w:hint="eastAsia"/>
          <w:color w:val="000000" w:themeColor="text1"/>
          <w:sz w:val="24"/>
        </w:rPr>
        <w:t>年华容县绿色种养循环农业试点工作指导意见》，细化实化技术指标，因地制宜制定了技术方案。</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2</w:t>
      </w:r>
      <w:r>
        <w:rPr>
          <w:rFonts w:hint="eastAsia"/>
          <w:color w:val="000000" w:themeColor="text1"/>
          <w:sz w:val="24"/>
        </w:rPr>
        <w:t>）增强第三方服务组织力量。增选</w:t>
      </w:r>
      <w:r>
        <w:rPr>
          <w:rFonts w:hint="eastAsia"/>
          <w:color w:val="000000" w:themeColor="text1"/>
          <w:sz w:val="24"/>
        </w:rPr>
        <w:t>2</w:t>
      </w:r>
      <w:r>
        <w:rPr>
          <w:rFonts w:hint="eastAsia"/>
          <w:color w:val="000000" w:themeColor="text1"/>
          <w:sz w:val="24"/>
        </w:rPr>
        <w:t>家第三方服务组织承担实施本项目任务。</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3</w:t>
      </w:r>
      <w:r>
        <w:rPr>
          <w:rFonts w:hint="eastAsia"/>
          <w:color w:val="000000" w:themeColor="text1"/>
          <w:sz w:val="24"/>
        </w:rPr>
        <w:t>）扩大服务范围。增加茶园粪肥还田示范。</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4</w:t>
      </w:r>
      <w:r>
        <w:rPr>
          <w:rFonts w:hint="eastAsia"/>
          <w:color w:val="000000" w:themeColor="text1"/>
          <w:sz w:val="24"/>
        </w:rPr>
        <w:t>）有效运用同类项目成果。充分发挥畜禽粪污资源化利用项目建设的</w:t>
      </w:r>
      <w:r>
        <w:rPr>
          <w:rFonts w:hint="eastAsia"/>
          <w:color w:val="000000" w:themeColor="text1"/>
          <w:sz w:val="24"/>
        </w:rPr>
        <w:t>50</w:t>
      </w:r>
      <w:r>
        <w:rPr>
          <w:rFonts w:hint="eastAsia"/>
          <w:color w:val="000000" w:themeColor="text1"/>
          <w:sz w:val="24"/>
        </w:rPr>
        <w:t>多个粪污消纳池的作用。</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5</w:t>
      </w:r>
      <w:r>
        <w:rPr>
          <w:rFonts w:hint="eastAsia"/>
          <w:color w:val="000000" w:themeColor="text1"/>
          <w:sz w:val="24"/>
        </w:rPr>
        <w:t>）创建粪肥还田追溯监管平台。有效提高监管力度。</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3</w:t>
      </w:r>
      <w:r>
        <w:rPr>
          <w:rFonts w:hint="eastAsia"/>
          <w:b/>
          <w:color w:val="000000" w:themeColor="text1"/>
          <w:sz w:val="24"/>
        </w:rPr>
        <w:t>）考核指标</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lastRenderedPageBreak/>
        <w:t>完成绿色种养循环试点面积</w:t>
      </w:r>
      <w:r>
        <w:rPr>
          <w:rFonts w:hint="eastAsia"/>
          <w:color w:val="000000" w:themeColor="text1"/>
          <w:sz w:val="24"/>
        </w:rPr>
        <w:t>10</w:t>
      </w:r>
      <w:r>
        <w:rPr>
          <w:rFonts w:hint="eastAsia"/>
          <w:color w:val="000000" w:themeColor="text1"/>
          <w:sz w:val="24"/>
        </w:rPr>
        <w:t>万亩，畜禽粪污资源综合利用率达到</w:t>
      </w:r>
      <w:r>
        <w:rPr>
          <w:rFonts w:hint="eastAsia"/>
          <w:color w:val="000000" w:themeColor="text1"/>
          <w:sz w:val="24"/>
        </w:rPr>
        <w:t>90%</w:t>
      </w:r>
      <w:r>
        <w:rPr>
          <w:rFonts w:hint="eastAsia"/>
          <w:color w:val="000000" w:themeColor="text1"/>
          <w:sz w:val="24"/>
        </w:rPr>
        <w:t>以上。具体为：绿色种养循环面积</w:t>
      </w:r>
      <w:r>
        <w:rPr>
          <w:rFonts w:hint="eastAsia"/>
          <w:color w:val="000000" w:themeColor="text1"/>
          <w:sz w:val="24"/>
        </w:rPr>
        <w:t>10</w:t>
      </w:r>
      <w:r>
        <w:rPr>
          <w:rFonts w:hint="eastAsia"/>
          <w:color w:val="000000" w:themeColor="text1"/>
          <w:sz w:val="24"/>
        </w:rPr>
        <w:t>万亩，其中配方肥</w:t>
      </w:r>
      <w:r>
        <w:rPr>
          <w:rFonts w:hint="eastAsia"/>
          <w:color w:val="000000" w:themeColor="text1"/>
          <w:sz w:val="24"/>
        </w:rPr>
        <w:t>+</w:t>
      </w:r>
      <w:r>
        <w:rPr>
          <w:rFonts w:hint="eastAsia"/>
          <w:color w:val="000000" w:themeColor="text1"/>
          <w:sz w:val="24"/>
        </w:rPr>
        <w:t>堆肥</w:t>
      </w:r>
      <w:r>
        <w:rPr>
          <w:rFonts w:hint="eastAsia"/>
          <w:color w:val="000000" w:themeColor="text1"/>
          <w:sz w:val="24"/>
        </w:rPr>
        <w:t>4.5</w:t>
      </w:r>
      <w:r>
        <w:rPr>
          <w:rFonts w:hint="eastAsia"/>
          <w:color w:val="000000" w:themeColor="text1"/>
          <w:sz w:val="24"/>
        </w:rPr>
        <w:t>万亩，配方肥</w:t>
      </w:r>
      <w:r>
        <w:rPr>
          <w:rFonts w:hint="eastAsia"/>
          <w:color w:val="000000" w:themeColor="text1"/>
          <w:sz w:val="24"/>
        </w:rPr>
        <w:t>+</w:t>
      </w:r>
      <w:r>
        <w:rPr>
          <w:rFonts w:hint="eastAsia"/>
          <w:color w:val="000000" w:themeColor="text1"/>
          <w:sz w:val="24"/>
        </w:rPr>
        <w:t>液体粪肥（含沼液）</w:t>
      </w:r>
      <w:r>
        <w:rPr>
          <w:rFonts w:hint="eastAsia"/>
          <w:color w:val="000000" w:themeColor="text1"/>
          <w:sz w:val="24"/>
        </w:rPr>
        <w:t>3.5</w:t>
      </w:r>
      <w:r>
        <w:rPr>
          <w:rFonts w:hint="eastAsia"/>
          <w:color w:val="000000" w:themeColor="text1"/>
          <w:sz w:val="24"/>
        </w:rPr>
        <w:t>万亩，配方肥</w:t>
      </w:r>
      <w:r>
        <w:rPr>
          <w:rFonts w:hint="eastAsia"/>
          <w:color w:val="000000" w:themeColor="text1"/>
          <w:sz w:val="24"/>
        </w:rPr>
        <w:t>+</w:t>
      </w:r>
      <w:r>
        <w:rPr>
          <w:rFonts w:hint="eastAsia"/>
          <w:color w:val="000000" w:themeColor="text1"/>
          <w:sz w:val="24"/>
        </w:rPr>
        <w:t>商品有机肥</w:t>
      </w:r>
      <w:r>
        <w:rPr>
          <w:rFonts w:hint="eastAsia"/>
          <w:color w:val="000000" w:themeColor="text1"/>
          <w:sz w:val="24"/>
        </w:rPr>
        <w:t>2.0</w:t>
      </w:r>
      <w:r>
        <w:rPr>
          <w:rFonts w:hint="eastAsia"/>
          <w:color w:val="000000" w:themeColor="text1"/>
          <w:sz w:val="24"/>
        </w:rPr>
        <w:t>万亩。项目区畜禽粪污综合利用率提升</w:t>
      </w:r>
      <w:r>
        <w:rPr>
          <w:rFonts w:hint="eastAsia"/>
          <w:color w:val="000000" w:themeColor="text1"/>
          <w:sz w:val="24"/>
        </w:rPr>
        <w:t>0.5</w:t>
      </w:r>
      <w:r>
        <w:rPr>
          <w:rFonts w:hint="eastAsia"/>
          <w:color w:val="000000" w:themeColor="text1"/>
          <w:sz w:val="24"/>
        </w:rPr>
        <w:t>个百分点，作物增产</w:t>
      </w:r>
      <w:r>
        <w:rPr>
          <w:rFonts w:hint="eastAsia"/>
          <w:color w:val="000000" w:themeColor="text1"/>
          <w:sz w:val="24"/>
        </w:rPr>
        <w:t>10%</w:t>
      </w:r>
      <w:r>
        <w:rPr>
          <w:rFonts w:hint="eastAsia"/>
          <w:color w:val="000000" w:themeColor="text1"/>
          <w:sz w:val="24"/>
        </w:rPr>
        <w:t>，增收</w:t>
      </w:r>
      <w:r>
        <w:rPr>
          <w:rFonts w:hint="eastAsia"/>
          <w:color w:val="000000" w:themeColor="text1"/>
          <w:sz w:val="24"/>
        </w:rPr>
        <w:t>500</w:t>
      </w:r>
      <w:r>
        <w:rPr>
          <w:rFonts w:hint="eastAsia"/>
          <w:color w:val="000000" w:themeColor="text1"/>
          <w:sz w:val="24"/>
        </w:rPr>
        <w:t>万元，化肥减量</w:t>
      </w:r>
      <w:r>
        <w:rPr>
          <w:rFonts w:hint="eastAsia"/>
          <w:color w:val="000000" w:themeColor="text1"/>
          <w:sz w:val="24"/>
        </w:rPr>
        <w:t>(</w:t>
      </w:r>
      <w:r>
        <w:rPr>
          <w:rFonts w:hint="eastAsia"/>
          <w:color w:val="000000" w:themeColor="text1"/>
          <w:sz w:val="24"/>
        </w:rPr>
        <w:t>折纯</w:t>
      </w:r>
      <w:r>
        <w:rPr>
          <w:rFonts w:hint="eastAsia"/>
          <w:color w:val="000000" w:themeColor="text1"/>
          <w:sz w:val="24"/>
        </w:rPr>
        <w:t>)1500</w:t>
      </w:r>
      <w:r>
        <w:rPr>
          <w:rFonts w:hint="eastAsia"/>
          <w:color w:val="000000" w:themeColor="text1"/>
          <w:sz w:val="24"/>
        </w:rPr>
        <w:t>吨。粪污处理实物量，固体</w:t>
      </w:r>
      <w:r>
        <w:rPr>
          <w:rFonts w:hint="eastAsia"/>
          <w:color w:val="000000" w:themeColor="text1"/>
          <w:sz w:val="24"/>
        </w:rPr>
        <w:t>15</w:t>
      </w:r>
      <w:r>
        <w:rPr>
          <w:rFonts w:hint="eastAsia"/>
          <w:color w:val="000000" w:themeColor="text1"/>
          <w:sz w:val="24"/>
        </w:rPr>
        <w:t>万吨，液体</w:t>
      </w:r>
      <w:r>
        <w:rPr>
          <w:rFonts w:hint="eastAsia"/>
          <w:color w:val="000000" w:themeColor="text1"/>
          <w:sz w:val="24"/>
        </w:rPr>
        <w:t>6</w:t>
      </w:r>
      <w:r>
        <w:rPr>
          <w:rFonts w:hint="eastAsia"/>
          <w:color w:val="000000" w:themeColor="text1"/>
          <w:sz w:val="24"/>
        </w:rPr>
        <w:t>万方，粪肥施用量，堆肥</w:t>
      </w:r>
      <w:r>
        <w:rPr>
          <w:rFonts w:hint="eastAsia"/>
          <w:color w:val="000000" w:themeColor="text1"/>
          <w:sz w:val="24"/>
        </w:rPr>
        <w:t>6</w:t>
      </w:r>
      <w:r>
        <w:rPr>
          <w:rFonts w:hint="eastAsia"/>
          <w:color w:val="000000" w:themeColor="text1"/>
          <w:sz w:val="24"/>
        </w:rPr>
        <w:t>万吨，沼渣</w:t>
      </w:r>
      <w:r>
        <w:rPr>
          <w:rFonts w:hint="eastAsia"/>
          <w:color w:val="000000" w:themeColor="text1"/>
          <w:sz w:val="24"/>
        </w:rPr>
        <w:t>9</w:t>
      </w:r>
      <w:r>
        <w:rPr>
          <w:rFonts w:hint="eastAsia"/>
          <w:color w:val="000000" w:themeColor="text1"/>
          <w:sz w:val="24"/>
        </w:rPr>
        <w:t>万吨，商品有机肥</w:t>
      </w:r>
      <w:r>
        <w:rPr>
          <w:rFonts w:hint="eastAsia"/>
          <w:color w:val="000000" w:themeColor="text1"/>
          <w:sz w:val="24"/>
        </w:rPr>
        <w:t>6000</w:t>
      </w:r>
      <w:r>
        <w:rPr>
          <w:rFonts w:hint="eastAsia"/>
          <w:color w:val="000000" w:themeColor="text1"/>
          <w:sz w:val="24"/>
        </w:rPr>
        <w:t>吨，沼液</w:t>
      </w:r>
      <w:r>
        <w:rPr>
          <w:rFonts w:hint="eastAsia"/>
          <w:color w:val="000000" w:themeColor="text1"/>
          <w:sz w:val="24"/>
        </w:rPr>
        <w:t>6</w:t>
      </w:r>
      <w:r>
        <w:rPr>
          <w:rFonts w:hint="eastAsia"/>
          <w:color w:val="000000" w:themeColor="text1"/>
          <w:sz w:val="24"/>
        </w:rPr>
        <w:t>万方。</w:t>
      </w:r>
    </w:p>
    <w:p w:rsidR="00532583" w:rsidRDefault="00532583" w:rsidP="00532583">
      <w:pPr>
        <w:spacing w:line="360" w:lineRule="auto"/>
        <w:rPr>
          <w:color w:val="000000" w:themeColor="text1"/>
          <w:sz w:val="24"/>
        </w:rPr>
      </w:pPr>
    </w:p>
    <w:p w:rsidR="00532583" w:rsidRDefault="00532583" w:rsidP="00532583">
      <w:pPr>
        <w:spacing w:line="360" w:lineRule="auto"/>
        <w:ind w:firstLineChars="200" w:firstLine="466"/>
        <w:rPr>
          <w:color w:val="000000" w:themeColor="text1"/>
          <w:sz w:val="24"/>
        </w:rPr>
      </w:pPr>
      <w:r>
        <w:rPr>
          <w:b/>
          <w:color w:val="000000" w:themeColor="text1"/>
          <w:spacing w:val="-4"/>
          <w:sz w:val="24"/>
        </w:rPr>
        <w:t>（</w:t>
      </w:r>
      <w:r>
        <w:rPr>
          <w:rFonts w:hint="eastAsia"/>
          <w:b/>
          <w:color w:val="000000" w:themeColor="text1"/>
          <w:spacing w:val="-4"/>
          <w:sz w:val="24"/>
        </w:rPr>
        <w:t>二</w:t>
      </w:r>
      <w:r>
        <w:rPr>
          <w:b/>
          <w:color w:val="000000" w:themeColor="text1"/>
          <w:spacing w:val="-4"/>
          <w:sz w:val="24"/>
        </w:rPr>
        <w:t>）考核指标完成情况</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据统计，截至</w:t>
      </w:r>
      <w:r>
        <w:rPr>
          <w:rFonts w:hint="eastAsia"/>
          <w:color w:val="000000" w:themeColor="text1"/>
          <w:sz w:val="24"/>
        </w:rPr>
        <w:t>12</w:t>
      </w:r>
      <w:r>
        <w:rPr>
          <w:rFonts w:hint="eastAsia"/>
          <w:color w:val="000000" w:themeColor="text1"/>
          <w:sz w:val="24"/>
        </w:rPr>
        <w:t>月底，全县已施用实物量</w:t>
      </w:r>
      <w:r>
        <w:rPr>
          <w:rFonts w:hint="eastAsia"/>
          <w:color w:val="000000" w:themeColor="text1"/>
          <w:sz w:val="24"/>
        </w:rPr>
        <w:t>216000</w:t>
      </w:r>
      <w:r>
        <w:rPr>
          <w:rFonts w:hint="eastAsia"/>
          <w:color w:val="000000" w:themeColor="text1"/>
          <w:sz w:val="24"/>
        </w:rPr>
        <w:t>吨（方），其中固体粪肥</w:t>
      </w:r>
      <w:r>
        <w:rPr>
          <w:rFonts w:hint="eastAsia"/>
          <w:color w:val="000000" w:themeColor="text1"/>
          <w:sz w:val="24"/>
        </w:rPr>
        <w:t>150000</w:t>
      </w:r>
      <w:r>
        <w:rPr>
          <w:rFonts w:hint="eastAsia"/>
          <w:color w:val="000000" w:themeColor="text1"/>
          <w:sz w:val="24"/>
        </w:rPr>
        <w:t>吨，商品有机肥</w:t>
      </w:r>
      <w:r>
        <w:rPr>
          <w:rFonts w:hint="eastAsia"/>
          <w:color w:val="000000" w:themeColor="text1"/>
          <w:sz w:val="24"/>
        </w:rPr>
        <w:t>6000</w:t>
      </w:r>
      <w:r>
        <w:rPr>
          <w:rFonts w:hint="eastAsia"/>
          <w:color w:val="000000" w:themeColor="text1"/>
          <w:sz w:val="24"/>
        </w:rPr>
        <w:t>吨，液体肥（沼液）</w:t>
      </w:r>
      <w:r>
        <w:rPr>
          <w:rFonts w:hint="eastAsia"/>
          <w:color w:val="000000" w:themeColor="text1"/>
          <w:sz w:val="24"/>
        </w:rPr>
        <w:t>60000</w:t>
      </w:r>
      <w:r>
        <w:rPr>
          <w:rFonts w:hint="eastAsia"/>
          <w:color w:val="000000" w:themeColor="text1"/>
          <w:sz w:val="24"/>
        </w:rPr>
        <w:t>方；粪肥还田面积</w:t>
      </w:r>
      <w:r>
        <w:rPr>
          <w:rFonts w:hint="eastAsia"/>
          <w:color w:val="000000" w:themeColor="text1"/>
          <w:sz w:val="24"/>
        </w:rPr>
        <w:t>10.15</w:t>
      </w:r>
      <w:r>
        <w:rPr>
          <w:rFonts w:hint="eastAsia"/>
          <w:color w:val="000000" w:themeColor="text1"/>
          <w:sz w:val="24"/>
        </w:rPr>
        <w:t>万亩，完成项目计划任务。畜禽粪污综合利用率提升</w:t>
      </w:r>
      <w:r>
        <w:rPr>
          <w:rFonts w:hint="eastAsia"/>
          <w:color w:val="000000" w:themeColor="text1"/>
          <w:sz w:val="24"/>
        </w:rPr>
        <w:t>3.3</w:t>
      </w:r>
      <w:r>
        <w:rPr>
          <w:rFonts w:hint="eastAsia"/>
          <w:color w:val="000000" w:themeColor="text1"/>
          <w:sz w:val="24"/>
        </w:rPr>
        <w:t>个百分点，作物增产</w:t>
      </w:r>
      <w:r>
        <w:rPr>
          <w:rFonts w:hint="eastAsia"/>
          <w:color w:val="000000" w:themeColor="text1"/>
          <w:sz w:val="24"/>
        </w:rPr>
        <w:t>11%</w:t>
      </w:r>
      <w:r>
        <w:rPr>
          <w:rFonts w:hint="eastAsia"/>
          <w:color w:val="000000" w:themeColor="text1"/>
          <w:sz w:val="24"/>
        </w:rPr>
        <w:t>，增收</w:t>
      </w:r>
      <w:r>
        <w:rPr>
          <w:rFonts w:hint="eastAsia"/>
          <w:color w:val="000000" w:themeColor="text1"/>
          <w:sz w:val="24"/>
        </w:rPr>
        <w:t>500</w:t>
      </w:r>
      <w:r>
        <w:rPr>
          <w:rFonts w:hint="eastAsia"/>
          <w:color w:val="000000" w:themeColor="text1"/>
          <w:sz w:val="24"/>
        </w:rPr>
        <w:t>万元，化肥减量</w:t>
      </w:r>
      <w:r>
        <w:rPr>
          <w:rFonts w:hint="eastAsia"/>
          <w:color w:val="000000" w:themeColor="text1"/>
          <w:sz w:val="24"/>
        </w:rPr>
        <w:t>(</w:t>
      </w:r>
      <w:r>
        <w:rPr>
          <w:rFonts w:hint="eastAsia"/>
          <w:color w:val="000000" w:themeColor="text1"/>
          <w:sz w:val="24"/>
        </w:rPr>
        <w:t>折纯</w:t>
      </w:r>
      <w:r>
        <w:rPr>
          <w:rFonts w:hint="eastAsia"/>
          <w:color w:val="000000" w:themeColor="text1"/>
          <w:sz w:val="24"/>
        </w:rPr>
        <w:t>)1500</w:t>
      </w:r>
      <w:r>
        <w:rPr>
          <w:rFonts w:hint="eastAsia"/>
          <w:color w:val="000000" w:themeColor="text1"/>
          <w:sz w:val="24"/>
        </w:rPr>
        <w:t>吨，节肥增收达到预期效果。</w:t>
      </w:r>
    </w:p>
    <w:p w:rsidR="00532583" w:rsidRDefault="00532583" w:rsidP="00532583">
      <w:pPr>
        <w:spacing w:line="360" w:lineRule="auto"/>
        <w:jc w:val="center"/>
        <w:rPr>
          <w:rFonts w:ascii="黑体" w:eastAsia="黑体" w:hAnsi="黑体"/>
          <w:color w:val="000000" w:themeColor="text1"/>
          <w:sz w:val="24"/>
        </w:rPr>
      </w:pPr>
      <w:r>
        <w:rPr>
          <w:rFonts w:ascii="黑体" w:eastAsia="黑体" w:hAnsi="黑体" w:hint="eastAsia"/>
          <w:color w:val="000000" w:themeColor="text1"/>
          <w:sz w:val="24"/>
        </w:rPr>
        <w:t>表1 主要指标完成情况表</w:t>
      </w:r>
    </w:p>
    <w:tbl>
      <w:tblPr>
        <w:tblW w:w="5797" w:type="dxa"/>
        <w:jc w:val="center"/>
        <w:tblBorders>
          <w:top w:val="single" w:sz="4" w:space="0" w:color="auto"/>
          <w:bottom w:val="single" w:sz="4" w:space="0" w:color="auto"/>
          <w:insideH w:val="single" w:sz="4" w:space="0" w:color="auto"/>
        </w:tblBorders>
        <w:tblLook w:val="04A0"/>
      </w:tblPr>
      <w:tblGrid>
        <w:gridCol w:w="2716"/>
        <w:gridCol w:w="1136"/>
        <w:gridCol w:w="1083"/>
        <w:gridCol w:w="862"/>
      </w:tblGrid>
      <w:tr w:rsidR="00532583" w:rsidTr="00532583">
        <w:trPr>
          <w:trHeight w:val="718"/>
          <w:jc w:val="center"/>
        </w:trPr>
        <w:tc>
          <w:tcPr>
            <w:tcW w:w="2716" w:type="dxa"/>
            <w:tcBorders>
              <w:bottom w:val="single" w:sz="4" w:space="0" w:color="auto"/>
            </w:tcBorders>
            <w:shd w:val="clear" w:color="auto" w:fill="auto"/>
            <w:noWrap/>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项目</w:t>
            </w:r>
          </w:p>
        </w:tc>
        <w:tc>
          <w:tcPr>
            <w:tcW w:w="1136" w:type="dxa"/>
            <w:tcBorders>
              <w:bottom w:val="single" w:sz="4" w:space="0" w:color="auto"/>
            </w:tcBorders>
            <w:shd w:val="clear" w:color="auto" w:fill="auto"/>
            <w:noWrap/>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指标</w:t>
            </w:r>
          </w:p>
        </w:tc>
        <w:tc>
          <w:tcPr>
            <w:tcW w:w="1083" w:type="dxa"/>
            <w:tcBorders>
              <w:bottom w:val="single" w:sz="4" w:space="0" w:color="auto"/>
            </w:tcBorders>
            <w:shd w:val="clear" w:color="auto" w:fill="auto"/>
            <w:noWrap/>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完成</w:t>
            </w:r>
          </w:p>
        </w:tc>
        <w:tc>
          <w:tcPr>
            <w:tcW w:w="862" w:type="dxa"/>
            <w:tcBorders>
              <w:bottom w:val="single" w:sz="4" w:space="0" w:color="auto"/>
            </w:tcBorders>
            <w:shd w:val="clear" w:color="auto" w:fill="auto"/>
            <w:noWrap/>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执行率%</w:t>
            </w:r>
          </w:p>
        </w:tc>
      </w:tr>
      <w:tr w:rsidR="00532583" w:rsidTr="00532583">
        <w:trPr>
          <w:trHeight w:val="624"/>
          <w:jc w:val="center"/>
        </w:trPr>
        <w:tc>
          <w:tcPr>
            <w:tcW w:w="2716" w:type="dxa"/>
            <w:tcBorders>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施用面积（万亩）</w:t>
            </w:r>
          </w:p>
        </w:tc>
        <w:tc>
          <w:tcPr>
            <w:tcW w:w="1136" w:type="dxa"/>
            <w:tcBorders>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10</w:t>
            </w:r>
          </w:p>
        </w:tc>
        <w:tc>
          <w:tcPr>
            <w:tcW w:w="1083" w:type="dxa"/>
            <w:tcBorders>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10.15</w:t>
            </w:r>
          </w:p>
        </w:tc>
        <w:tc>
          <w:tcPr>
            <w:tcW w:w="862" w:type="dxa"/>
            <w:tcBorders>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101.5</w:t>
            </w:r>
          </w:p>
        </w:tc>
      </w:tr>
      <w:tr w:rsidR="00532583" w:rsidTr="00532583">
        <w:trPr>
          <w:trHeight w:val="348"/>
          <w:jc w:val="center"/>
        </w:trPr>
        <w:tc>
          <w:tcPr>
            <w:tcW w:w="2716" w:type="dxa"/>
            <w:tcBorders>
              <w:top w:val="nil"/>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施用固体肥量（吨）</w:t>
            </w:r>
          </w:p>
        </w:tc>
        <w:tc>
          <w:tcPr>
            <w:tcW w:w="1136"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156000</w:t>
            </w:r>
          </w:p>
        </w:tc>
        <w:tc>
          <w:tcPr>
            <w:tcW w:w="1083"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156000</w:t>
            </w:r>
          </w:p>
        </w:tc>
        <w:tc>
          <w:tcPr>
            <w:tcW w:w="862"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100</w:t>
            </w:r>
          </w:p>
        </w:tc>
      </w:tr>
      <w:tr w:rsidR="00532583" w:rsidTr="00532583">
        <w:trPr>
          <w:trHeight w:val="348"/>
          <w:jc w:val="center"/>
        </w:trPr>
        <w:tc>
          <w:tcPr>
            <w:tcW w:w="2716" w:type="dxa"/>
            <w:tcBorders>
              <w:top w:val="nil"/>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施用液体肥量（方）</w:t>
            </w:r>
          </w:p>
        </w:tc>
        <w:tc>
          <w:tcPr>
            <w:tcW w:w="1136"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60000</w:t>
            </w:r>
          </w:p>
        </w:tc>
        <w:tc>
          <w:tcPr>
            <w:tcW w:w="1083"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60000</w:t>
            </w:r>
          </w:p>
        </w:tc>
        <w:tc>
          <w:tcPr>
            <w:tcW w:w="862"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100</w:t>
            </w:r>
          </w:p>
        </w:tc>
      </w:tr>
      <w:tr w:rsidR="00532583" w:rsidTr="00532583">
        <w:trPr>
          <w:trHeight w:val="603"/>
          <w:jc w:val="center"/>
        </w:trPr>
        <w:tc>
          <w:tcPr>
            <w:tcW w:w="2716" w:type="dxa"/>
            <w:tcBorders>
              <w:top w:val="nil"/>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畜禽粪肥综合利用率（%）</w:t>
            </w:r>
          </w:p>
        </w:tc>
        <w:tc>
          <w:tcPr>
            <w:tcW w:w="1136"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90</w:t>
            </w:r>
          </w:p>
        </w:tc>
        <w:tc>
          <w:tcPr>
            <w:tcW w:w="1083"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9</w:t>
            </w:r>
            <w:r>
              <w:rPr>
                <w:rFonts w:hint="eastAsia"/>
                <w:color w:val="000000" w:themeColor="text1"/>
                <w:kern w:val="0"/>
                <w:szCs w:val="21"/>
              </w:rPr>
              <w:t>3.3</w:t>
            </w:r>
          </w:p>
        </w:tc>
        <w:tc>
          <w:tcPr>
            <w:tcW w:w="862"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10</w:t>
            </w:r>
            <w:r>
              <w:rPr>
                <w:rFonts w:hint="eastAsia"/>
                <w:color w:val="000000" w:themeColor="text1"/>
                <w:kern w:val="0"/>
                <w:szCs w:val="21"/>
              </w:rPr>
              <w:t>3.7</w:t>
            </w:r>
          </w:p>
        </w:tc>
      </w:tr>
      <w:tr w:rsidR="00532583" w:rsidTr="00532583">
        <w:trPr>
          <w:trHeight w:val="348"/>
          <w:jc w:val="center"/>
        </w:trPr>
        <w:tc>
          <w:tcPr>
            <w:tcW w:w="2716" w:type="dxa"/>
            <w:tcBorders>
              <w:top w:val="nil"/>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作物增产（%）</w:t>
            </w:r>
          </w:p>
        </w:tc>
        <w:tc>
          <w:tcPr>
            <w:tcW w:w="1136"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10</w:t>
            </w:r>
          </w:p>
        </w:tc>
        <w:tc>
          <w:tcPr>
            <w:tcW w:w="1083"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1</w:t>
            </w:r>
            <w:r>
              <w:rPr>
                <w:rFonts w:hint="eastAsia"/>
                <w:color w:val="000000" w:themeColor="text1"/>
                <w:kern w:val="0"/>
                <w:szCs w:val="21"/>
              </w:rPr>
              <w:t>1</w:t>
            </w:r>
          </w:p>
        </w:tc>
        <w:tc>
          <w:tcPr>
            <w:tcW w:w="862"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1</w:t>
            </w:r>
            <w:r>
              <w:rPr>
                <w:rFonts w:hint="eastAsia"/>
                <w:color w:val="000000" w:themeColor="text1"/>
                <w:kern w:val="0"/>
                <w:szCs w:val="21"/>
              </w:rPr>
              <w:t>1</w:t>
            </w:r>
            <w:r>
              <w:rPr>
                <w:color w:val="000000" w:themeColor="text1"/>
                <w:kern w:val="0"/>
                <w:szCs w:val="21"/>
              </w:rPr>
              <w:t>0</w:t>
            </w:r>
          </w:p>
        </w:tc>
      </w:tr>
      <w:tr w:rsidR="00532583" w:rsidTr="00532583">
        <w:trPr>
          <w:trHeight w:val="603"/>
          <w:jc w:val="center"/>
        </w:trPr>
        <w:tc>
          <w:tcPr>
            <w:tcW w:w="2716" w:type="dxa"/>
            <w:tcBorders>
              <w:top w:val="nil"/>
              <w:bottom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增加收入（万元）</w:t>
            </w:r>
          </w:p>
        </w:tc>
        <w:tc>
          <w:tcPr>
            <w:tcW w:w="1136"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color w:val="000000" w:themeColor="text1"/>
                <w:kern w:val="0"/>
                <w:szCs w:val="21"/>
              </w:rPr>
              <w:t>500</w:t>
            </w:r>
          </w:p>
        </w:tc>
        <w:tc>
          <w:tcPr>
            <w:tcW w:w="1083"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50</w:t>
            </w:r>
            <w:r>
              <w:rPr>
                <w:color w:val="000000" w:themeColor="text1"/>
                <w:kern w:val="0"/>
                <w:szCs w:val="21"/>
              </w:rPr>
              <w:t>0</w:t>
            </w:r>
          </w:p>
        </w:tc>
        <w:tc>
          <w:tcPr>
            <w:tcW w:w="862" w:type="dxa"/>
            <w:tcBorders>
              <w:top w:val="nil"/>
              <w:bottom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100</w:t>
            </w:r>
          </w:p>
        </w:tc>
      </w:tr>
      <w:tr w:rsidR="00532583" w:rsidTr="00532583">
        <w:trPr>
          <w:trHeight w:val="692"/>
          <w:jc w:val="center"/>
        </w:trPr>
        <w:tc>
          <w:tcPr>
            <w:tcW w:w="2716" w:type="dxa"/>
            <w:tcBorders>
              <w:top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化肥减量</w:t>
            </w:r>
            <w:r>
              <w:rPr>
                <w:color w:val="000000" w:themeColor="text1"/>
                <w:kern w:val="0"/>
                <w:szCs w:val="21"/>
              </w:rPr>
              <w:t>(</w:t>
            </w:r>
            <w:r>
              <w:rPr>
                <w:rFonts w:ascii="宋体" w:hAnsi="宋体" w:cs="宋体" w:hint="eastAsia"/>
                <w:color w:val="000000" w:themeColor="text1"/>
                <w:kern w:val="0"/>
                <w:szCs w:val="21"/>
              </w:rPr>
              <w:t>折纯，吨</w:t>
            </w:r>
            <w:r>
              <w:rPr>
                <w:color w:val="000000" w:themeColor="text1"/>
                <w:kern w:val="0"/>
                <w:szCs w:val="21"/>
              </w:rPr>
              <w:t>)</w:t>
            </w:r>
          </w:p>
        </w:tc>
        <w:tc>
          <w:tcPr>
            <w:tcW w:w="1136" w:type="dxa"/>
            <w:tcBorders>
              <w:top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w:t>
            </w:r>
            <w:r>
              <w:rPr>
                <w:color w:val="000000" w:themeColor="text1"/>
                <w:kern w:val="0"/>
                <w:szCs w:val="21"/>
              </w:rPr>
              <w:t>500</w:t>
            </w:r>
          </w:p>
        </w:tc>
        <w:tc>
          <w:tcPr>
            <w:tcW w:w="1083" w:type="dxa"/>
            <w:tcBorders>
              <w:top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150</w:t>
            </w:r>
            <w:r>
              <w:rPr>
                <w:color w:val="000000" w:themeColor="text1"/>
                <w:kern w:val="0"/>
                <w:szCs w:val="21"/>
              </w:rPr>
              <w:t>0</w:t>
            </w:r>
          </w:p>
        </w:tc>
        <w:tc>
          <w:tcPr>
            <w:tcW w:w="862" w:type="dxa"/>
            <w:tcBorders>
              <w:top w:val="nil"/>
            </w:tcBorders>
            <w:shd w:val="clear" w:color="auto" w:fill="auto"/>
            <w:noWrap/>
            <w:vAlign w:val="center"/>
          </w:tcPr>
          <w:p w:rsidR="00532583" w:rsidRDefault="00532583" w:rsidP="00532583">
            <w:pPr>
              <w:widowControl/>
              <w:jc w:val="center"/>
              <w:rPr>
                <w:color w:val="000000" w:themeColor="text1"/>
                <w:kern w:val="0"/>
                <w:szCs w:val="21"/>
              </w:rPr>
            </w:pPr>
            <w:r>
              <w:rPr>
                <w:rFonts w:hint="eastAsia"/>
                <w:color w:val="000000" w:themeColor="text1"/>
                <w:kern w:val="0"/>
                <w:szCs w:val="21"/>
              </w:rPr>
              <w:t>100</w:t>
            </w:r>
          </w:p>
        </w:tc>
      </w:tr>
    </w:tbl>
    <w:p w:rsidR="00532583" w:rsidRDefault="00532583" w:rsidP="00532583">
      <w:pPr>
        <w:spacing w:line="360" w:lineRule="auto"/>
        <w:rPr>
          <w:color w:val="000000" w:themeColor="text1"/>
          <w:sz w:val="24"/>
        </w:rPr>
      </w:pPr>
    </w:p>
    <w:p w:rsidR="00532583" w:rsidRDefault="00532583" w:rsidP="00DA1A4F">
      <w:pPr>
        <w:adjustRightInd w:val="0"/>
        <w:snapToGrid w:val="0"/>
        <w:spacing w:beforeLines="50" w:line="360" w:lineRule="auto"/>
        <w:ind w:firstLine="624"/>
        <w:jc w:val="left"/>
        <w:rPr>
          <w:b/>
          <w:color w:val="000000" w:themeColor="text1"/>
          <w:spacing w:val="-4"/>
          <w:sz w:val="24"/>
        </w:rPr>
      </w:pPr>
      <w:r>
        <w:rPr>
          <w:b/>
          <w:color w:val="000000" w:themeColor="text1"/>
          <w:spacing w:val="-4"/>
          <w:sz w:val="24"/>
        </w:rPr>
        <w:t>（</w:t>
      </w:r>
      <w:r>
        <w:rPr>
          <w:rFonts w:hint="eastAsia"/>
          <w:b/>
          <w:color w:val="000000" w:themeColor="text1"/>
          <w:spacing w:val="-4"/>
          <w:sz w:val="24"/>
        </w:rPr>
        <w:t>三</w:t>
      </w:r>
      <w:r>
        <w:rPr>
          <w:b/>
          <w:color w:val="000000" w:themeColor="text1"/>
          <w:spacing w:val="-4"/>
          <w:sz w:val="24"/>
        </w:rPr>
        <w:t>）主要任务完成情况</w:t>
      </w:r>
    </w:p>
    <w:p w:rsidR="00532583" w:rsidRDefault="00532583" w:rsidP="00532583">
      <w:pPr>
        <w:spacing w:line="360" w:lineRule="auto"/>
        <w:ind w:firstLineChars="200" w:firstLine="482"/>
        <w:rPr>
          <w:color w:val="000000" w:themeColor="text1"/>
          <w:sz w:val="24"/>
        </w:rPr>
      </w:pPr>
      <w:r>
        <w:rPr>
          <w:rFonts w:hint="eastAsia"/>
          <w:b/>
          <w:color w:val="000000" w:themeColor="text1"/>
          <w:sz w:val="24"/>
        </w:rPr>
        <w:t>1</w:t>
      </w:r>
      <w:r>
        <w:rPr>
          <w:rFonts w:hint="eastAsia"/>
          <w:b/>
          <w:color w:val="000000" w:themeColor="text1"/>
          <w:sz w:val="24"/>
        </w:rPr>
        <w:t>、增选了实施主体</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坚持“公开、公平、公正”的原则，采取发布通知、自愿申报、现场考核、集中评审、网上公示的基本程序择优选择第三方服务组织。今年</w:t>
      </w:r>
      <w:r>
        <w:rPr>
          <w:rFonts w:hint="eastAsia"/>
          <w:color w:val="000000" w:themeColor="text1"/>
          <w:sz w:val="24"/>
        </w:rPr>
        <w:t>6</w:t>
      </w:r>
      <w:r>
        <w:rPr>
          <w:rFonts w:hint="eastAsia"/>
          <w:color w:val="000000" w:themeColor="text1"/>
          <w:sz w:val="24"/>
        </w:rPr>
        <w:t>月份在去年</w:t>
      </w:r>
      <w:r>
        <w:rPr>
          <w:rFonts w:hint="eastAsia"/>
          <w:color w:val="000000" w:themeColor="text1"/>
          <w:sz w:val="24"/>
        </w:rPr>
        <w:t>6</w:t>
      </w:r>
      <w:r>
        <w:rPr>
          <w:rFonts w:hint="eastAsia"/>
          <w:color w:val="000000" w:themeColor="text1"/>
          <w:sz w:val="24"/>
        </w:rPr>
        <w:lastRenderedPageBreak/>
        <w:t>家组织的基础上，为保证按时完成季节性施肥任务，又增选了</w:t>
      </w:r>
      <w:r>
        <w:rPr>
          <w:rFonts w:hint="eastAsia"/>
          <w:color w:val="000000" w:themeColor="text1"/>
          <w:sz w:val="24"/>
        </w:rPr>
        <w:t>2</w:t>
      </w:r>
      <w:r>
        <w:rPr>
          <w:rFonts w:hint="eastAsia"/>
          <w:color w:val="000000" w:themeColor="text1"/>
          <w:sz w:val="24"/>
        </w:rPr>
        <w:t>家第三方服务组织承担实施本项目任务，签订了服务合同。增强了服务力量，加速推进我县粪肥还田利用。</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2</w:t>
      </w:r>
      <w:r>
        <w:rPr>
          <w:rFonts w:hint="eastAsia"/>
          <w:b/>
          <w:color w:val="000000" w:themeColor="text1"/>
          <w:sz w:val="24"/>
        </w:rPr>
        <w:t>、扩大服务范围</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在完成芥菜、水稻、油菜等主要农作物粪肥还田的基础上，今年在章华镇胜峰茶场创建</w:t>
      </w:r>
      <w:r>
        <w:rPr>
          <w:rFonts w:hint="eastAsia"/>
          <w:color w:val="000000" w:themeColor="text1"/>
          <w:sz w:val="24"/>
        </w:rPr>
        <w:t>1</w:t>
      </w:r>
      <w:r>
        <w:rPr>
          <w:rFonts w:hint="eastAsia"/>
          <w:color w:val="000000" w:themeColor="text1"/>
          <w:sz w:val="24"/>
        </w:rPr>
        <w:t>个</w:t>
      </w:r>
      <w:r>
        <w:rPr>
          <w:rFonts w:hint="eastAsia"/>
          <w:color w:val="000000" w:themeColor="text1"/>
          <w:sz w:val="24"/>
        </w:rPr>
        <w:t>1000</w:t>
      </w:r>
      <w:r>
        <w:rPr>
          <w:rFonts w:hint="eastAsia"/>
          <w:color w:val="000000" w:themeColor="text1"/>
          <w:sz w:val="24"/>
        </w:rPr>
        <w:t>亩茶园粪肥还田示范片，扩大了粪肥施用范围。</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3</w:t>
      </w:r>
      <w:r>
        <w:rPr>
          <w:rFonts w:hint="eastAsia"/>
          <w:b/>
          <w:color w:val="000000" w:themeColor="text1"/>
          <w:sz w:val="24"/>
        </w:rPr>
        <w:t>、有效运用同类项目成果</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华容县是畜禽粪污资源化利用项目实施县，</w:t>
      </w:r>
      <w:r>
        <w:rPr>
          <w:rFonts w:hint="eastAsia"/>
          <w:color w:val="000000" w:themeColor="text1"/>
          <w:sz w:val="24"/>
        </w:rPr>
        <w:t>2021</w:t>
      </w:r>
      <w:r>
        <w:rPr>
          <w:rFonts w:hint="eastAsia"/>
          <w:color w:val="000000" w:themeColor="text1"/>
          <w:sz w:val="24"/>
        </w:rPr>
        <w:t>年完成该项目的实施，畜禽粪污资源化利用项目建设了</w:t>
      </w:r>
      <w:r>
        <w:rPr>
          <w:rFonts w:hint="eastAsia"/>
          <w:color w:val="000000" w:themeColor="text1"/>
          <w:sz w:val="24"/>
        </w:rPr>
        <w:t>50</w:t>
      </w:r>
      <w:r>
        <w:rPr>
          <w:rFonts w:hint="eastAsia"/>
          <w:color w:val="000000" w:themeColor="text1"/>
          <w:sz w:val="24"/>
        </w:rPr>
        <w:t>多个粪污消纳池，消纳容积有</w:t>
      </w:r>
      <w:r>
        <w:rPr>
          <w:rFonts w:hint="eastAsia"/>
          <w:color w:val="000000" w:themeColor="text1"/>
          <w:sz w:val="24"/>
        </w:rPr>
        <w:t>10500</w:t>
      </w:r>
      <w:r>
        <w:rPr>
          <w:rFonts w:hint="eastAsia"/>
          <w:color w:val="000000" w:themeColor="text1"/>
          <w:sz w:val="24"/>
        </w:rPr>
        <w:t>多立方米，但后期利用率不高，我们在绿色种养循环项目实施时，充分利用消纳基地的作用，将其分解到</w:t>
      </w:r>
      <w:r>
        <w:rPr>
          <w:rFonts w:hint="eastAsia"/>
          <w:color w:val="000000" w:themeColor="text1"/>
          <w:sz w:val="24"/>
        </w:rPr>
        <w:t>8</w:t>
      </w:r>
      <w:r>
        <w:rPr>
          <w:rFonts w:hint="eastAsia"/>
          <w:color w:val="000000" w:themeColor="text1"/>
          <w:sz w:val="24"/>
        </w:rPr>
        <w:t>个服务组织，及时加灌沼液，让基地周边农户结合抗旱施用，根据群众的需要，还代为施用。目前为止，已完成</w:t>
      </w:r>
      <w:r>
        <w:rPr>
          <w:rFonts w:hint="eastAsia"/>
          <w:color w:val="000000" w:themeColor="text1"/>
          <w:sz w:val="24"/>
        </w:rPr>
        <w:t>20000</w:t>
      </w:r>
      <w:r>
        <w:rPr>
          <w:rFonts w:hint="eastAsia"/>
          <w:color w:val="000000" w:themeColor="text1"/>
          <w:sz w:val="24"/>
        </w:rPr>
        <w:t>多立方米沼液施肥任务，施肥面积</w:t>
      </w:r>
      <w:r>
        <w:rPr>
          <w:rFonts w:hint="eastAsia"/>
          <w:color w:val="000000" w:themeColor="text1"/>
          <w:sz w:val="24"/>
        </w:rPr>
        <w:t>10000</w:t>
      </w:r>
      <w:r>
        <w:rPr>
          <w:rFonts w:hint="eastAsia"/>
          <w:color w:val="000000" w:themeColor="text1"/>
          <w:sz w:val="24"/>
        </w:rPr>
        <w:t>亩，施肥作物主要是芥菜和油菜。</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4</w:t>
      </w:r>
      <w:r>
        <w:rPr>
          <w:rFonts w:hint="eastAsia"/>
          <w:b/>
          <w:color w:val="000000" w:themeColor="text1"/>
          <w:sz w:val="24"/>
        </w:rPr>
        <w:t>、创建了粪肥还田追溯监管平台</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我县率先创建了粪肥还田追溯监管平台。该平台由北京鑫创数字科技股份有限公司的提供技术支持，</w:t>
      </w:r>
      <w:r>
        <w:rPr>
          <w:rFonts w:hint="eastAsia"/>
          <w:color w:val="000000" w:themeColor="text1"/>
          <w:sz w:val="24"/>
        </w:rPr>
        <w:t>8</w:t>
      </w:r>
      <w:r>
        <w:rPr>
          <w:rFonts w:hint="eastAsia"/>
          <w:color w:val="000000" w:themeColor="text1"/>
          <w:sz w:val="24"/>
        </w:rPr>
        <w:t>个组织的</w:t>
      </w:r>
      <w:r>
        <w:rPr>
          <w:rFonts w:hint="eastAsia"/>
          <w:color w:val="000000" w:themeColor="text1"/>
          <w:sz w:val="24"/>
        </w:rPr>
        <w:t>14</w:t>
      </w:r>
      <w:r>
        <w:rPr>
          <w:rFonts w:hint="eastAsia"/>
          <w:color w:val="000000" w:themeColor="text1"/>
          <w:sz w:val="24"/>
        </w:rPr>
        <w:t>台主要机械设备都安装了车载装置。追溯监管平台能全面及时掌握粪肥收集、处理、加工、施用工作全过程，有效提高了监管力度。</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5</w:t>
      </w:r>
      <w:r>
        <w:rPr>
          <w:rFonts w:hint="eastAsia"/>
          <w:b/>
          <w:color w:val="000000" w:themeColor="text1"/>
          <w:sz w:val="24"/>
        </w:rPr>
        <w:t>、开展宣传培训</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为强化技术培训，成立了土肥、粮油、植保、经作、蔬菜等多个部门负责人组成的技术指导组</w:t>
      </w:r>
      <w:r>
        <w:rPr>
          <w:rFonts w:hint="eastAsia"/>
          <w:color w:val="000000" w:themeColor="text1"/>
          <w:sz w:val="24"/>
        </w:rPr>
        <w:t>,</w:t>
      </w:r>
      <w:r>
        <w:rPr>
          <w:rFonts w:hint="eastAsia"/>
          <w:color w:val="000000" w:themeColor="text1"/>
          <w:sz w:val="24"/>
        </w:rPr>
        <w:t>聘请了有相关经验的湖南湖南省土壤肥料研究所为技术指导单位，广泛利用多种渠道，全方位、多角度加强政策宣传，凝聚各方积极参与粪肥还田共识。重点指导第三方试点服务组织的粪肥收集、处理、运输和还田工作。同时，采取科技讲座、进村入户、蹲点包片、现场观摩等形式，指导专业化服务主体、种植主体提高技术水平。至</w:t>
      </w:r>
      <w:r>
        <w:rPr>
          <w:rFonts w:hint="eastAsia"/>
          <w:color w:val="000000" w:themeColor="text1"/>
          <w:sz w:val="24"/>
        </w:rPr>
        <w:t>10</w:t>
      </w:r>
      <w:r>
        <w:rPr>
          <w:rFonts w:hint="eastAsia"/>
          <w:color w:val="000000" w:themeColor="text1"/>
          <w:sz w:val="24"/>
        </w:rPr>
        <w:t>月</w:t>
      </w:r>
      <w:r>
        <w:rPr>
          <w:rFonts w:hint="eastAsia"/>
          <w:color w:val="000000" w:themeColor="text1"/>
          <w:sz w:val="24"/>
        </w:rPr>
        <w:t>10</w:t>
      </w:r>
      <w:r>
        <w:rPr>
          <w:rFonts w:hint="eastAsia"/>
          <w:color w:val="000000" w:themeColor="text1"/>
          <w:sz w:val="24"/>
        </w:rPr>
        <w:t>日，全县共完成了对</w:t>
      </w:r>
      <w:r>
        <w:rPr>
          <w:rFonts w:hint="eastAsia"/>
          <w:color w:val="000000" w:themeColor="text1"/>
          <w:sz w:val="24"/>
        </w:rPr>
        <w:t>8</w:t>
      </w:r>
      <w:r>
        <w:rPr>
          <w:rFonts w:hint="eastAsia"/>
          <w:color w:val="000000" w:themeColor="text1"/>
          <w:sz w:val="24"/>
        </w:rPr>
        <w:t>家实施主体、种植户和养殖户、各乡镇农业综合服务中心主任等参与单位的</w:t>
      </w:r>
      <w:r>
        <w:rPr>
          <w:rFonts w:hint="eastAsia"/>
          <w:color w:val="000000" w:themeColor="text1"/>
          <w:sz w:val="24"/>
        </w:rPr>
        <w:t>2</w:t>
      </w:r>
      <w:r>
        <w:rPr>
          <w:rFonts w:hint="eastAsia"/>
          <w:color w:val="000000" w:themeColor="text1"/>
          <w:sz w:val="24"/>
        </w:rPr>
        <w:t>轮技术培训，电视媒体、网络媒体等共宣传</w:t>
      </w:r>
      <w:r>
        <w:rPr>
          <w:rFonts w:hint="eastAsia"/>
          <w:color w:val="000000" w:themeColor="text1"/>
          <w:sz w:val="24"/>
        </w:rPr>
        <w:t>2</w:t>
      </w:r>
      <w:r>
        <w:rPr>
          <w:rFonts w:hint="eastAsia"/>
          <w:color w:val="000000" w:themeColor="text1"/>
          <w:sz w:val="24"/>
        </w:rPr>
        <w:t>次，发放技术资料</w:t>
      </w:r>
      <w:r>
        <w:rPr>
          <w:rFonts w:hint="eastAsia"/>
          <w:color w:val="000000" w:themeColor="text1"/>
          <w:sz w:val="24"/>
        </w:rPr>
        <w:t>2000</w:t>
      </w:r>
      <w:r>
        <w:rPr>
          <w:rFonts w:hint="eastAsia"/>
          <w:color w:val="000000" w:themeColor="text1"/>
          <w:sz w:val="24"/>
        </w:rPr>
        <w:t>份。</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lastRenderedPageBreak/>
        <w:t>6</w:t>
      </w:r>
      <w:r>
        <w:rPr>
          <w:rFonts w:hint="eastAsia"/>
          <w:b/>
          <w:color w:val="000000" w:themeColor="text1"/>
          <w:sz w:val="24"/>
        </w:rPr>
        <w:t>、加强粪肥质量监管</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在生产前和生产后把好质量关，在开展自检的同时，委托第三方检测单位湖南省土壤肥料研究所对粪肥生产原料和成品进行质量抽检工作，按堆肥、沼肥、有机肥料等标准进行全检，确保“不处理的不下地，不达标的不下地，农民不接受的不下地”。重点检测砷、汞、铅、镉、铬、粪大肠菌群数、蛔虫卵死亡率等限量指标是否符合《有机肥料》（</w:t>
      </w:r>
      <w:r>
        <w:rPr>
          <w:rFonts w:hint="eastAsia"/>
          <w:color w:val="000000" w:themeColor="text1"/>
          <w:sz w:val="24"/>
        </w:rPr>
        <w:t>NY/T525</w:t>
      </w:r>
      <w:r>
        <w:rPr>
          <w:rFonts w:hint="eastAsia"/>
          <w:color w:val="000000" w:themeColor="text1"/>
          <w:sz w:val="24"/>
        </w:rPr>
        <w:t>）标准。计划全年抽检粪肥生产原料与成品的数量不少于</w:t>
      </w:r>
      <w:r>
        <w:rPr>
          <w:rFonts w:hint="eastAsia"/>
          <w:color w:val="000000" w:themeColor="text1"/>
          <w:sz w:val="24"/>
        </w:rPr>
        <w:t>120</w:t>
      </w:r>
      <w:r>
        <w:rPr>
          <w:rFonts w:hint="eastAsia"/>
          <w:color w:val="000000" w:themeColor="text1"/>
          <w:sz w:val="24"/>
        </w:rPr>
        <w:t>批次，目前已抽取</w:t>
      </w:r>
      <w:r>
        <w:rPr>
          <w:rFonts w:hint="eastAsia"/>
          <w:color w:val="000000" w:themeColor="text1"/>
          <w:sz w:val="24"/>
        </w:rPr>
        <w:t>8</w:t>
      </w:r>
      <w:r>
        <w:rPr>
          <w:rFonts w:hint="eastAsia"/>
          <w:color w:val="000000" w:themeColor="text1"/>
          <w:sz w:val="24"/>
        </w:rPr>
        <w:t>个批次的粪肥原料和成品样品，经检测全部合格。</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7</w:t>
      </w:r>
      <w:r>
        <w:rPr>
          <w:rFonts w:hint="eastAsia"/>
          <w:b/>
          <w:color w:val="000000" w:themeColor="text1"/>
          <w:sz w:val="24"/>
        </w:rPr>
        <w:t>、创示范，建样板</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目前，已在插旗镇王碧华创建了</w:t>
      </w:r>
      <w:r>
        <w:rPr>
          <w:rFonts w:hint="eastAsia"/>
          <w:color w:val="000000" w:themeColor="text1"/>
          <w:sz w:val="24"/>
        </w:rPr>
        <w:t>1</w:t>
      </w:r>
      <w:r>
        <w:rPr>
          <w:rFonts w:hint="eastAsia"/>
          <w:color w:val="000000" w:themeColor="text1"/>
          <w:sz w:val="24"/>
        </w:rPr>
        <w:t>个芥菜</w:t>
      </w:r>
      <w:r>
        <w:rPr>
          <w:rFonts w:hint="eastAsia"/>
          <w:color w:val="000000" w:themeColor="text1"/>
          <w:sz w:val="24"/>
        </w:rPr>
        <w:t>1000</w:t>
      </w:r>
      <w:r>
        <w:rPr>
          <w:rFonts w:hint="eastAsia"/>
          <w:color w:val="000000" w:themeColor="text1"/>
          <w:sz w:val="24"/>
        </w:rPr>
        <w:t>亩核心示范片，在章华镇胜峰茶场创建了</w:t>
      </w:r>
      <w:r>
        <w:rPr>
          <w:rFonts w:hint="eastAsia"/>
          <w:color w:val="000000" w:themeColor="text1"/>
          <w:sz w:val="24"/>
        </w:rPr>
        <w:t>1</w:t>
      </w:r>
      <w:r>
        <w:rPr>
          <w:rFonts w:hint="eastAsia"/>
          <w:color w:val="000000" w:themeColor="text1"/>
          <w:sz w:val="24"/>
        </w:rPr>
        <w:t>个</w:t>
      </w:r>
      <w:r>
        <w:rPr>
          <w:rFonts w:hint="eastAsia"/>
          <w:color w:val="000000" w:themeColor="text1"/>
          <w:sz w:val="24"/>
        </w:rPr>
        <w:t>1000</w:t>
      </w:r>
      <w:r>
        <w:rPr>
          <w:rFonts w:hint="eastAsia"/>
          <w:color w:val="000000" w:themeColor="text1"/>
          <w:sz w:val="24"/>
        </w:rPr>
        <w:t>亩茶园示范片，在治河渡镇创建了</w:t>
      </w:r>
      <w:r>
        <w:rPr>
          <w:rFonts w:hint="eastAsia"/>
          <w:color w:val="000000" w:themeColor="text1"/>
          <w:sz w:val="24"/>
        </w:rPr>
        <w:t>1</w:t>
      </w:r>
      <w:r>
        <w:rPr>
          <w:rFonts w:hint="eastAsia"/>
          <w:color w:val="000000" w:themeColor="text1"/>
          <w:sz w:val="24"/>
        </w:rPr>
        <w:t>个</w:t>
      </w:r>
      <w:r>
        <w:rPr>
          <w:rFonts w:hint="eastAsia"/>
          <w:color w:val="000000" w:themeColor="text1"/>
          <w:sz w:val="24"/>
        </w:rPr>
        <w:t>2000</w:t>
      </w:r>
      <w:r>
        <w:rPr>
          <w:rFonts w:hint="eastAsia"/>
          <w:color w:val="000000" w:themeColor="text1"/>
          <w:sz w:val="24"/>
        </w:rPr>
        <w:t>亩白菜苔核心示范片，其他组织</w:t>
      </w:r>
      <w:r>
        <w:rPr>
          <w:rFonts w:hint="eastAsia"/>
          <w:color w:val="000000" w:themeColor="text1"/>
          <w:sz w:val="24"/>
        </w:rPr>
        <w:t>10</w:t>
      </w:r>
      <w:r>
        <w:rPr>
          <w:rFonts w:hint="eastAsia"/>
          <w:color w:val="000000" w:themeColor="text1"/>
          <w:sz w:val="24"/>
        </w:rPr>
        <w:t>月份在万庾镇、梅田湖镇、鲇鱼须镇、新河乡镇、禹山镇镇等地打造</w:t>
      </w:r>
      <w:r>
        <w:rPr>
          <w:rFonts w:hint="eastAsia"/>
          <w:color w:val="000000" w:themeColor="text1"/>
          <w:sz w:val="24"/>
        </w:rPr>
        <w:t>5</w:t>
      </w:r>
      <w:r>
        <w:rPr>
          <w:rFonts w:hint="eastAsia"/>
          <w:color w:val="000000" w:themeColor="text1"/>
          <w:sz w:val="24"/>
        </w:rPr>
        <w:t>个千亩蔬菜和油菜核心示范片。</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2022</w:t>
      </w:r>
      <w:r>
        <w:rPr>
          <w:rFonts w:hint="eastAsia"/>
          <w:color w:val="000000" w:themeColor="text1"/>
          <w:sz w:val="24"/>
        </w:rPr>
        <w:t>年</w:t>
      </w:r>
      <w:r>
        <w:rPr>
          <w:rFonts w:hint="eastAsia"/>
          <w:color w:val="000000" w:themeColor="text1"/>
          <w:sz w:val="24"/>
        </w:rPr>
        <w:t>3</w:t>
      </w:r>
      <w:r>
        <w:rPr>
          <w:rFonts w:hint="eastAsia"/>
          <w:color w:val="000000" w:themeColor="text1"/>
          <w:sz w:val="24"/>
        </w:rPr>
        <w:t>月，在万庾镇创建了</w:t>
      </w:r>
      <w:r>
        <w:rPr>
          <w:rFonts w:hint="eastAsia"/>
          <w:color w:val="000000" w:themeColor="text1"/>
          <w:sz w:val="24"/>
        </w:rPr>
        <w:t>1</w:t>
      </w:r>
      <w:r>
        <w:rPr>
          <w:rFonts w:hint="eastAsia"/>
          <w:color w:val="000000" w:themeColor="text1"/>
          <w:sz w:val="24"/>
        </w:rPr>
        <w:t>个万亩早稻粪肥还田示范片，并与</w:t>
      </w:r>
      <w:r>
        <w:rPr>
          <w:rFonts w:hint="eastAsia"/>
          <w:color w:val="000000" w:themeColor="text1"/>
          <w:sz w:val="24"/>
        </w:rPr>
        <w:t>3</w:t>
      </w:r>
      <w:r>
        <w:rPr>
          <w:rFonts w:hint="eastAsia"/>
          <w:color w:val="000000" w:themeColor="text1"/>
          <w:sz w:val="24"/>
        </w:rPr>
        <w:t>月</w:t>
      </w:r>
      <w:r>
        <w:rPr>
          <w:rFonts w:hint="eastAsia"/>
          <w:color w:val="000000" w:themeColor="text1"/>
          <w:sz w:val="24"/>
        </w:rPr>
        <w:t>28</w:t>
      </w:r>
      <w:r>
        <w:rPr>
          <w:rFonts w:hint="eastAsia"/>
          <w:color w:val="000000" w:themeColor="text1"/>
          <w:sz w:val="24"/>
        </w:rPr>
        <w:t>日组织召开了</w:t>
      </w:r>
      <w:r>
        <w:rPr>
          <w:rFonts w:hint="eastAsia"/>
          <w:color w:val="000000" w:themeColor="text1"/>
          <w:sz w:val="24"/>
        </w:rPr>
        <w:t>1</w:t>
      </w:r>
      <w:r>
        <w:rPr>
          <w:rFonts w:hint="eastAsia"/>
          <w:color w:val="000000" w:themeColor="text1"/>
          <w:sz w:val="24"/>
        </w:rPr>
        <w:t>次粪肥机械还田现场观摩会。</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8</w:t>
      </w:r>
      <w:r>
        <w:rPr>
          <w:rFonts w:hint="eastAsia"/>
          <w:b/>
          <w:color w:val="000000" w:themeColor="text1"/>
          <w:sz w:val="24"/>
        </w:rPr>
        <w:t>、定点监测</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按照《化容县绿色种养循环农业试点效果监测方案》和《试验方案》要求，在</w:t>
      </w:r>
      <w:r>
        <w:rPr>
          <w:rFonts w:hint="eastAsia"/>
          <w:color w:val="000000" w:themeColor="text1"/>
          <w:sz w:val="24"/>
        </w:rPr>
        <w:t>14</w:t>
      </w:r>
      <w:r>
        <w:rPr>
          <w:rFonts w:hint="eastAsia"/>
          <w:color w:val="000000" w:themeColor="text1"/>
          <w:sz w:val="24"/>
        </w:rPr>
        <w:t>个镇科学布置</w:t>
      </w:r>
      <w:r>
        <w:rPr>
          <w:rFonts w:hint="eastAsia"/>
          <w:color w:val="000000" w:themeColor="text1"/>
          <w:sz w:val="24"/>
        </w:rPr>
        <w:t>20</w:t>
      </w:r>
      <w:r>
        <w:rPr>
          <w:rFonts w:hint="eastAsia"/>
          <w:color w:val="000000" w:themeColor="text1"/>
          <w:sz w:val="24"/>
        </w:rPr>
        <w:t>个监测点（监测点以芥菜为主，设置</w:t>
      </w:r>
      <w:r>
        <w:rPr>
          <w:rFonts w:hint="eastAsia"/>
          <w:color w:val="000000" w:themeColor="text1"/>
          <w:sz w:val="24"/>
        </w:rPr>
        <w:t>15</w:t>
      </w:r>
      <w:r>
        <w:rPr>
          <w:rFonts w:hint="eastAsia"/>
          <w:color w:val="000000" w:themeColor="text1"/>
          <w:sz w:val="24"/>
        </w:rPr>
        <w:t>个，其次是油菜</w:t>
      </w:r>
      <w:r>
        <w:rPr>
          <w:rFonts w:hint="eastAsia"/>
          <w:color w:val="000000" w:themeColor="text1"/>
          <w:sz w:val="24"/>
        </w:rPr>
        <w:t>4</w:t>
      </w:r>
      <w:r>
        <w:rPr>
          <w:rFonts w:hint="eastAsia"/>
          <w:color w:val="000000" w:themeColor="text1"/>
          <w:sz w:val="24"/>
        </w:rPr>
        <w:t>个，柑橘</w:t>
      </w:r>
      <w:r>
        <w:rPr>
          <w:rFonts w:hint="eastAsia"/>
          <w:color w:val="000000" w:themeColor="text1"/>
          <w:sz w:val="24"/>
        </w:rPr>
        <w:t>1</w:t>
      </w:r>
      <w:r>
        <w:rPr>
          <w:rFonts w:hint="eastAsia"/>
          <w:color w:val="000000" w:themeColor="text1"/>
          <w:sz w:val="24"/>
        </w:rPr>
        <w:t>个）、</w:t>
      </w:r>
      <w:r>
        <w:rPr>
          <w:rFonts w:hint="eastAsia"/>
          <w:color w:val="000000" w:themeColor="text1"/>
          <w:sz w:val="24"/>
        </w:rPr>
        <w:t>3</w:t>
      </w:r>
      <w:r>
        <w:rPr>
          <w:rFonts w:hint="eastAsia"/>
          <w:color w:val="000000" w:themeColor="text1"/>
          <w:sz w:val="24"/>
        </w:rPr>
        <w:t>个试验点，做好项目实施前后调查监测，科学评估试点成效。</w:t>
      </w:r>
      <w:r>
        <w:rPr>
          <w:rFonts w:hint="eastAsia"/>
          <w:color w:val="000000" w:themeColor="text1"/>
          <w:sz w:val="24"/>
        </w:rPr>
        <w:t>9</w:t>
      </w:r>
      <w:r>
        <w:rPr>
          <w:rFonts w:hint="eastAsia"/>
          <w:color w:val="000000" w:themeColor="text1"/>
          <w:sz w:val="24"/>
        </w:rPr>
        <w:t>月份省土壤肥料研究所进行土壤与粪肥的抽样监测，共</w:t>
      </w:r>
      <w:r>
        <w:rPr>
          <w:rFonts w:hint="eastAsia"/>
          <w:color w:val="000000" w:themeColor="text1"/>
          <w:sz w:val="24"/>
        </w:rPr>
        <w:t>44</w:t>
      </w:r>
      <w:r>
        <w:rPr>
          <w:rFonts w:hint="eastAsia"/>
          <w:color w:val="000000" w:themeColor="text1"/>
          <w:sz w:val="24"/>
        </w:rPr>
        <w:t>个样（其中</w:t>
      </w:r>
      <w:r>
        <w:rPr>
          <w:rFonts w:hint="eastAsia"/>
          <w:color w:val="000000" w:themeColor="text1"/>
          <w:sz w:val="24"/>
        </w:rPr>
        <w:t>4</w:t>
      </w:r>
      <w:r>
        <w:rPr>
          <w:rFonts w:hint="eastAsia"/>
          <w:color w:val="000000" w:themeColor="text1"/>
          <w:sz w:val="24"/>
        </w:rPr>
        <w:t>个堆肥样品）。目前完成了早稻、晚稻、芥菜、油菜田间小区肥效试验。</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1</w:t>
      </w:r>
      <w:r>
        <w:rPr>
          <w:rFonts w:hint="eastAsia"/>
          <w:b/>
          <w:color w:val="000000" w:themeColor="text1"/>
          <w:sz w:val="24"/>
        </w:rPr>
        <w:t>）样品抽检结果</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目前，抽检堆肥样品全部合格。</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）监测点情况</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1）粪肥还田模式</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芥菜、油菜采用配方肥</w:t>
      </w:r>
      <w:r>
        <w:rPr>
          <w:rFonts w:hint="eastAsia"/>
          <w:color w:val="000000" w:themeColor="text1"/>
          <w:sz w:val="24"/>
        </w:rPr>
        <w:t>+</w:t>
      </w:r>
      <w:r>
        <w:rPr>
          <w:rFonts w:hint="eastAsia"/>
          <w:color w:val="000000" w:themeColor="text1"/>
          <w:sz w:val="24"/>
        </w:rPr>
        <w:t>堆肥、配方肥</w:t>
      </w:r>
      <w:r>
        <w:rPr>
          <w:rFonts w:hint="eastAsia"/>
          <w:color w:val="000000" w:themeColor="text1"/>
          <w:sz w:val="24"/>
        </w:rPr>
        <w:t>+</w:t>
      </w:r>
      <w:r>
        <w:rPr>
          <w:rFonts w:hint="eastAsia"/>
          <w:color w:val="000000" w:themeColor="text1"/>
          <w:sz w:val="24"/>
        </w:rPr>
        <w:t>商品有机肥模式，柑橘采用配方肥</w:t>
      </w:r>
      <w:r>
        <w:rPr>
          <w:rFonts w:hint="eastAsia"/>
          <w:color w:val="000000" w:themeColor="text1"/>
          <w:sz w:val="24"/>
        </w:rPr>
        <w:t>+</w:t>
      </w:r>
      <w:r>
        <w:rPr>
          <w:rFonts w:hint="eastAsia"/>
          <w:color w:val="000000" w:themeColor="text1"/>
          <w:sz w:val="24"/>
        </w:rPr>
        <w:t>堆肥模式。</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lastRenderedPageBreak/>
        <w:t>2）有机肥替代化肥情况</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蔬菜采用配方肥</w:t>
      </w:r>
      <w:r>
        <w:rPr>
          <w:rFonts w:hint="eastAsia"/>
          <w:color w:val="000000" w:themeColor="text1"/>
          <w:sz w:val="24"/>
        </w:rPr>
        <w:t>+</w:t>
      </w:r>
      <w:r>
        <w:rPr>
          <w:rFonts w:hint="eastAsia"/>
          <w:color w:val="000000" w:themeColor="text1"/>
          <w:sz w:val="24"/>
        </w:rPr>
        <w:t>堆肥模式，施用化肥养分总量为</w:t>
      </w:r>
      <w:r>
        <w:rPr>
          <w:rFonts w:hint="eastAsia"/>
          <w:color w:val="000000" w:themeColor="text1"/>
          <w:sz w:val="24"/>
        </w:rPr>
        <w:t>15.8 kg/</w:t>
      </w:r>
      <w:r>
        <w:rPr>
          <w:rFonts w:hint="eastAsia"/>
          <w:color w:val="000000" w:themeColor="text1"/>
          <w:sz w:val="24"/>
        </w:rPr>
        <w:t>亩，有机肥养分总量为</w:t>
      </w:r>
      <w:r>
        <w:rPr>
          <w:rFonts w:hint="eastAsia"/>
          <w:color w:val="000000" w:themeColor="text1"/>
          <w:sz w:val="24"/>
        </w:rPr>
        <w:t>7.2 kg/</w:t>
      </w:r>
      <w:r>
        <w:rPr>
          <w:rFonts w:hint="eastAsia"/>
          <w:color w:val="000000" w:themeColor="text1"/>
          <w:sz w:val="24"/>
        </w:rPr>
        <w:t>亩，有机肥替代化肥养分</w:t>
      </w:r>
      <w:r>
        <w:rPr>
          <w:rFonts w:hint="eastAsia"/>
          <w:color w:val="000000" w:themeColor="text1"/>
          <w:sz w:val="24"/>
        </w:rPr>
        <w:t>31.3%</w:t>
      </w:r>
      <w:r>
        <w:rPr>
          <w:rFonts w:hint="eastAsia"/>
          <w:color w:val="000000" w:themeColor="text1"/>
          <w:sz w:val="24"/>
        </w:rPr>
        <w:t>；配方肥</w:t>
      </w:r>
      <w:r>
        <w:rPr>
          <w:rFonts w:hint="eastAsia"/>
          <w:color w:val="000000" w:themeColor="text1"/>
          <w:sz w:val="24"/>
        </w:rPr>
        <w:t>+</w:t>
      </w:r>
      <w:r>
        <w:rPr>
          <w:rFonts w:hint="eastAsia"/>
          <w:color w:val="000000" w:themeColor="text1"/>
          <w:sz w:val="24"/>
        </w:rPr>
        <w:t>商品有机肥模式，施用化肥养分总量为</w:t>
      </w:r>
      <w:r>
        <w:rPr>
          <w:rFonts w:hint="eastAsia"/>
          <w:color w:val="000000" w:themeColor="text1"/>
          <w:sz w:val="24"/>
        </w:rPr>
        <w:t>16.75 kg/</w:t>
      </w:r>
      <w:r>
        <w:rPr>
          <w:rFonts w:hint="eastAsia"/>
          <w:color w:val="000000" w:themeColor="text1"/>
          <w:sz w:val="24"/>
        </w:rPr>
        <w:t>亩，有机肥养分总量为</w:t>
      </w:r>
      <w:r>
        <w:rPr>
          <w:rFonts w:hint="eastAsia"/>
          <w:color w:val="000000" w:themeColor="text1"/>
          <w:sz w:val="24"/>
        </w:rPr>
        <w:t>6.25 kg/</w:t>
      </w:r>
      <w:r>
        <w:rPr>
          <w:rFonts w:hint="eastAsia"/>
          <w:color w:val="000000" w:themeColor="text1"/>
          <w:sz w:val="24"/>
        </w:rPr>
        <w:t>亩，有机肥替代化肥养分</w:t>
      </w:r>
      <w:r>
        <w:rPr>
          <w:rFonts w:hint="eastAsia"/>
          <w:color w:val="000000" w:themeColor="text1"/>
          <w:sz w:val="24"/>
        </w:rPr>
        <w:t>27.2%</w:t>
      </w:r>
      <w:r>
        <w:rPr>
          <w:rFonts w:hint="eastAsia"/>
          <w:color w:val="000000" w:themeColor="text1"/>
          <w:sz w:val="24"/>
        </w:rPr>
        <w:t>。油菜采用配方肥</w:t>
      </w:r>
      <w:r>
        <w:rPr>
          <w:rFonts w:hint="eastAsia"/>
          <w:color w:val="000000" w:themeColor="text1"/>
          <w:sz w:val="24"/>
        </w:rPr>
        <w:t>+</w:t>
      </w:r>
      <w:r>
        <w:rPr>
          <w:rFonts w:hint="eastAsia"/>
          <w:color w:val="000000" w:themeColor="text1"/>
          <w:sz w:val="24"/>
        </w:rPr>
        <w:t>堆肥模式，施用化肥养分总量为</w:t>
      </w:r>
      <w:r>
        <w:rPr>
          <w:rFonts w:hint="eastAsia"/>
          <w:color w:val="000000" w:themeColor="text1"/>
          <w:sz w:val="24"/>
        </w:rPr>
        <w:t>13.75 kg/</w:t>
      </w:r>
      <w:r>
        <w:rPr>
          <w:rFonts w:hint="eastAsia"/>
          <w:color w:val="000000" w:themeColor="text1"/>
          <w:sz w:val="24"/>
        </w:rPr>
        <w:t>亩，有机肥养分总量为</w:t>
      </w:r>
      <w:r>
        <w:rPr>
          <w:rFonts w:hint="eastAsia"/>
          <w:color w:val="000000" w:themeColor="text1"/>
          <w:sz w:val="24"/>
        </w:rPr>
        <w:t>5.25 kg/</w:t>
      </w:r>
      <w:r>
        <w:rPr>
          <w:rFonts w:hint="eastAsia"/>
          <w:color w:val="000000" w:themeColor="text1"/>
          <w:sz w:val="24"/>
        </w:rPr>
        <w:t>亩，有机肥替代化肥养分</w:t>
      </w:r>
      <w:r>
        <w:rPr>
          <w:rFonts w:hint="eastAsia"/>
          <w:color w:val="000000" w:themeColor="text1"/>
          <w:sz w:val="24"/>
        </w:rPr>
        <w:t>27.6%</w:t>
      </w:r>
      <w:r>
        <w:rPr>
          <w:rFonts w:hint="eastAsia"/>
          <w:color w:val="000000" w:themeColor="text1"/>
          <w:sz w:val="24"/>
        </w:rPr>
        <w:t>；配方肥</w:t>
      </w:r>
      <w:r>
        <w:rPr>
          <w:rFonts w:hint="eastAsia"/>
          <w:color w:val="000000" w:themeColor="text1"/>
          <w:sz w:val="24"/>
        </w:rPr>
        <w:t>+</w:t>
      </w:r>
      <w:r>
        <w:rPr>
          <w:rFonts w:hint="eastAsia"/>
          <w:color w:val="000000" w:themeColor="text1"/>
          <w:sz w:val="24"/>
        </w:rPr>
        <w:t>商品有机肥模式，施用化肥养分总量为</w:t>
      </w:r>
      <w:r>
        <w:rPr>
          <w:rFonts w:hint="eastAsia"/>
          <w:color w:val="000000" w:themeColor="text1"/>
          <w:sz w:val="24"/>
        </w:rPr>
        <w:t>12.75 kg/</w:t>
      </w:r>
      <w:r>
        <w:rPr>
          <w:rFonts w:hint="eastAsia"/>
          <w:color w:val="000000" w:themeColor="text1"/>
          <w:sz w:val="24"/>
        </w:rPr>
        <w:t>亩，有机肥养分总量为</w:t>
      </w:r>
      <w:r>
        <w:rPr>
          <w:rFonts w:hint="eastAsia"/>
          <w:color w:val="000000" w:themeColor="text1"/>
          <w:sz w:val="24"/>
        </w:rPr>
        <w:t>6.25 kg/</w:t>
      </w:r>
      <w:r>
        <w:rPr>
          <w:rFonts w:hint="eastAsia"/>
          <w:color w:val="000000" w:themeColor="text1"/>
          <w:sz w:val="24"/>
        </w:rPr>
        <w:t>亩，有机肥替代化肥养分</w:t>
      </w:r>
      <w:r>
        <w:rPr>
          <w:rFonts w:hint="eastAsia"/>
          <w:color w:val="000000" w:themeColor="text1"/>
          <w:sz w:val="24"/>
        </w:rPr>
        <w:t>32.9%</w:t>
      </w:r>
      <w:r>
        <w:rPr>
          <w:rFonts w:hint="eastAsia"/>
          <w:color w:val="000000" w:themeColor="text1"/>
          <w:sz w:val="24"/>
        </w:rPr>
        <w:t>。柑橘采用配方肥</w:t>
      </w:r>
      <w:r>
        <w:rPr>
          <w:rFonts w:hint="eastAsia"/>
          <w:color w:val="000000" w:themeColor="text1"/>
          <w:sz w:val="24"/>
        </w:rPr>
        <w:t>+</w:t>
      </w:r>
      <w:r>
        <w:rPr>
          <w:rFonts w:hint="eastAsia"/>
          <w:color w:val="000000" w:themeColor="text1"/>
          <w:sz w:val="24"/>
        </w:rPr>
        <w:t>堆肥模式，施用化肥养分总量为</w:t>
      </w:r>
      <w:r>
        <w:rPr>
          <w:rFonts w:hint="eastAsia"/>
          <w:color w:val="000000" w:themeColor="text1"/>
          <w:sz w:val="24"/>
        </w:rPr>
        <w:t>21.1 kg/</w:t>
      </w:r>
      <w:r>
        <w:rPr>
          <w:rFonts w:hint="eastAsia"/>
          <w:color w:val="000000" w:themeColor="text1"/>
          <w:sz w:val="24"/>
        </w:rPr>
        <w:t>亩，有机肥养分总量为</w:t>
      </w:r>
      <w:r>
        <w:rPr>
          <w:rFonts w:hint="eastAsia"/>
          <w:color w:val="000000" w:themeColor="text1"/>
          <w:sz w:val="24"/>
        </w:rPr>
        <w:t>24.0 kg/</w:t>
      </w:r>
      <w:r>
        <w:rPr>
          <w:rFonts w:hint="eastAsia"/>
          <w:color w:val="000000" w:themeColor="text1"/>
          <w:sz w:val="24"/>
        </w:rPr>
        <w:t>亩，有机肥替代化肥养分</w:t>
      </w:r>
      <w:r>
        <w:rPr>
          <w:rFonts w:hint="eastAsia"/>
          <w:color w:val="000000" w:themeColor="text1"/>
          <w:sz w:val="24"/>
        </w:rPr>
        <w:t>53.2%</w:t>
      </w:r>
      <w:r>
        <w:rPr>
          <w:rFonts w:hint="eastAsia"/>
          <w:color w:val="000000" w:themeColor="text1"/>
          <w:sz w:val="24"/>
        </w:rPr>
        <w:t>（表</w:t>
      </w:r>
      <w:r>
        <w:rPr>
          <w:rFonts w:hint="eastAsia"/>
          <w:color w:val="000000" w:themeColor="text1"/>
          <w:sz w:val="24"/>
        </w:rPr>
        <w:t>2</w:t>
      </w:r>
      <w:r>
        <w:rPr>
          <w:rFonts w:hint="eastAsia"/>
          <w:color w:val="000000" w:themeColor="text1"/>
          <w:sz w:val="24"/>
        </w:rPr>
        <w:t>）。</w:t>
      </w:r>
    </w:p>
    <w:p w:rsidR="00532583" w:rsidRDefault="00532583" w:rsidP="00532583">
      <w:pPr>
        <w:spacing w:line="360" w:lineRule="auto"/>
        <w:jc w:val="center"/>
        <w:rPr>
          <w:rFonts w:ascii="黑体" w:eastAsia="黑体" w:hAnsi="黑体"/>
          <w:color w:val="000000" w:themeColor="text1"/>
          <w:szCs w:val="21"/>
        </w:rPr>
      </w:pPr>
      <w:r>
        <w:rPr>
          <w:rFonts w:ascii="黑体" w:eastAsia="黑体" w:hAnsi="黑体" w:hint="eastAsia"/>
          <w:color w:val="000000" w:themeColor="text1"/>
          <w:szCs w:val="21"/>
        </w:rPr>
        <w:t>表2 有机肥替代化肥情况</w:t>
      </w:r>
    </w:p>
    <w:tbl>
      <w:tblPr>
        <w:tblStyle w:val="a6"/>
        <w:tblW w:w="4642" w:type="pct"/>
        <w:jc w:val="center"/>
        <w:tblBorders>
          <w:left w:val="none" w:sz="0" w:space="0" w:color="auto"/>
          <w:right w:val="none" w:sz="0" w:space="0" w:color="auto"/>
          <w:insideV w:val="none" w:sz="0" w:space="0" w:color="auto"/>
        </w:tblBorders>
        <w:tblLayout w:type="fixed"/>
        <w:tblLook w:val="04A0"/>
      </w:tblPr>
      <w:tblGrid>
        <w:gridCol w:w="620"/>
        <w:gridCol w:w="1375"/>
        <w:gridCol w:w="724"/>
        <w:gridCol w:w="580"/>
        <w:gridCol w:w="576"/>
        <w:gridCol w:w="735"/>
        <w:gridCol w:w="580"/>
        <w:gridCol w:w="580"/>
        <w:gridCol w:w="580"/>
        <w:gridCol w:w="729"/>
        <w:gridCol w:w="1017"/>
      </w:tblGrid>
      <w:tr w:rsidR="00532583" w:rsidTr="00532583">
        <w:trPr>
          <w:trHeight w:val="494"/>
          <w:jc w:val="center"/>
        </w:trPr>
        <w:tc>
          <w:tcPr>
            <w:tcW w:w="382" w:type="pct"/>
            <w:vMerge w:val="restart"/>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作物</w:t>
            </w:r>
          </w:p>
        </w:tc>
        <w:tc>
          <w:tcPr>
            <w:tcW w:w="849" w:type="pct"/>
            <w:vMerge w:val="restart"/>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施肥模式</w:t>
            </w:r>
          </w:p>
        </w:tc>
        <w:tc>
          <w:tcPr>
            <w:tcW w:w="1615" w:type="pct"/>
            <w:gridSpan w:val="4"/>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化肥养分（</w:t>
            </w:r>
            <w:r>
              <w:rPr>
                <w:color w:val="000000" w:themeColor="text1"/>
                <w:sz w:val="18"/>
                <w:szCs w:val="18"/>
              </w:rPr>
              <w:t>kg/</w:t>
            </w:r>
            <w:r>
              <w:rPr>
                <w:color w:val="000000" w:themeColor="text1"/>
                <w:sz w:val="18"/>
                <w:szCs w:val="18"/>
              </w:rPr>
              <w:t>亩）</w:t>
            </w:r>
          </w:p>
        </w:tc>
        <w:tc>
          <w:tcPr>
            <w:tcW w:w="1524" w:type="pct"/>
            <w:gridSpan w:val="4"/>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有机肥养分（</w:t>
            </w:r>
            <w:r>
              <w:rPr>
                <w:color w:val="000000" w:themeColor="text1"/>
                <w:sz w:val="18"/>
                <w:szCs w:val="18"/>
              </w:rPr>
              <w:t>kg/</w:t>
            </w:r>
            <w:r>
              <w:rPr>
                <w:color w:val="000000" w:themeColor="text1"/>
                <w:sz w:val="18"/>
                <w:szCs w:val="18"/>
              </w:rPr>
              <w:t>亩）</w:t>
            </w:r>
          </w:p>
        </w:tc>
        <w:tc>
          <w:tcPr>
            <w:tcW w:w="628" w:type="pct"/>
            <w:vMerge w:val="restart"/>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替代化肥养分（</w:t>
            </w:r>
            <w:r>
              <w:rPr>
                <w:color w:val="000000" w:themeColor="text1"/>
                <w:sz w:val="18"/>
                <w:szCs w:val="18"/>
              </w:rPr>
              <w:t>%</w:t>
            </w:r>
            <w:r>
              <w:rPr>
                <w:color w:val="000000" w:themeColor="text1"/>
                <w:sz w:val="18"/>
                <w:szCs w:val="18"/>
              </w:rPr>
              <w:t>）</w:t>
            </w:r>
          </w:p>
        </w:tc>
      </w:tr>
      <w:tr w:rsidR="00532583" w:rsidTr="00532583">
        <w:trPr>
          <w:trHeight w:val="494"/>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vMerge/>
            <w:tcBorders>
              <w:bottom w:val="single" w:sz="4" w:space="0" w:color="auto"/>
            </w:tcBorders>
            <w:vAlign w:val="center"/>
          </w:tcPr>
          <w:p w:rsidR="00532583" w:rsidRDefault="00532583" w:rsidP="00532583">
            <w:pPr>
              <w:spacing w:line="360" w:lineRule="auto"/>
              <w:jc w:val="center"/>
              <w:rPr>
                <w:color w:val="000000" w:themeColor="text1"/>
                <w:sz w:val="18"/>
                <w:szCs w:val="18"/>
              </w:rPr>
            </w:pPr>
          </w:p>
        </w:tc>
        <w:tc>
          <w:tcPr>
            <w:tcW w:w="447"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纯</w:t>
            </w:r>
            <w:r>
              <w:rPr>
                <w:color w:val="000000" w:themeColor="text1"/>
                <w:sz w:val="18"/>
                <w:szCs w:val="18"/>
              </w:rPr>
              <w:t>N</w:t>
            </w:r>
          </w:p>
        </w:tc>
        <w:tc>
          <w:tcPr>
            <w:tcW w:w="358"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P</w:t>
            </w:r>
            <w:r>
              <w:rPr>
                <w:color w:val="000000" w:themeColor="text1"/>
                <w:sz w:val="18"/>
                <w:szCs w:val="18"/>
                <w:vertAlign w:val="subscript"/>
              </w:rPr>
              <w:t>2</w:t>
            </w:r>
            <w:r>
              <w:rPr>
                <w:color w:val="000000" w:themeColor="text1"/>
                <w:sz w:val="18"/>
                <w:szCs w:val="18"/>
              </w:rPr>
              <w:t>O</w:t>
            </w:r>
            <w:r>
              <w:rPr>
                <w:color w:val="000000" w:themeColor="text1"/>
                <w:sz w:val="18"/>
                <w:szCs w:val="18"/>
                <w:vertAlign w:val="subscript"/>
              </w:rPr>
              <w:t>5</w:t>
            </w:r>
          </w:p>
        </w:tc>
        <w:tc>
          <w:tcPr>
            <w:tcW w:w="356"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K</w:t>
            </w:r>
            <w:r>
              <w:rPr>
                <w:color w:val="000000" w:themeColor="text1"/>
                <w:sz w:val="18"/>
                <w:szCs w:val="18"/>
                <w:vertAlign w:val="subscript"/>
              </w:rPr>
              <w:t>2</w:t>
            </w:r>
            <w:r>
              <w:rPr>
                <w:color w:val="000000" w:themeColor="text1"/>
                <w:sz w:val="18"/>
                <w:szCs w:val="18"/>
              </w:rPr>
              <w:t>O</w:t>
            </w:r>
          </w:p>
        </w:tc>
        <w:tc>
          <w:tcPr>
            <w:tcW w:w="452"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总量</w:t>
            </w:r>
          </w:p>
        </w:tc>
        <w:tc>
          <w:tcPr>
            <w:tcW w:w="358"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纯</w:t>
            </w:r>
            <w:r>
              <w:rPr>
                <w:color w:val="000000" w:themeColor="text1"/>
                <w:sz w:val="18"/>
                <w:szCs w:val="18"/>
              </w:rPr>
              <w:t>N</w:t>
            </w:r>
          </w:p>
        </w:tc>
        <w:tc>
          <w:tcPr>
            <w:tcW w:w="358"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P</w:t>
            </w:r>
            <w:r>
              <w:rPr>
                <w:color w:val="000000" w:themeColor="text1"/>
                <w:sz w:val="18"/>
                <w:szCs w:val="18"/>
                <w:vertAlign w:val="subscript"/>
              </w:rPr>
              <w:t>2</w:t>
            </w:r>
            <w:r>
              <w:rPr>
                <w:color w:val="000000" w:themeColor="text1"/>
                <w:sz w:val="18"/>
                <w:szCs w:val="18"/>
              </w:rPr>
              <w:t>O</w:t>
            </w:r>
            <w:r>
              <w:rPr>
                <w:color w:val="000000" w:themeColor="text1"/>
                <w:sz w:val="18"/>
                <w:szCs w:val="18"/>
                <w:vertAlign w:val="subscript"/>
              </w:rPr>
              <w:t>5</w:t>
            </w:r>
          </w:p>
        </w:tc>
        <w:tc>
          <w:tcPr>
            <w:tcW w:w="358"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K</w:t>
            </w:r>
            <w:r>
              <w:rPr>
                <w:color w:val="000000" w:themeColor="text1"/>
                <w:sz w:val="18"/>
                <w:szCs w:val="18"/>
                <w:vertAlign w:val="subscript"/>
              </w:rPr>
              <w:t>2</w:t>
            </w:r>
            <w:r>
              <w:rPr>
                <w:color w:val="000000" w:themeColor="text1"/>
                <w:sz w:val="18"/>
                <w:szCs w:val="18"/>
              </w:rPr>
              <w:t>O</w:t>
            </w:r>
          </w:p>
        </w:tc>
        <w:tc>
          <w:tcPr>
            <w:tcW w:w="448" w:type="pct"/>
            <w:tcBorders>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总量</w:t>
            </w:r>
          </w:p>
        </w:tc>
        <w:tc>
          <w:tcPr>
            <w:tcW w:w="628" w:type="pct"/>
            <w:vMerge/>
            <w:tcBorders>
              <w:bottom w:val="single" w:sz="4" w:space="0" w:color="auto"/>
            </w:tcBorders>
            <w:vAlign w:val="center"/>
          </w:tcPr>
          <w:p w:rsidR="00532583" w:rsidRDefault="00532583" w:rsidP="00532583">
            <w:pPr>
              <w:spacing w:line="360" w:lineRule="auto"/>
              <w:jc w:val="center"/>
              <w:rPr>
                <w:color w:val="000000" w:themeColor="text1"/>
                <w:sz w:val="18"/>
                <w:szCs w:val="18"/>
              </w:rPr>
            </w:pPr>
          </w:p>
        </w:tc>
      </w:tr>
      <w:tr w:rsidR="00532583" w:rsidTr="00532583">
        <w:trPr>
          <w:trHeight w:val="494"/>
          <w:jc w:val="center"/>
        </w:trPr>
        <w:tc>
          <w:tcPr>
            <w:tcW w:w="382" w:type="pct"/>
            <w:vMerge w:val="restart"/>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蔬菜</w:t>
            </w:r>
          </w:p>
        </w:tc>
        <w:tc>
          <w:tcPr>
            <w:tcW w:w="849"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常规施肥</w:t>
            </w:r>
          </w:p>
        </w:tc>
        <w:tc>
          <w:tcPr>
            <w:tcW w:w="447"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w:t>
            </w:r>
            <w:r>
              <w:rPr>
                <w:rFonts w:hint="eastAsia"/>
                <w:color w:val="000000" w:themeColor="text1"/>
                <w:sz w:val="18"/>
                <w:szCs w:val="18"/>
              </w:rPr>
              <w:t>.0</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6</w:t>
            </w:r>
            <w:r>
              <w:rPr>
                <w:rFonts w:hint="eastAsia"/>
                <w:color w:val="000000" w:themeColor="text1"/>
                <w:sz w:val="18"/>
                <w:szCs w:val="18"/>
              </w:rPr>
              <w:t>.0</w:t>
            </w:r>
          </w:p>
        </w:tc>
        <w:tc>
          <w:tcPr>
            <w:tcW w:w="356"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w:t>
            </w:r>
            <w:r>
              <w:rPr>
                <w:rFonts w:hint="eastAsia"/>
                <w:color w:val="000000" w:themeColor="text1"/>
                <w:sz w:val="18"/>
                <w:szCs w:val="18"/>
              </w:rPr>
              <w:t>.0</w:t>
            </w:r>
          </w:p>
        </w:tc>
        <w:tc>
          <w:tcPr>
            <w:tcW w:w="452"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23</w:t>
            </w:r>
            <w:r>
              <w:rPr>
                <w:rFonts w:hint="eastAsia"/>
                <w:color w:val="000000" w:themeColor="text1"/>
                <w:sz w:val="18"/>
                <w:szCs w:val="18"/>
              </w:rPr>
              <w:t>.0</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44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62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r>
      <w:tr w:rsidR="00532583" w:rsidTr="00532583">
        <w:trPr>
          <w:trHeight w:val="494"/>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配方肥</w:t>
            </w:r>
            <w:r>
              <w:rPr>
                <w:rFonts w:hint="eastAsia"/>
                <w:color w:val="000000" w:themeColor="text1"/>
                <w:sz w:val="18"/>
                <w:szCs w:val="18"/>
              </w:rPr>
              <w:t>+</w:t>
            </w:r>
            <w:r>
              <w:rPr>
                <w:rFonts w:hint="eastAsia"/>
                <w:color w:val="000000" w:themeColor="text1"/>
                <w:sz w:val="18"/>
                <w:szCs w:val="18"/>
              </w:rPr>
              <w:t>堆肥</w:t>
            </w:r>
          </w:p>
        </w:tc>
        <w:tc>
          <w:tcPr>
            <w:tcW w:w="447"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8.4</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3.2</w:t>
            </w:r>
          </w:p>
        </w:tc>
        <w:tc>
          <w:tcPr>
            <w:tcW w:w="356"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4.2</w:t>
            </w:r>
          </w:p>
        </w:tc>
        <w:tc>
          <w:tcPr>
            <w:tcW w:w="452"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15.8</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3.6</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1.8</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1.8</w:t>
            </w:r>
          </w:p>
        </w:tc>
        <w:tc>
          <w:tcPr>
            <w:tcW w:w="44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7.2</w:t>
            </w:r>
          </w:p>
        </w:tc>
        <w:tc>
          <w:tcPr>
            <w:tcW w:w="62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31.3</w:t>
            </w:r>
          </w:p>
        </w:tc>
      </w:tr>
      <w:tr w:rsidR="00532583" w:rsidTr="00532583">
        <w:trPr>
          <w:trHeight w:val="979"/>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配方肥</w:t>
            </w:r>
            <w:r>
              <w:rPr>
                <w:rFonts w:hint="eastAsia"/>
                <w:color w:val="000000" w:themeColor="text1"/>
                <w:sz w:val="18"/>
                <w:szCs w:val="18"/>
              </w:rPr>
              <w:t>+</w:t>
            </w:r>
          </w:p>
          <w:p w:rsidR="00532583" w:rsidRDefault="00532583" w:rsidP="00532583">
            <w:pPr>
              <w:spacing w:line="360" w:lineRule="auto"/>
              <w:jc w:val="center"/>
              <w:rPr>
                <w:color w:val="000000" w:themeColor="text1"/>
                <w:sz w:val="18"/>
                <w:szCs w:val="18"/>
              </w:rPr>
            </w:pPr>
            <w:r>
              <w:rPr>
                <w:rFonts w:hint="eastAsia"/>
                <w:color w:val="000000" w:themeColor="text1"/>
                <w:sz w:val="18"/>
                <w:szCs w:val="18"/>
              </w:rPr>
              <w:t>商品有机肥</w:t>
            </w:r>
          </w:p>
        </w:tc>
        <w:tc>
          <w:tcPr>
            <w:tcW w:w="447"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8.25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3.75</w:t>
            </w:r>
          </w:p>
        </w:tc>
        <w:tc>
          <w:tcPr>
            <w:tcW w:w="356"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4.75</w:t>
            </w:r>
          </w:p>
        </w:tc>
        <w:tc>
          <w:tcPr>
            <w:tcW w:w="452"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16.</w:t>
            </w:r>
            <w:r>
              <w:rPr>
                <w:rFonts w:hint="eastAsia"/>
                <w:color w:val="000000" w:themeColor="text1"/>
                <w:sz w:val="18"/>
                <w:szCs w:val="18"/>
              </w:rPr>
              <w:t>75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3.75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1.25</w:t>
            </w:r>
          </w:p>
        </w:tc>
        <w:tc>
          <w:tcPr>
            <w:tcW w:w="44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6.25</w:t>
            </w:r>
          </w:p>
        </w:tc>
        <w:tc>
          <w:tcPr>
            <w:tcW w:w="62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27.2</w:t>
            </w:r>
          </w:p>
        </w:tc>
      </w:tr>
      <w:tr w:rsidR="00532583" w:rsidTr="00532583">
        <w:trPr>
          <w:trHeight w:val="494"/>
          <w:jc w:val="center"/>
        </w:trPr>
        <w:tc>
          <w:tcPr>
            <w:tcW w:w="382" w:type="pct"/>
            <w:vMerge w:val="restart"/>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油菜</w:t>
            </w:r>
          </w:p>
        </w:tc>
        <w:tc>
          <w:tcPr>
            <w:tcW w:w="849"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常规施肥</w:t>
            </w:r>
          </w:p>
        </w:tc>
        <w:tc>
          <w:tcPr>
            <w:tcW w:w="447"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11</w:t>
            </w:r>
            <w:r>
              <w:rPr>
                <w:rFonts w:hint="eastAsia"/>
                <w:color w:val="000000" w:themeColor="text1"/>
                <w:sz w:val="18"/>
                <w:szCs w:val="18"/>
              </w:rPr>
              <w:t>.0</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w:t>
            </w:r>
            <w:r>
              <w:rPr>
                <w:rFonts w:hint="eastAsia"/>
                <w:color w:val="000000" w:themeColor="text1"/>
                <w:sz w:val="18"/>
                <w:szCs w:val="18"/>
              </w:rPr>
              <w:t>.0</w:t>
            </w:r>
          </w:p>
        </w:tc>
        <w:tc>
          <w:tcPr>
            <w:tcW w:w="356"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w:t>
            </w:r>
            <w:r>
              <w:rPr>
                <w:rFonts w:hint="eastAsia"/>
                <w:color w:val="000000" w:themeColor="text1"/>
                <w:sz w:val="18"/>
                <w:szCs w:val="18"/>
              </w:rPr>
              <w:t>.0</w:t>
            </w:r>
          </w:p>
        </w:tc>
        <w:tc>
          <w:tcPr>
            <w:tcW w:w="452"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21</w:t>
            </w:r>
            <w:r>
              <w:rPr>
                <w:rFonts w:hint="eastAsia"/>
                <w:color w:val="000000" w:themeColor="text1"/>
                <w:sz w:val="18"/>
                <w:szCs w:val="18"/>
              </w:rPr>
              <w:t>.0</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44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62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r>
      <w:tr w:rsidR="00532583" w:rsidTr="00532583">
        <w:trPr>
          <w:trHeight w:val="494"/>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堆肥</w:t>
            </w:r>
          </w:p>
        </w:tc>
        <w:tc>
          <w:tcPr>
            <w:tcW w:w="447"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7</w:t>
            </w:r>
            <w:r>
              <w:rPr>
                <w:rFonts w:hint="eastAsia"/>
                <w:color w:val="000000" w:themeColor="text1"/>
                <w:sz w:val="18"/>
                <w:szCs w:val="18"/>
              </w:rPr>
              <w:t>.0</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3.25</w:t>
            </w:r>
          </w:p>
        </w:tc>
        <w:tc>
          <w:tcPr>
            <w:tcW w:w="356"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3.5</w:t>
            </w:r>
          </w:p>
        </w:tc>
        <w:tc>
          <w:tcPr>
            <w:tcW w:w="452"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13.</w:t>
            </w:r>
            <w:r>
              <w:rPr>
                <w:rFonts w:hint="eastAsia"/>
                <w:color w:val="000000" w:themeColor="text1"/>
                <w:sz w:val="18"/>
                <w:szCs w:val="18"/>
              </w:rPr>
              <w:t>75</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w:t>
            </w:r>
            <w:r>
              <w:rPr>
                <w:rFonts w:hint="eastAsia"/>
                <w:color w:val="000000" w:themeColor="text1"/>
                <w:sz w:val="18"/>
                <w:szCs w:val="18"/>
              </w:rPr>
              <w:t>.0</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0.75</w:t>
            </w:r>
          </w:p>
        </w:tc>
        <w:tc>
          <w:tcPr>
            <w:tcW w:w="35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1.5</w:t>
            </w:r>
          </w:p>
        </w:tc>
        <w:tc>
          <w:tcPr>
            <w:tcW w:w="44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5.25</w:t>
            </w:r>
          </w:p>
        </w:tc>
        <w:tc>
          <w:tcPr>
            <w:tcW w:w="628" w:type="pct"/>
            <w:tcBorders>
              <w:top w:val="nil"/>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27.6</w:t>
            </w:r>
          </w:p>
        </w:tc>
      </w:tr>
      <w:tr w:rsidR="00532583" w:rsidTr="00532583">
        <w:trPr>
          <w:trHeight w:val="979"/>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配方肥</w:t>
            </w:r>
            <w:r>
              <w:rPr>
                <w:color w:val="000000" w:themeColor="text1"/>
                <w:sz w:val="18"/>
                <w:szCs w:val="18"/>
              </w:rPr>
              <w:t>+</w:t>
            </w:r>
          </w:p>
          <w:p w:rsidR="00532583" w:rsidRDefault="00532583" w:rsidP="00532583">
            <w:pPr>
              <w:spacing w:line="360" w:lineRule="auto"/>
              <w:jc w:val="center"/>
              <w:rPr>
                <w:color w:val="000000" w:themeColor="text1"/>
                <w:sz w:val="18"/>
                <w:szCs w:val="18"/>
              </w:rPr>
            </w:pPr>
            <w:r>
              <w:rPr>
                <w:color w:val="000000" w:themeColor="text1"/>
                <w:sz w:val="18"/>
                <w:szCs w:val="18"/>
              </w:rPr>
              <w:t>商品有机肥</w:t>
            </w:r>
          </w:p>
        </w:tc>
        <w:tc>
          <w:tcPr>
            <w:tcW w:w="447"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6.25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2.75</w:t>
            </w:r>
          </w:p>
        </w:tc>
        <w:tc>
          <w:tcPr>
            <w:tcW w:w="356"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3.75</w:t>
            </w:r>
          </w:p>
        </w:tc>
        <w:tc>
          <w:tcPr>
            <w:tcW w:w="452"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w:t>
            </w:r>
            <w:r>
              <w:rPr>
                <w:rFonts w:hint="eastAsia"/>
                <w:color w:val="000000" w:themeColor="text1"/>
                <w:sz w:val="18"/>
                <w:szCs w:val="18"/>
              </w:rPr>
              <w:t>75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3.75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1.25</w:t>
            </w:r>
          </w:p>
        </w:tc>
        <w:tc>
          <w:tcPr>
            <w:tcW w:w="35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1.25</w:t>
            </w:r>
          </w:p>
        </w:tc>
        <w:tc>
          <w:tcPr>
            <w:tcW w:w="44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6.25</w:t>
            </w:r>
          </w:p>
        </w:tc>
        <w:tc>
          <w:tcPr>
            <w:tcW w:w="628" w:type="pct"/>
            <w:tcBorders>
              <w:top w:val="nil"/>
              <w:bottom w:val="single" w:sz="4" w:space="0" w:color="auto"/>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32.9</w:t>
            </w:r>
          </w:p>
        </w:tc>
      </w:tr>
      <w:tr w:rsidR="00532583" w:rsidTr="00532583">
        <w:trPr>
          <w:trHeight w:val="494"/>
          <w:jc w:val="center"/>
        </w:trPr>
        <w:tc>
          <w:tcPr>
            <w:tcW w:w="382" w:type="pct"/>
            <w:vMerge w:val="restart"/>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柑橘</w:t>
            </w:r>
          </w:p>
        </w:tc>
        <w:tc>
          <w:tcPr>
            <w:tcW w:w="849"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常规施肥</w:t>
            </w:r>
          </w:p>
        </w:tc>
        <w:tc>
          <w:tcPr>
            <w:tcW w:w="447"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24</w:t>
            </w:r>
            <w:r>
              <w:rPr>
                <w:rFonts w:hint="eastAsia"/>
                <w:color w:val="000000" w:themeColor="text1"/>
                <w:sz w:val="18"/>
                <w:szCs w:val="18"/>
              </w:rPr>
              <w:t>.0</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8</w:t>
            </w:r>
            <w:r>
              <w:rPr>
                <w:rFonts w:hint="eastAsia"/>
                <w:color w:val="000000" w:themeColor="text1"/>
                <w:sz w:val="18"/>
                <w:szCs w:val="18"/>
              </w:rPr>
              <w:t>.</w:t>
            </w:r>
          </w:p>
        </w:tc>
        <w:tc>
          <w:tcPr>
            <w:tcW w:w="356"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14.4</w:t>
            </w:r>
          </w:p>
        </w:tc>
        <w:tc>
          <w:tcPr>
            <w:tcW w:w="452" w:type="pct"/>
            <w:tcBorders>
              <w:bottom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46.4</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35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44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c>
          <w:tcPr>
            <w:tcW w:w="628" w:type="pct"/>
            <w:tcBorders>
              <w:bottom w:val="nil"/>
            </w:tcBorders>
            <w:noWrap/>
            <w:vAlign w:val="center"/>
          </w:tcPr>
          <w:p w:rsidR="00532583" w:rsidRDefault="00532583" w:rsidP="00532583">
            <w:pPr>
              <w:spacing w:line="360" w:lineRule="auto"/>
              <w:jc w:val="center"/>
              <w:rPr>
                <w:color w:val="000000" w:themeColor="text1"/>
                <w:sz w:val="18"/>
                <w:szCs w:val="18"/>
              </w:rPr>
            </w:pPr>
            <w:r>
              <w:rPr>
                <w:rFonts w:hint="eastAsia"/>
                <w:color w:val="000000" w:themeColor="text1"/>
                <w:sz w:val="18"/>
                <w:szCs w:val="18"/>
              </w:rPr>
              <w:t>/</w:t>
            </w:r>
          </w:p>
        </w:tc>
      </w:tr>
      <w:tr w:rsidR="00532583" w:rsidTr="00532583">
        <w:trPr>
          <w:trHeight w:val="505"/>
          <w:jc w:val="center"/>
        </w:trPr>
        <w:tc>
          <w:tcPr>
            <w:tcW w:w="382" w:type="pct"/>
            <w:vMerge/>
            <w:vAlign w:val="center"/>
          </w:tcPr>
          <w:p w:rsidR="00532583" w:rsidRDefault="00532583" w:rsidP="00532583">
            <w:pPr>
              <w:spacing w:line="360" w:lineRule="auto"/>
              <w:jc w:val="center"/>
              <w:rPr>
                <w:color w:val="000000" w:themeColor="text1"/>
                <w:sz w:val="18"/>
                <w:szCs w:val="18"/>
              </w:rPr>
            </w:pPr>
          </w:p>
        </w:tc>
        <w:tc>
          <w:tcPr>
            <w:tcW w:w="849"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堆肥</w:t>
            </w:r>
          </w:p>
        </w:tc>
        <w:tc>
          <w:tcPr>
            <w:tcW w:w="447"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14.4</w:t>
            </w:r>
          </w:p>
        </w:tc>
        <w:tc>
          <w:tcPr>
            <w:tcW w:w="35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2.7</w:t>
            </w:r>
          </w:p>
        </w:tc>
        <w:tc>
          <w:tcPr>
            <w:tcW w:w="356"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4</w:t>
            </w:r>
            <w:r>
              <w:rPr>
                <w:rFonts w:hint="eastAsia"/>
                <w:color w:val="000000" w:themeColor="text1"/>
                <w:sz w:val="18"/>
                <w:szCs w:val="18"/>
              </w:rPr>
              <w:t>.0</w:t>
            </w:r>
          </w:p>
        </w:tc>
        <w:tc>
          <w:tcPr>
            <w:tcW w:w="452"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21.1</w:t>
            </w:r>
          </w:p>
        </w:tc>
        <w:tc>
          <w:tcPr>
            <w:tcW w:w="35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9</w:t>
            </w:r>
            <w:r>
              <w:rPr>
                <w:rFonts w:hint="eastAsia"/>
                <w:color w:val="000000" w:themeColor="text1"/>
                <w:sz w:val="18"/>
                <w:szCs w:val="18"/>
              </w:rPr>
              <w:t>.0</w:t>
            </w:r>
          </w:p>
        </w:tc>
        <w:tc>
          <w:tcPr>
            <w:tcW w:w="35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w:t>
            </w:r>
            <w:r>
              <w:rPr>
                <w:rFonts w:hint="eastAsia"/>
                <w:color w:val="000000" w:themeColor="text1"/>
                <w:sz w:val="18"/>
                <w:szCs w:val="18"/>
              </w:rPr>
              <w:t>.0</w:t>
            </w:r>
          </w:p>
        </w:tc>
        <w:tc>
          <w:tcPr>
            <w:tcW w:w="35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10</w:t>
            </w:r>
            <w:r>
              <w:rPr>
                <w:rFonts w:hint="eastAsia"/>
                <w:color w:val="000000" w:themeColor="text1"/>
                <w:sz w:val="18"/>
                <w:szCs w:val="18"/>
              </w:rPr>
              <w:t>.0</w:t>
            </w:r>
          </w:p>
        </w:tc>
        <w:tc>
          <w:tcPr>
            <w:tcW w:w="44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24</w:t>
            </w:r>
            <w:r>
              <w:rPr>
                <w:rFonts w:hint="eastAsia"/>
                <w:color w:val="000000" w:themeColor="text1"/>
                <w:sz w:val="18"/>
                <w:szCs w:val="18"/>
              </w:rPr>
              <w:t>.0</w:t>
            </w:r>
          </w:p>
        </w:tc>
        <w:tc>
          <w:tcPr>
            <w:tcW w:w="628" w:type="pct"/>
            <w:tcBorders>
              <w:top w:val="nil"/>
            </w:tcBorders>
            <w:noWrap/>
            <w:vAlign w:val="center"/>
          </w:tcPr>
          <w:p w:rsidR="00532583" w:rsidRDefault="00532583" w:rsidP="00532583">
            <w:pPr>
              <w:spacing w:line="360" w:lineRule="auto"/>
              <w:jc w:val="center"/>
              <w:rPr>
                <w:color w:val="000000" w:themeColor="text1"/>
                <w:sz w:val="18"/>
                <w:szCs w:val="18"/>
              </w:rPr>
            </w:pPr>
            <w:r>
              <w:rPr>
                <w:color w:val="000000" w:themeColor="text1"/>
                <w:sz w:val="18"/>
                <w:szCs w:val="18"/>
              </w:rPr>
              <w:t>53.2</w:t>
            </w:r>
          </w:p>
        </w:tc>
      </w:tr>
    </w:tbl>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3）土壤培肥效果</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根据监测点土壤养分检测结果统计，施用堆肥或商品有机肥处理比常规施肥处理，土壤</w:t>
      </w:r>
      <w:r>
        <w:rPr>
          <w:rFonts w:hint="eastAsia"/>
          <w:color w:val="000000" w:themeColor="text1"/>
          <w:sz w:val="24"/>
        </w:rPr>
        <w:t>pH</w:t>
      </w:r>
      <w:r>
        <w:rPr>
          <w:rFonts w:hint="eastAsia"/>
          <w:color w:val="000000" w:themeColor="text1"/>
          <w:sz w:val="24"/>
        </w:rPr>
        <w:t>值下降</w:t>
      </w:r>
      <w:r>
        <w:rPr>
          <w:rFonts w:hint="eastAsia"/>
          <w:color w:val="000000" w:themeColor="text1"/>
          <w:sz w:val="24"/>
        </w:rPr>
        <w:t>0.08</w:t>
      </w:r>
      <w:r>
        <w:rPr>
          <w:rFonts w:hint="eastAsia"/>
          <w:color w:val="000000" w:themeColor="text1"/>
          <w:sz w:val="24"/>
        </w:rPr>
        <w:t>，土壤有机质增加</w:t>
      </w:r>
      <w:r>
        <w:rPr>
          <w:rFonts w:hint="eastAsia"/>
          <w:color w:val="000000" w:themeColor="text1"/>
          <w:sz w:val="24"/>
        </w:rPr>
        <w:t>2.01g/kg</w:t>
      </w:r>
      <w:r>
        <w:rPr>
          <w:rFonts w:hint="eastAsia"/>
          <w:color w:val="000000" w:themeColor="text1"/>
          <w:sz w:val="24"/>
        </w:rPr>
        <w:t>，全</w:t>
      </w:r>
      <w:r>
        <w:rPr>
          <w:rFonts w:hint="eastAsia"/>
          <w:color w:val="000000" w:themeColor="text1"/>
          <w:sz w:val="24"/>
        </w:rPr>
        <w:t>N</w:t>
      </w:r>
      <w:r>
        <w:rPr>
          <w:rFonts w:hint="eastAsia"/>
          <w:color w:val="000000" w:themeColor="text1"/>
          <w:sz w:val="24"/>
        </w:rPr>
        <w:t>增加</w:t>
      </w:r>
      <w:r>
        <w:rPr>
          <w:rFonts w:hint="eastAsia"/>
          <w:color w:val="000000" w:themeColor="text1"/>
          <w:sz w:val="24"/>
        </w:rPr>
        <w:t>0.13g/kg</w:t>
      </w:r>
      <w:r>
        <w:rPr>
          <w:rFonts w:hint="eastAsia"/>
          <w:color w:val="000000" w:themeColor="text1"/>
          <w:sz w:val="24"/>
        </w:rPr>
        <w:t>，全磷增加</w:t>
      </w:r>
      <w:r>
        <w:rPr>
          <w:rFonts w:hint="eastAsia"/>
          <w:color w:val="000000" w:themeColor="text1"/>
          <w:sz w:val="24"/>
        </w:rPr>
        <w:t>0.07 g/kg</w:t>
      </w:r>
      <w:r>
        <w:rPr>
          <w:rFonts w:hint="eastAsia"/>
          <w:color w:val="000000" w:themeColor="text1"/>
          <w:sz w:val="24"/>
        </w:rPr>
        <w:t>，全钾增加</w:t>
      </w:r>
      <w:r>
        <w:rPr>
          <w:rFonts w:hint="eastAsia"/>
          <w:color w:val="000000" w:themeColor="text1"/>
          <w:sz w:val="24"/>
        </w:rPr>
        <w:t>0.32 g/kg</w:t>
      </w:r>
      <w:r>
        <w:rPr>
          <w:rFonts w:hint="eastAsia"/>
          <w:color w:val="000000" w:themeColor="text1"/>
          <w:sz w:val="24"/>
        </w:rPr>
        <w:t>，水解性氮</w:t>
      </w:r>
      <w:r>
        <w:rPr>
          <w:rFonts w:hint="eastAsia"/>
          <w:color w:val="000000" w:themeColor="text1"/>
          <w:sz w:val="24"/>
        </w:rPr>
        <w:t>(</w:t>
      </w:r>
      <w:r>
        <w:rPr>
          <w:rFonts w:hint="eastAsia"/>
          <w:color w:val="000000" w:themeColor="text1"/>
          <w:sz w:val="24"/>
        </w:rPr>
        <w:t>Ｎ</w:t>
      </w:r>
      <w:r>
        <w:rPr>
          <w:rFonts w:hint="eastAsia"/>
          <w:color w:val="000000" w:themeColor="text1"/>
          <w:sz w:val="24"/>
        </w:rPr>
        <w:t>)</w:t>
      </w:r>
      <w:r>
        <w:rPr>
          <w:rFonts w:hint="eastAsia"/>
          <w:color w:val="000000" w:themeColor="text1"/>
          <w:sz w:val="24"/>
        </w:rPr>
        <w:t>增加</w:t>
      </w:r>
      <w:r>
        <w:rPr>
          <w:rFonts w:hint="eastAsia"/>
          <w:color w:val="000000" w:themeColor="text1"/>
          <w:sz w:val="24"/>
        </w:rPr>
        <w:t>15.6mg/kg</w:t>
      </w:r>
      <w:r>
        <w:rPr>
          <w:rFonts w:hint="eastAsia"/>
          <w:color w:val="000000" w:themeColor="text1"/>
          <w:sz w:val="24"/>
        </w:rPr>
        <w:t>，有效磷</w:t>
      </w:r>
      <w:r>
        <w:rPr>
          <w:rFonts w:hint="eastAsia"/>
          <w:color w:val="000000" w:themeColor="text1"/>
          <w:sz w:val="24"/>
        </w:rPr>
        <w:t>(</w:t>
      </w:r>
      <w:r>
        <w:rPr>
          <w:rFonts w:hint="eastAsia"/>
          <w:color w:val="000000" w:themeColor="text1"/>
          <w:sz w:val="24"/>
        </w:rPr>
        <w:t>Ｐ</w:t>
      </w:r>
      <w:r>
        <w:rPr>
          <w:rFonts w:hint="eastAsia"/>
          <w:color w:val="000000" w:themeColor="text1"/>
          <w:sz w:val="24"/>
        </w:rPr>
        <w:t>)</w:t>
      </w:r>
      <w:r>
        <w:rPr>
          <w:rFonts w:hint="eastAsia"/>
          <w:color w:val="000000" w:themeColor="text1"/>
          <w:sz w:val="24"/>
        </w:rPr>
        <w:t>增</w:t>
      </w:r>
      <w:r>
        <w:rPr>
          <w:rFonts w:hint="eastAsia"/>
          <w:color w:val="000000" w:themeColor="text1"/>
          <w:sz w:val="24"/>
        </w:rPr>
        <w:lastRenderedPageBreak/>
        <w:t>加</w:t>
      </w:r>
      <w:r>
        <w:rPr>
          <w:rFonts w:hint="eastAsia"/>
          <w:color w:val="000000" w:themeColor="text1"/>
          <w:sz w:val="24"/>
        </w:rPr>
        <w:t>11.8mg/kg</w:t>
      </w:r>
      <w:r>
        <w:rPr>
          <w:rFonts w:hint="eastAsia"/>
          <w:color w:val="000000" w:themeColor="text1"/>
          <w:sz w:val="24"/>
        </w:rPr>
        <w:t>，速效钾</w:t>
      </w:r>
      <w:r>
        <w:rPr>
          <w:rFonts w:hint="eastAsia"/>
          <w:color w:val="000000" w:themeColor="text1"/>
          <w:sz w:val="24"/>
        </w:rPr>
        <w:t>(</w:t>
      </w:r>
      <w:r>
        <w:rPr>
          <w:rFonts w:hint="eastAsia"/>
          <w:color w:val="000000" w:themeColor="text1"/>
          <w:sz w:val="24"/>
        </w:rPr>
        <w:t>Ｋ</w:t>
      </w:r>
      <w:r>
        <w:rPr>
          <w:rFonts w:hint="eastAsia"/>
          <w:color w:val="000000" w:themeColor="text1"/>
          <w:sz w:val="24"/>
        </w:rPr>
        <w:t>)</w:t>
      </w:r>
      <w:r>
        <w:rPr>
          <w:rFonts w:hint="eastAsia"/>
          <w:color w:val="000000" w:themeColor="text1"/>
          <w:sz w:val="24"/>
        </w:rPr>
        <w:t>增加</w:t>
      </w:r>
      <w:r>
        <w:rPr>
          <w:rFonts w:hint="eastAsia"/>
          <w:color w:val="000000" w:themeColor="text1"/>
          <w:sz w:val="24"/>
        </w:rPr>
        <w:t>43.7mg/kg</w:t>
      </w:r>
      <w:r>
        <w:rPr>
          <w:rFonts w:hint="eastAsia"/>
          <w:color w:val="000000" w:themeColor="text1"/>
          <w:sz w:val="24"/>
        </w:rPr>
        <w:t>。上述结果表明：施用堆肥或商品有机肥，土壤养分含量得到有效提高，培肥了地力（表</w:t>
      </w:r>
      <w:r>
        <w:rPr>
          <w:rFonts w:hint="eastAsia"/>
          <w:color w:val="000000" w:themeColor="text1"/>
          <w:sz w:val="24"/>
        </w:rPr>
        <w:t>3</w:t>
      </w:r>
      <w:r>
        <w:rPr>
          <w:rFonts w:hint="eastAsia"/>
          <w:color w:val="000000" w:themeColor="text1"/>
          <w:sz w:val="24"/>
        </w:rPr>
        <w:t>）。</w:t>
      </w:r>
    </w:p>
    <w:p w:rsidR="00532583" w:rsidRDefault="00532583" w:rsidP="00532583">
      <w:pPr>
        <w:spacing w:line="360" w:lineRule="auto"/>
        <w:jc w:val="center"/>
        <w:rPr>
          <w:color w:val="000000" w:themeColor="text1"/>
          <w:sz w:val="18"/>
          <w:szCs w:val="18"/>
          <w:vertAlign w:val="superscript"/>
        </w:rPr>
      </w:pPr>
      <w:r>
        <w:rPr>
          <w:rFonts w:ascii="黑体" w:eastAsia="黑体" w:hAnsi="黑体" w:hint="eastAsia"/>
          <w:color w:val="000000" w:themeColor="text1"/>
          <w:szCs w:val="21"/>
        </w:rPr>
        <w:t>表3 监测点土壤养分变化情况</w:t>
      </w:r>
      <w:r>
        <w:rPr>
          <w:rFonts w:hint="eastAsia"/>
          <w:color w:val="000000" w:themeColor="text1"/>
          <w:sz w:val="24"/>
        </w:rPr>
        <w:t xml:space="preserve">   </w:t>
      </w:r>
      <w:r>
        <w:rPr>
          <w:rFonts w:hint="eastAsia"/>
          <w:color w:val="000000" w:themeColor="text1"/>
          <w:sz w:val="18"/>
          <w:szCs w:val="18"/>
        </w:rPr>
        <w:t>单位：</w:t>
      </w:r>
      <w:r>
        <w:rPr>
          <w:color w:val="000000" w:themeColor="text1"/>
          <w:sz w:val="18"/>
          <w:szCs w:val="18"/>
        </w:rPr>
        <w:t>g/kg</w:t>
      </w:r>
      <w:r>
        <w:rPr>
          <w:rFonts w:hint="eastAsia"/>
          <w:color w:val="000000" w:themeColor="text1"/>
          <w:sz w:val="18"/>
          <w:szCs w:val="18"/>
        </w:rPr>
        <w:t>、</w:t>
      </w:r>
      <w:r>
        <w:rPr>
          <w:color w:val="000000" w:themeColor="text1"/>
          <w:sz w:val="18"/>
          <w:szCs w:val="18"/>
        </w:rPr>
        <w:t>mg/kg</w:t>
      </w:r>
      <w:r>
        <w:rPr>
          <w:rFonts w:hint="eastAsia"/>
          <w:color w:val="000000" w:themeColor="text1"/>
          <w:sz w:val="18"/>
          <w:szCs w:val="18"/>
        </w:rPr>
        <w:t>、</w:t>
      </w:r>
      <w:r>
        <w:rPr>
          <w:color w:val="000000" w:themeColor="text1"/>
          <w:sz w:val="18"/>
          <w:szCs w:val="18"/>
        </w:rPr>
        <w:t>mol/kg</w:t>
      </w:r>
      <w:r>
        <w:rPr>
          <w:rFonts w:hint="eastAsia"/>
          <w:color w:val="000000" w:themeColor="text1"/>
          <w:sz w:val="18"/>
          <w:szCs w:val="18"/>
        </w:rPr>
        <w:t>、</w:t>
      </w:r>
      <w:r>
        <w:rPr>
          <w:color w:val="000000" w:themeColor="text1"/>
          <w:sz w:val="18"/>
          <w:szCs w:val="18"/>
        </w:rPr>
        <w:t>g/cm</w:t>
      </w:r>
      <w:r>
        <w:rPr>
          <w:color w:val="000000" w:themeColor="text1"/>
          <w:sz w:val="18"/>
          <w:szCs w:val="18"/>
          <w:vertAlign w:val="superscript"/>
        </w:rPr>
        <w:t>3</w:t>
      </w:r>
    </w:p>
    <w:tbl>
      <w:tblPr>
        <w:tblStyle w:val="a6"/>
        <w:tblW w:w="0" w:type="auto"/>
        <w:jc w:val="center"/>
        <w:tblBorders>
          <w:left w:val="none" w:sz="0" w:space="0" w:color="auto"/>
          <w:right w:val="none" w:sz="0" w:space="0" w:color="auto"/>
          <w:insideV w:val="none" w:sz="0" w:space="0" w:color="auto"/>
        </w:tblBorders>
        <w:tblLook w:val="04A0"/>
      </w:tblPr>
      <w:tblGrid>
        <w:gridCol w:w="1308"/>
        <w:gridCol w:w="823"/>
        <w:gridCol w:w="803"/>
        <w:gridCol w:w="672"/>
        <w:gridCol w:w="703"/>
        <w:gridCol w:w="675"/>
        <w:gridCol w:w="749"/>
        <w:gridCol w:w="689"/>
        <w:gridCol w:w="689"/>
        <w:gridCol w:w="870"/>
        <w:gridCol w:w="739"/>
      </w:tblGrid>
      <w:tr w:rsidR="00532583" w:rsidTr="00532583">
        <w:trPr>
          <w:jc w:val="center"/>
        </w:trPr>
        <w:tc>
          <w:tcPr>
            <w:tcW w:w="1676"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处理</w:t>
            </w:r>
          </w:p>
        </w:tc>
        <w:tc>
          <w:tcPr>
            <w:tcW w:w="893"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p</w:t>
            </w:r>
            <w:r>
              <w:rPr>
                <w:color w:val="000000" w:themeColor="text1"/>
                <w:szCs w:val="21"/>
              </w:rPr>
              <w:t>Ｈ</w:t>
            </w:r>
          </w:p>
          <w:p w:rsidR="00532583" w:rsidRDefault="00532583" w:rsidP="00532583">
            <w:pPr>
              <w:jc w:val="center"/>
              <w:rPr>
                <w:color w:val="000000" w:themeColor="text1"/>
                <w:szCs w:val="21"/>
              </w:rPr>
            </w:pPr>
            <w:r>
              <w:rPr>
                <w:rFonts w:hint="eastAsia"/>
                <w:color w:val="000000" w:themeColor="text1"/>
                <w:szCs w:val="21"/>
              </w:rPr>
              <w:t>(</w:t>
            </w:r>
            <w:r>
              <w:rPr>
                <w:color w:val="000000" w:themeColor="text1"/>
                <w:szCs w:val="21"/>
              </w:rPr>
              <w:t>水浸</w:t>
            </w:r>
            <w:r>
              <w:rPr>
                <w:rFonts w:hint="eastAsia"/>
                <w:color w:val="000000" w:themeColor="text1"/>
                <w:szCs w:val="21"/>
              </w:rPr>
              <w:t>)</w:t>
            </w:r>
          </w:p>
        </w:tc>
        <w:tc>
          <w:tcPr>
            <w:tcW w:w="850"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有机质</w:t>
            </w:r>
          </w:p>
        </w:tc>
        <w:tc>
          <w:tcPr>
            <w:tcW w:w="709"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全氮</w:t>
            </w:r>
          </w:p>
        </w:tc>
        <w:tc>
          <w:tcPr>
            <w:tcW w:w="709"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水解性氮</w:t>
            </w:r>
          </w:p>
        </w:tc>
        <w:tc>
          <w:tcPr>
            <w:tcW w:w="713"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全磷</w:t>
            </w:r>
          </w:p>
        </w:tc>
        <w:tc>
          <w:tcPr>
            <w:tcW w:w="774"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有效磷</w:t>
            </w:r>
          </w:p>
        </w:tc>
        <w:tc>
          <w:tcPr>
            <w:tcW w:w="689"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全钾</w:t>
            </w:r>
          </w:p>
        </w:tc>
        <w:tc>
          <w:tcPr>
            <w:tcW w:w="689"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速效钾</w:t>
            </w:r>
          </w:p>
        </w:tc>
        <w:tc>
          <w:tcPr>
            <w:tcW w:w="946"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阳离子交换量</w:t>
            </w:r>
          </w:p>
        </w:tc>
        <w:tc>
          <w:tcPr>
            <w:tcW w:w="775" w:type="dxa"/>
            <w:tcBorders>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土壤容重</w:t>
            </w:r>
          </w:p>
        </w:tc>
      </w:tr>
      <w:tr w:rsidR="00532583" w:rsidTr="00532583">
        <w:trPr>
          <w:jc w:val="center"/>
        </w:trPr>
        <w:tc>
          <w:tcPr>
            <w:tcW w:w="1676" w:type="dxa"/>
            <w:tcBorders>
              <w:bottom w:val="nil"/>
            </w:tcBorders>
            <w:vAlign w:val="center"/>
          </w:tcPr>
          <w:p w:rsidR="00532583" w:rsidRDefault="00532583" w:rsidP="00532583">
            <w:pPr>
              <w:jc w:val="center"/>
              <w:rPr>
                <w:color w:val="000000" w:themeColor="text1"/>
                <w:szCs w:val="21"/>
              </w:rPr>
            </w:pPr>
            <w:r>
              <w:rPr>
                <w:rFonts w:hint="eastAsia"/>
                <w:color w:val="000000" w:themeColor="text1"/>
                <w:szCs w:val="21"/>
              </w:rPr>
              <w:t>堆肥或商品有机肥</w:t>
            </w:r>
          </w:p>
        </w:tc>
        <w:tc>
          <w:tcPr>
            <w:tcW w:w="893" w:type="dxa"/>
            <w:tcBorders>
              <w:bottom w:val="nil"/>
            </w:tcBorders>
            <w:vAlign w:val="center"/>
          </w:tcPr>
          <w:p w:rsidR="00532583" w:rsidRDefault="00532583" w:rsidP="00532583">
            <w:pPr>
              <w:jc w:val="center"/>
              <w:rPr>
                <w:color w:val="000000" w:themeColor="text1"/>
                <w:szCs w:val="21"/>
              </w:rPr>
            </w:pPr>
            <w:r>
              <w:rPr>
                <w:color w:val="000000" w:themeColor="text1"/>
                <w:szCs w:val="21"/>
              </w:rPr>
              <w:t>7.34</w:t>
            </w:r>
          </w:p>
        </w:tc>
        <w:tc>
          <w:tcPr>
            <w:tcW w:w="850" w:type="dxa"/>
            <w:tcBorders>
              <w:bottom w:val="nil"/>
            </w:tcBorders>
            <w:vAlign w:val="center"/>
          </w:tcPr>
          <w:p w:rsidR="00532583" w:rsidRDefault="00532583" w:rsidP="00532583">
            <w:pPr>
              <w:jc w:val="center"/>
              <w:rPr>
                <w:color w:val="000000" w:themeColor="text1"/>
                <w:szCs w:val="21"/>
              </w:rPr>
            </w:pPr>
            <w:r>
              <w:rPr>
                <w:color w:val="000000" w:themeColor="text1"/>
                <w:szCs w:val="21"/>
              </w:rPr>
              <w:t>27.76</w:t>
            </w:r>
          </w:p>
        </w:tc>
        <w:tc>
          <w:tcPr>
            <w:tcW w:w="709" w:type="dxa"/>
            <w:tcBorders>
              <w:bottom w:val="nil"/>
            </w:tcBorders>
            <w:vAlign w:val="center"/>
          </w:tcPr>
          <w:p w:rsidR="00532583" w:rsidRDefault="00532583" w:rsidP="00532583">
            <w:pPr>
              <w:jc w:val="center"/>
              <w:rPr>
                <w:color w:val="000000" w:themeColor="text1"/>
                <w:szCs w:val="21"/>
              </w:rPr>
            </w:pPr>
            <w:r>
              <w:rPr>
                <w:color w:val="000000" w:themeColor="text1"/>
                <w:szCs w:val="21"/>
              </w:rPr>
              <w:t>1.82</w:t>
            </w:r>
          </w:p>
        </w:tc>
        <w:tc>
          <w:tcPr>
            <w:tcW w:w="709" w:type="dxa"/>
            <w:tcBorders>
              <w:bottom w:val="nil"/>
            </w:tcBorders>
            <w:vAlign w:val="center"/>
          </w:tcPr>
          <w:p w:rsidR="00532583" w:rsidRDefault="00532583" w:rsidP="00532583">
            <w:pPr>
              <w:jc w:val="center"/>
              <w:rPr>
                <w:color w:val="000000" w:themeColor="text1"/>
                <w:szCs w:val="21"/>
              </w:rPr>
            </w:pPr>
            <w:r>
              <w:rPr>
                <w:color w:val="000000" w:themeColor="text1"/>
                <w:szCs w:val="21"/>
              </w:rPr>
              <w:t>161.7</w:t>
            </w:r>
          </w:p>
        </w:tc>
        <w:tc>
          <w:tcPr>
            <w:tcW w:w="713" w:type="dxa"/>
            <w:tcBorders>
              <w:bottom w:val="nil"/>
            </w:tcBorders>
            <w:vAlign w:val="center"/>
          </w:tcPr>
          <w:p w:rsidR="00532583" w:rsidRDefault="00532583" w:rsidP="00532583">
            <w:pPr>
              <w:jc w:val="center"/>
              <w:rPr>
                <w:color w:val="000000" w:themeColor="text1"/>
                <w:szCs w:val="21"/>
              </w:rPr>
            </w:pPr>
            <w:r>
              <w:rPr>
                <w:color w:val="000000" w:themeColor="text1"/>
                <w:szCs w:val="21"/>
              </w:rPr>
              <w:t>1.2</w:t>
            </w:r>
          </w:p>
        </w:tc>
        <w:tc>
          <w:tcPr>
            <w:tcW w:w="774" w:type="dxa"/>
            <w:tcBorders>
              <w:bottom w:val="nil"/>
            </w:tcBorders>
            <w:vAlign w:val="center"/>
          </w:tcPr>
          <w:p w:rsidR="00532583" w:rsidRDefault="00532583" w:rsidP="00532583">
            <w:pPr>
              <w:jc w:val="center"/>
              <w:rPr>
                <w:color w:val="000000" w:themeColor="text1"/>
                <w:szCs w:val="21"/>
              </w:rPr>
            </w:pPr>
            <w:r>
              <w:rPr>
                <w:color w:val="000000" w:themeColor="text1"/>
                <w:szCs w:val="21"/>
              </w:rPr>
              <w:t>45.2</w:t>
            </w:r>
          </w:p>
        </w:tc>
        <w:tc>
          <w:tcPr>
            <w:tcW w:w="689" w:type="dxa"/>
            <w:tcBorders>
              <w:bottom w:val="nil"/>
            </w:tcBorders>
            <w:vAlign w:val="center"/>
          </w:tcPr>
          <w:p w:rsidR="00532583" w:rsidRDefault="00532583" w:rsidP="00532583">
            <w:pPr>
              <w:jc w:val="center"/>
              <w:rPr>
                <w:color w:val="000000" w:themeColor="text1"/>
                <w:szCs w:val="21"/>
              </w:rPr>
            </w:pPr>
            <w:r>
              <w:rPr>
                <w:color w:val="000000" w:themeColor="text1"/>
                <w:szCs w:val="21"/>
              </w:rPr>
              <w:t>18.4</w:t>
            </w:r>
          </w:p>
        </w:tc>
        <w:tc>
          <w:tcPr>
            <w:tcW w:w="689" w:type="dxa"/>
            <w:tcBorders>
              <w:bottom w:val="nil"/>
            </w:tcBorders>
            <w:vAlign w:val="center"/>
          </w:tcPr>
          <w:p w:rsidR="00532583" w:rsidRDefault="00532583" w:rsidP="00532583">
            <w:pPr>
              <w:jc w:val="center"/>
              <w:rPr>
                <w:color w:val="000000" w:themeColor="text1"/>
                <w:szCs w:val="21"/>
              </w:rPr>
            </w:pPr>
            <w:r>
              <w:rPr>
                <w:color w:val="000000" w:themeColor="text1"/>
                <w:szCs w:val="21"/>
              </w:rPr>
              <w:t>198.7</w:t>
            </w:r>
          </w:p>
        </w:tc>
        <w:tc>
          <w:tcPr>
            <w:tcW w:w="946" w:type="dxa"/>
            <w:tcBorders>
              <w:bottom w:val="nil"/>
            </w:tcBorders>
            <w:vAlign w:val="center"/>
          </w:tcPr>
          <w:p w:rsidR="00532583" w:rsidRDefault="00532583" w:rsidP="00532583">
            <w:pPr>
              <w:jc w:val="center"/>
              <w:rPr>
                <w:color w:val="000000" w:themeColor="text1"/>
                <w:szCs w:val="21"/>
              </w:rPr>
            </w:pPr>
            <w:r>
              <w:rPr>
                <w:color w:val="000000" w:themeColor="text1"/>
                <w:szCs w:val="21"/>
              </w:rPr>
              <w:t>18.28</w:t>
            </w:r>
          </w:p>
        </w:tc>
        <w:tc>
          <w:tcPr>
            <w:tcW w:w="775" w:type="dxa"/>
            <w:tcBorders>
              <w:bottom w:val="nil"/>
            </w:tcBorders>
            <w:vAlign w:val="center"/>
          </w:tcPr>
          <w:p w:rsidR="00532583" w:rsidRDefault="00532583" w:rsidP="00532583">
            <w:pPr>
              <w:jc w:val="center"/>
              <w:rPr>
                <w:color w:val="000000" w:themeColor="text1"/>
                <w:szCs w:val="21"/>
              </w:rPr>
            </w:pPr>
            <w:r>
              <w:rPr>
                <w:color w:val="000000" w:themeColor="text1"/>
                <w:szCs w:val="21"/>
              </w:rPr>
              <w:t>1.11</w:t>
            </w:r>
          </w:p>
        </w:tc>
      </w:tr>
      <w:tr w:rsidR="00532583" w:rsidTr="00532583">
        <w:trPr>
          <w:jc w:val="center"/>
        </w:trPr>
        <w:tc>
          <w:tcPr>
            <w:tcW w:w="16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常规施肥</w:t>
            </w:r>
          </w:p>
        </w:tc>
        <w:tc>
          <w:tcPr>
            <w:tcW w:w="8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7.42</w:t>
            </w:r>
          </w:p>
        </w:tc>
        <w:tc>
          <w:tcPr>
            <w:tcW w:w="8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25.75</w:t>
            </w:r>
          </w:p>
        </w:tc>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1.69</w:t>
            </w:r>
          </w:p>
        </w:tc>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146.1</w:t>
            </w:r>
          </w:p>
        </w:tc>
        <w:tc>
          <w:tcPr>
            <w:tcW w:w="71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1.1</w:t>
            </w:r>
          </w:p>
        </w:tc>
        <w:tc>
          <w:tcPr>
            <w:tcW w:w="77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33.40</w:t>
            </w:r>
          </w:p>
        </w:tc>
        <w:tc>
          <w:tcPr>
            <w:tcW w:w="68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18.08</w:t>
            </w:r>
          </w:p>
        </w:tc>
        <w:tc>
          <w:tcPr>
            <w:tcW w:w="68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155.0</w:t>
            </w:r>
          </w:p>
        </w:tc>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17.58</w:t>
            </w:r>
          </w:p>
        </w:tc>
        <w:tc>
          <w:tcPr>
            <w:tcW w:w="775"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1.14</w:t>
            </w:r>
          </w:p>
        </w:tc>
      </w:tr>
      <w:tr w:rsidR="00532583" w:rsidTr="00532583">
        <w:trPr>
          <w:jc w:val="center"/>
        </w:trPr>
        <w:tc>
          <w:tcPr>
            <w:tcW w:w="1676" w:type="dxa"/>
            <w:tcBorders>
              <w:top w:val="nil"/>
            </w:tcBorders>
            <w:vAlign w:val="center"/>
          </w:tcPr>
          <w:p w:rsidR="00532583" w:rsidRDefault="00532583" w:rsidP="00532583">
            <w:pPr>
              <w:jc w:val="center"/>
              <w:rPr>
                <w:color w:val="000000" w:themeColor="text1"/>
                <w:szCs w:val="21"/>
              </w:rPr>
            </w:pPr>
            <w:r>
              <w:rPr>
                <w:rFonts w:hint="eastAsia"/>
                <w:color w:val="000000" w:themeColor="text1"/>
                <w:szCs w:val="21"/>
              </w:rPr>
              <w:t>堆肥或商品有机肥</w:t>
            </w:r>
            <w:r>
              <w:rPr>
                <w:color w:val="000000" w:themeColor="text1"/>
                <w:szCs w:val="21"/>
              </w:rPr>
              <w:t>/</w:t>
            </w:r>
            <w:r>
              <w:rPr>
                <w:color w:val="000000" w:themeColor="text1"/>
                <w:szCs w:val="21"/>
              </w:rPr>
              <w:t>常规施肥</w:t>
            </w:r>
          </w:p>
        </w:tc>
        <w:tc>
          <w:tcPr>
            <w:tcW w:w="893" w:type="dxa"/>
            <w:tcBorders>
              <w:top w:val="nil"/>
            </w:tcBorders>
            <w:vAlign w:val="center"/>
          </w:tcPr>
          <w:p w:rsidR="00532583" w:rsidRDefault="00532583" w:rsidP="00532583">
            <w:pPr>
              <w:jc w:val="center"/>
              <w:rPr>
                <w:color w:val="000000" w:themeColor="text1"/>
                <w:szCs w:val="21"/>
              </w:rPr>
            </w:pPr>
            <w:r>
              <w:rPr>
                <w:color w:val="000000" w:themeColor="text1"/>
                <w:szCs w:val="21"/>
              </w:rPr>
              <w:t>-0.08</w:t>
            </w:r>
          </w:p>
        </w:tc>
        <w:tc>
          <w:tcPr>
            <w:tcW w:w="850" w:type="dxa"/>
            <w:tcBorders>
              <w:top w:val="nil"/>
            </w:tcBorders>
            <w:vAlign w:val="center"/>
          </w:tcPr>
          <w:p w:rsidR="00532583" w:rsidRDefault="00532583" w:rsidP="00532583">
            <w:pPr>
              <w:jc w:val="center"/>
              <w:rPr>
                <w:color w:val="000000" w:themeColor="text1"/>
                <w:szCs w:val="21"/>
              </w:rPr>
            </w:pPr>
            <w:r>
              <w:rPr>
                <w:color w:val="000000" w:themeColor="text1"/>
                <w:szCs w:val="21"/>
              </w:rPr>
              <w:t>2.01</w:t>
            </w:r>
          </w:p>
        </w:tc>
        <w:tc>
          <w:tcPr>
            <w:tcW w:w="709" w:type="dxa"/>
            <w:tcBorders>
              <w:top w:val="nil"/>
            </w:tcBorders>
            <w:vAlign w:val="center"/>
          </w:tcPr>
          <w:p w:rsidR="00532583" w:rsidRDefault="00532583" w:rsidP="00532583">
            <w:pPr>
              <w:jc w:val="center"/>
              <w:rPr>
                <w:color w:val="000000" w:themeColor="text1"/>
                <w:szCs w:val="21"/>
              </w:rPr>
            </w:pPr>
            <w:r>
              <w:rPr>
                <w:color w:val="000000" w:themeColor="text1"/>
                <w:szCs w:val="21"/>
              </w:rPr>
              <w:t>0.13</w:t>
            </w:r>
          </w:p>
        </w:tc>
        <w:tc>
          <w:tcPr>
            <w:tcW w:w="709" w:type="dxa"/>
            <w:tcBorders>
              <w:top w:val="nil"/>
            </w:tcBorders>
            <w:vAlign w:val="center"/>
          </w:tcPr>
          <w:p w:rsidR="00532583" w:rsidRDefault="00532583" w:rsidP="00532583">
            <w:pPr>
              <w:jc w:val="center"/>
              <w:rPr>
                <w:color w:val="000000" w:themeColor="text1"/>
                <w:szCs w:val="21"/>
              </w:rPr>
            </w:pPr>
            <w:r>
              <w:rPr>
                <w:color w:val="000000" w:themeColor="text1"/>
                <w:szCs w:val="21"/>
              </w:rPr>
              <w:t>15.6</w:t>
            </w:r>
          </w:p>
        </w:tc>
        <w:tc>
          <w:tcPr>
            <w:tcW w:w="713" w:type="dxa"/>
            <w:tcBorders>
              <w:top w:val="nil"/>
            </w:tcBorders>
            <w:vAlign w:val="center"/>
          </w:tcPr>
          <w:p w:rsidR="00532583" w:rsidRDefault="00532583" w:rsidP="00532583">
            <w:pPr>
              <w:jc w:val="center"/>
              <w:rPr>
                <w:color w:val="000000" w:themeColor="text1"/>
                <w:szCs w:val="21"/>
              </w:rPr>
            </w:pPr>
            <w:r>
              <w:rPr>
                <w:color w:val="000000" w:themeColor="text1"/>
                <w:szCs w:val="21"/>
              </w:rPr>
              <w:t>0.07</w:t>
            </w:r>
          </w:p>
        </w:tc>
        <w:tc>
          <w:tcPr>
            <w:tcW w:w="774" w:type="dxa"/>
            <w:tcBorders>
              <w:top w:val="nil"/>
            </w:tcBorders>
            <w:vAlign w:val="center"/>
          </w:tcPr>
          <w:p w:rsidR="00532583" w:rsidRDefault="00532583" w:rsidP="00532583">
            <w:pPr>
              <w:jc w:val="center"/>
              <w:rPr>
                <w:color w:val="000000" w:themeColor="text1"/>
                <w:szCs w:val="21"/>
              </w:rPr>
            </w:pPr>
            <w:r>
              <w:rPr>
                <w:color w:val="000000" w:themeColor="text1"/>
                <w:szCs w:val="21"/>
              </w:rPr>
              <w:t>11.8</w:t>
            </w:r>
          </w:p>
        </w:tc>
        <w:tc>
          <w:tcPr>
            <w:tcW w:w="689" w:type="dxa"/>
            <w:tcBorders>
              <w:top w:val="nil"/>
            </w:tcBorders>
            <w:vAlign w:val="center"/>
          </w:tcPr>
          <w:p w:rsidR="00532583" w:rsidRDefault="00532583" w:rsidP="00532583">
            <w:pPr>
              <w:jc w:val="center"/>
              <w:rPr>
                <w:color w:val="000000" w:themeColor="text1"/>
                <w:szCs w:val="21"/>
              </w:rPr>
            </w:pPr>
            <w:r>
              <w:rPr>
                <w:color w:val="000000" w:themeColor="text1"/>
                <w:szCs w:val="21"/>
              </w:rPr>
              <w:t>0.32</w:t>
            </w:r>
          </w:p>
        </w:tc>
        <w:tc>
          <w:tcPr>
            <w:tcW w:w="689" w:type="dxa"/>
            <w:tcBorders>
              <w:top w:val="nil"/>
            </w:tcBorders>
            <w:vAlign w:val="center"/>
          </w:tcPr>
          <w:p w:rsidR="00532583" w:rsidRDefault="00532583" w:rsidP="00532583">
            <w:pPr>
              <w:jc w:val="center"/>
              <w:rPr>
                <w:color w:val="000000" w:themeColor="text1"/>
                <w:szCs w:val="21"/>
              </w:rPr>
            </w:pPr>
            <w:r>
              <w:rPr>
                <w:color w:val="000000" w:themeColor="text1"/>
                <w:szCs w:val="21"/>
              </w:rPr>
              <w:t>43.7</w:t>
            </w:r>
          </w:p>
        </w:tc>
        <w:tc>
          <w:tcPr>
            <w:tcW w:w="946" w:type="dxa"/>
            <w:tcBorders>
              <w:top w:val="nil"/>
            </w:tcBorders>
            <w:vAlign w:val="center"/>
          </w:tcPr>
          <w:p w:rsidR="00532583" w:rsidRDefault="00532583" w:rsidP="00532583">
            <w:pPr>
              <w:jc w:val="center"/>
              <w:rPr>
                <w:color w:val="000000" w:themeColor="text1"/>
                <w:szCs w:val="21"/>
              </w:rPr>
            </w:pPr>
            <w:r>
              <w:rPr>
                <w:color w:val="000000" w:themeColor="text1"/>
                <w:szCs w:val="21"/>
              </w:rPr>
              <w:t>0.70</w:t>
            </w:r>
          </w:p>
        </w:tc>
        <w:tc>
          <w:tcPr>
            <w:tcW w:w="775" w:type="dxa"/>
            <w:tcBorders>
              <w:top w:val="nil"/>
            </w:tcBorders>
            <w:vAlign w:val="center"/>
          </w:tcPr>
          <w:p w:rsidR="00532583" w:rsidRDefault="00532583" w:rsidP="00532583">
            <w:pPr>
              <w:jc w:val="center"/>
              <w:rPr>
                <w:color w:val="000000" w:themeColor="text1"/>
                <w:szCs w:val="21"/>
              </w:rPr>
            </w:pPr>
            <w:r>
              <w:rPr>
                <w:color w:val="000000" w:themeColor="text1"/>
                <w:szCs w:val="21"/>
              </w:rPr>
              <w:t>-0.03</w:t>
            </w:r>
          </w:p>
        </w:tc>
      </w:tr>
    </w:tbl>
    <w:p w:rsidR="00532583" w:rsidRDefault="00532583" w:rsidP="00532583">
      <w:pPr>
        <w:spacing w:line="360" w:lineRule="auto"/>
        <w:ind w:firstLineChars="200" w:firstLine="480"/>
        <w:rPr>
          <w:color w:val="000000" w:themeColor="text1"/>
          <w:sz w:val="24"/>
        </w:rPr>
      </w:pP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4）产量及经济效益</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芥菜采用配方肥</w:t>
      </w:r>
      <w:r>
        <w:rPr>
          <w:rFonts w:hint="eastAsia"/>
          <w:color w:val="000000" w:themeColor="text1"/>
          <w:sz w:val="24"/>
        </w:rPr>
        <w:t>+</w:t>
      </w:r>
      <w:r>
        <w:rPr>
          <w:rFonts w:hint="eastAsia"/>
          <w:color w:val="000000" w:themeColor="text1"/>
          <w:sz w:val="24"/>
        </w:rPr>
        <w:t>商品有机肥模式比常规施肥产量增加</w:t>
      </w:r>
      <w:r>
        <w:rPr>
          <w:rFonts w:hint="eastAsia"/>
          <w:color w:val="000000" w:themeColor="text1"/>
          <w:sz w:val="24"/>
        </w:rPr>
        <w:t>385.8 kg/</w:t>
      </w:r>
      <w:r>
        <w:rPr>
          <w:rFonts w:hint="eastAsia"/>
          <w:color w:val="000000" w:themeColor="text1"/>
          <w:sz w:val="24"/>
        </w:rPr>
        <w:t>亩，增加</w:t>
      </w:r>
      <w:r>
        <w:rPr>
          <w:rFonts w:hint="eastAsia"/>
          <w:color w:val="000000" w:themeColor="text1"/>
          <w:sz w:val="24"/>
        </w:rPr>
        <w:t>13.42%</w:t>
      </w:r>
      <w:r>
        <w:rPr>
          <w:rFonts w:hint="eastAsia"/>
          <w:color w:val="000000" w:themeColor="text1"/>
          <w:sz w:val="24"/>
        </w:rPr>
        <w:t>，纯收入增加</w:t>
      </w:r>
      <w:r>
        <w:rPr>
          <w:rFonts w:hint="eastAsia"/>
          <w:color w:val="000000" w:themeColor="text1"/>
          <w:sz w:val="24"/>
        </w:rPr>
        <w:t>202.38</w:t>
      </w:r>
      <w:r>
        <w:rPr>
          <w:rFonts w:hint="eastAsia"/>
          <w:color w:val="000000" w:themeColor="text1"/>
          <w:sz w:val="24"/>
        </w:rPr>
        <w:t>元</w:t>
      </w:r>
      <w:r>
        <w:rPr>
          <w:rFonts w:hint="eastAsia"/>
          <w:color w:val="000000" w:themeColor="text1"/>
          <w:sz w:val="24"/>
        </w:rPr>
        <w:t>/</w:t>
      </w:r>
      <w:r>
        <w:rPr>
          <w:rFonts w:hint="eastAsia"/>
          <w:color w:val="000000" w:themeColor="text1"/>
          <w:sz w:val="24"/>
        </w:rPr>
        <w:t>亩，</w:t>
      </w:r>
      <w:r>
        <w:rPr>
          <w:rFonts w:hint="eastAsia"/>
          <w:color w:val="000000" w:themeColor="text1"/>
          <w:sz w:val="24"/>
        </w:rPr>
        <w:t>25.01%</w:t>
      </w:r>
      <w:r>
        <w:rPr>
          <w:rFonts w:hint="eastAsia"/>
          <w:color w:val="000000" w:themeColor="text1"/>
          <w:sz w:val="24"/>
        </w:rPr>
        <w:t>；配方肥</w:t>
      </w:r>
      <w:r>
        <w:rPr>
          <w:rFonts w:hint="eastAsia"/>
          <w:color w:val="000000" w:themeColor="text1"/>
          <w:sz w:val="24"/>
        </w:rPr>
        <w:t>+</w:t>
      </w:r>
      <w:r>
        <w:rPr>
          <w:rFonts w:hint="eastAsia"/>
          <w:color w:val="000000" w:themeColor="text1"/>
          <w:sz w:val="24"/>
        </w:rPr>
        <w:t>堆肥模式比常规施肥产量增加</w:t>
      </w:r>
      <w:r>
        <w:rPr>
          <w:rFonts w:hint="eastAsia"/>
          <w:color w:val="000000" w:themeColor="text1"/>
          <w:sz w:val="24"/>
        </w:rPr>
        <w:t>375.7 kg/</w:t>
      </w:r>
      <w:r>
        <w:rPr>
          <w:rFonts w:hint="eastAsia"/>
          <w:color w:val="000000" w:themeColor="text1"/>
          <w:sz w:val="24"/>
        </w:rPr>
        <w:t>亩，增加</w:t>
      </w:r>
      <w:r>
        <w:rPr>
          <w:rFonts w:hint="eastAsia"/>
          <w:color w:val="000000" w:themeColor="text1"/>
          <w:sz w:val="24"/>
        </w:rPr>
        <w:t>13.72%</w:t>
      </w:r>
      <w:r>
        <w:rPr>
          <w:rFonts w:hint="eastAsia"/>
          <w:color w:val="000000" w:themeColor="text1"/>
          <w:sz w:val="24"/>
        </w:rPr>
        <w:t>，纯收入增加</w:t>
      </w:r>
      <w:r>
        <w:rPr>
          <w:rFonts w:hint="eastAsia"/>
          <w:color w:val="000000" w:themeColor="text1"/>
          <w:sz w:val="24"/>
        </w:rPr>
        <w:t>177.42</w:t>
      </w:r>
      <w:r>
        <w:rPr>
          <w:rFonts w:hint="eastAsia"/>
          <w:color w:val="000000" w:themeColor="text1"/>
          <w:sz w:val="24"/>
        </w:rPr>
        <w:t>元</w:t>
      </w:r>
      <w:r>
        <w:rPr>
          <w:rFonts w:hint="eastAsia"/>
          <w:color w:val="000000" w:themeColor="text1"/>
          <w:sz w:val="24"/>
        </w:rPr>
        <w:t>/</w:t>
      </w:r>
      <w:r>
        <w:rPr>
          <w:rFonts w:hint="eastAsia"/>
          <w:color w:val="000000" w:themeColor="text1"/>
          <w:sz w:val="24"/>
        </w:rPr>
        <w:t>亩，增加</w:t>
      </w:r>
      <w:r>
        <w:rPr>
          <w:rFonts w:hint="eastAsia"/>
          <w:color w:val="000000" w:themeColor="text1"/>
          <w:sz w:val="24"/>
        </w:rPr>
        <w:t>24.37%</w:t>
      </w:r>
      <w:r>
        <w:rPr>
          <w:rFonts w:hint="eastAsia"/>
          <w:color w:val="000000" w:themeColor="text1"/>
          <w:sz w:val="24"/>
        </w:rPr>
        <w:t>。油菜配方肥</w:t>
      </w:r>
      <w:r>
        <w:rPr>
          <w:rFonts w:hint="eastAsia"/>
          <w:color w:val="000000" w:themeColor="text1"/>
          <w:sz w:val="24"/>
        </w:rPr>
        <w:t>+</w:t>
      </w:r>
      <w:r>
        <w:rPr>
          <w:rFonts w:hint="eastAsia"/>
          <w:color w:val="000000" w:themeColor="text1"/>
          <w:sz w:val="24"/>
        </w:rPr>
        <w:t>堆肥模式比常规施肥产量增加</w:t>
      </w:r>
      <w:r>
        <w:rPr>
          <w:rFonts w:hint="eastAsia"/>
          <w:color w:val="000000" w:themeColor="text1"/>
          <w:sz w:val="24"/>
        </w:rPr>
        <w:t>10.0 kg/</w:t>
      </w:r>
      <w:r>
        <w:rPr>
          <w:rFonts w:hint="eastAsia"/>
          <w:color w:val="000000" w:themeColor="text1"/>
          <w:sz w:val="24"/>
        </w:rPr>
        <w:t>亩，增加</w:t>
      </w:r>
      <w:r>
        <w:rPr>
          <w:rFonts w:hint="eastAsia"/>
          <w:color w:val="000000" w:themeColor="text1"/>
          <w:sz w:val="24"/>
        </w:rPr>
        <w:t>8.33%</w:t>
      </w:r>
      <w:r>
        <w:rPr>
          <w:rFonts w:hint="eastAsia"/>
          <w:color w:val="000000" w:themeColor="text1"/>
          <w:sz w:val="24"/>
        </w:rPr>
        <w:t>，纯收入增加</w:t>
      </w:r>
      <w:r>
        <w:rPr>
          <w:rFonts w:hint="eastAsia"/>
          <w:color w:val="000000" w:themeColor="text1"/>
          <w:sz w:val="24"/>
        </w:rPr>
        <w:t>28.72</w:t>
      </w:r>
      <w:r>
        <w:rPr>
          <w:rFonts w:hint="eastAsia"/>
          <w:color w:val="000000" w:themeColor="text1"/>
          <w:sz w:val="24"/>
        </w:rPr>
        <w:t>元</w:t>
      </w:r>
      <w:r>
        <w:rPr>
          <w:rFonts w:hint="eastAsia"/>
          <w:color w:val="000000" w:themeColor="text1"/>
          <w:sz w:val="24"/>
        </w:rPr>
        <w:t>/</w:t>
      </w:r>
      <w:r>
        <w:rPr>
          <w:rFonts w:hint="eastAsia"/>
          <w:color w:val="000000" w:themeColor="text1"/>
          <w:sz w:val="24"/>
        </w:rPr>
        <w:t>亩，增加</w:t>
      </w:r>
      <w:r>
        <w:rPr>
          <w:rFonts w:hint="eastAsia"/>
          <w:color w:val="000000" w:themeColor="text1"/>
          <w:sz w:val="24"/>
        </w:rPr>
        <w:t>24.06%</w:t>
      </w:r>
      <w:r>
        <w:rPr>
          <w:rFonts w:hint="eastAsia"/>
          <w:color w:val="000000" w:themeColor="text1"/>
          <w:sz w:val="24"/>
        </w:rPr>
        <w:t>；配方肥</w:t>
      </w:r>
      <w:r>
        <w:rPr>
          <w:rFonts w:hint="eastAsia"/>
          <w:color w:val="000000" w:themeColor="text1"/>
          <w:sz w:val="24"/>
        </w:rPr>
        <w:t>+</w:t>
      </w:r>
      <w:r>
        <w:rPr>
          <w:rFonts w:hint="eastAsia"/>
          <w:color w:val="000000" w:themeColor="text1"/>
          <w:sz w:val="24"/>
        </w:rPr>
        <w:t>商品有机肥模式比常规施肥产量增加</w:t>
      </w:r>
      <w:r>
        <w:rPr>
          <w:rFonts w:hint="eastAsia"/>
          <w:color w:val="000000" w:themeColor="text1"/>
          <w:sz w:val="24"/>
        </w:rPr>
        <w:t>5.5 kg/</w:t>
      </w:r>
      <w:r>
        <w:rPr>
          <w:rFonts w:hint="eastAsia"/>
          <w:color w:val="000000" w:themeColor="text1"/>
          <w:sz w:val="24"/>
        </w:rPr>
        <w:t>亩，增加</w:t>
      </w:r>
      <w:r>
        <w:rPr>
          <w:rFonts w:hint="eastAsia"/>
          <w:color w:val="000000" w:themeColor="text1"/>
          <w:sz w:val="24"/>
        </w:rPr>
        <w:t>4.6%</w:t>
      </w:r>
      <w:r>
        <w:rPr>
          <w:rFonts w:hint="eastAsia"/>
          <w:color w:val="000000" w:themeColor="text1"/>
          <w:sz w:val="24"/>
        </w:rPr>
        <w:t>，纯收入增加</w:t>
      </w:r>
      <w:r>
        <w:rPr>
          <w:rFonts w:hint="eastAsia"/>
          <w:color w:val="000000" w:themeColor="text1"/>
          <w:sz w:val="24"/>
        </w:rPr>
        <w:t>17.55</w:t>
      </w:r>
      <w:r>
        <w:rPr>
          <w:rFonts w:hint="eastAsia"/>
          <w:color w:val="000000" w:themeColor="text1"/>
          <w:sz w:val="24"/>
        </w:rPr>
        <w:t>元</w:t>
      </w:r>
      <w:r>
        <w:rPr>
          <w:rFonts w:hint="eastAsia"/>
          <w:color w:val="000000" w:themeColor="text1"/>
          <w:sz w:val="24"/>
        </w:rPr>
        <w:t>/</w:t>
      </w:r>
      <w:r>
        <w:rPr>
          <w:rFonts w:hint="eastAsia"/>
          <w:color w:val="000000" w:themeColor="text1"/>
          <w:sz w:val="24"/>
        </w:rPr>
        <w:t>亩，增加</w:t>
      </w:r>
      <w:r>
        <w:rPr>
          <w:rFonts w:hint="eastAsia"/>
          <w:color w:val="000000" w:themeColor="text1"/>
          <w:sz w:val="24"/>
        </w:rPr>
        <w:t>15.08%</w:t>
      </w:r>
      <w:r>
        <w:rPr>
          <w:rFonts w:hint="eastAsia"/>
          <w:color w:val="000000" w:themeColor="text1"/>
          <w:sz w:val="24"/>
        </w:rPr>
        <w:t>。柑橘配方肥</w:t>
      </w:r>
      <w:r>
        <w:rPr>
          <w:rFonts w:hint="eastAsia"/>
          <w:color w:val="000000" w:themeColor="text1"/>
          <w:sz w:val="24"/>
        </w:rPr>
        <w:t>+</w:t>
      </w:r>
      <w:r>
        <w:rPr>
          <w:rFonts w:hint="eastAsia"/>
          <w:color w:val="000000" w:themeColor="text1"/>
          <w:sz w:val="24"/>
        </w:rPr>
        <w:t>堆肥模式比常规施肥产量增加</w:t>
      </w:r>
      <w:r>
        <w:rPr>
          <w:rFonts w:hint="eastAsia"/>
          <w:color w:val="000000" w:themeColor="text1"/>
          <w:sz w:val="24"/>
        </w:rPr>
        <w:t>243.0 kg/</w:t>
      </w:r>
      <w:r>
        <w:rPr>
          <w:rFonts w:hint="eastAsia"/>
          <w:color w:val="000000" w:themeColor="text1"/>
          <w:sz w:val="24"/>
        </w:rPr>
        <w:t>亩，增加</w:t>
      </w:r>
      <w:r>
        <w:rPr>
          <w:rFonts w:hint="eastAsia"/>
          <w:color w:val="000000" w:themeColor="text1"/>
          <w:sz w:val="24"/>
        </w:rPr>
        <w:t>17.01%</w:t>
      </w:r>
      <w:r>
        <w:rPr>
          <w:rFonts w:hint="eastAsia"/>
          <w:color w:val="000000" w:themeColor="text1"/>
          <w:sz w:val="24"/>
        </w:rPr>
        <w:t>，纯收入增加</w:t>
      </w:r>
      <w:r>
        <w:rPr>
          <w:rFonts w:hint="eastAsia"/>
          <w:color w:val="000000" w:themeColor="text1"/>
          <w:sz w:val="24"/>
        </w:rPr>
        <w:t>255.16</w:t>
      </w:r>
      <w:r>
        <w:rPr>
          <w:rFonts w:hint="eastAsia"/>
          <w:color w:val="000000" w:themeColor="text1"/>
          <w:sz w:val="24"/>
        </w:rPr>
        <w:t>元</w:t>
      </w:r>
      <w:r>
        <w:rPr>
          <w:rFonts w:hint="eastAsia"/>
          <w:color w:val="000000" w:themeColor="text1"/>
          <w:sz w:val="24"/>
        </w:rPr>
        <w:t>/</w:t>
      </w:r>
      <w:r>
        <w:rPr>
          <w:rFonts w:hint="eastAsia"/>
          <w:color w:val="000000" w:themeColor="text1"/>
          <w:sz w:val="24"/>
        </w:rPr>
        <w:t>亩，增加</w:t>
      </w:r>
      <w:r>
        <w:rPr>
          <w:rFonts w:hint="eastAsia"/>
          <w:color w:val="000000" w:themeColor="text1"/>
          <w:sz w:val="24"/>
        </w:rPr>
        <w:t>14.05%</w:t>
      </w:r>
      <w:r>
        <w:rPr>
          <w:rFonts w:hint="eastAsia"/>
          <w:color w:val="000000" w:themeColor="text1"/>
          <w:sz w:val="24"/>
        </w:rPr>
        <w:t>（表</w:t>
      </w:r>
      <w:r>
        <w:rPr>
          <w:rFonts w:hint="eastAsia"/>
          <w:color w:val="000000" w:themeColor="text1"/>
          <w:sz w:val="24"/>
        </w:rPr>
        <w:t>4</w:t>
      </w:r>
      <w:r>
        <w:rPr>
          <w:rFonts w:hint="eastAsia"/>
          <w:color w:val="000000" w:themeColor="text1"/>
          <w:sz w:val="24"/>
        </w:rPr>
        <w:t>）。</w:t>
      </w:r>
    </w:p>
    <w:p w:rsidR="00532583" w:rsidRDefault="00532583" w:rsidP="00532583">
      <w:pPr>
        <w:jc w:val="center"/>
        <w:rPr>
          <w:rFonts w:ascii="黑体" w:eastAsia="黑体" w:hAnsi="黑体"/>
          <w:color w:val="000000" w:themeColor="text1"/>
          <w:sz w:val="18"/>
          <w:szCs w:val="18"/>
        </w:rPr>
      </w:pPr>
      <w:r>
        <w:rPr>
          <w:rFonts w:ascii="黑体" w:eastAsia="黑体" w:hAnsi="黑体" w:hint="eastAsia"/>
          <w:color w:val="000000" w:themeColor="text1"/>
          <w:szCs w:val="21"/>
        </w:rPr>
        <w:t xml:space="preserve">表4 有机无机配施产量、经济效益    </w:t>
      </w:r>
      <w:r>
        <w:rPr>
          <w:rFonts w:ascii="黑体" w:eastAsia="黑体" w:hAnsi="黑体" w:hint="eastAsia"/>
          <w:color w:val="000000" w:themeColor="text1"/>
          <w:sz w:val="18"/>
          <w:szCs w:val="18"/>
        </w:rPr>
        <w:t>单位：</w:t>
      </w:r>
      <w:r>
        <w:rPr>
          <w:color w:val="000000" w:themeColor="text1"/>
          <w:sz w:val="18"/>
          <w:szCs w:val="18"/>
        </w:rPr>
        <w:t>kg/</w:t>
      </w:r>
      <w:r>
        <w:rPr>
          <w:color w:val="000000" w:themeColor="text1"/>
          <w:sz w:val="18"/>
          <w:szCs w:val="18"/>
        </w:rPr>
        <w:t>亩</w:t>
      </w:r>
      <w:r>
        <w:rPr>
          <w:rFonts w:hint="eastAsia"/>
          <w:color w:val="000000" w:themeColor="text1"/>
          <w:sz w:val="18"/>
          <w:szCs w:val="18"/>
        </w:rPr>
        <w:t>、</w:t>
      </w:r>
      <w:r>
        <w:rPr>
          <w:color w:val="000000" w:themeColor="text1"/>
          <w:sz w:val="18"/>
          <w:szCs w:val="18"/>
        </w:rPr>
        <w:t>元</w:t>
      </w:r>
      <w:r>
        <w:rPr>
          <w:color w:val="000000" w:themeColor="text1"/>
          <w:sz w:val="18"/>
          <w:szCs w:val="18"/>
        </w:rPr>
        <w:t>/kg</w:t>
      </w:r>
    </w:p>
    <w:tbl>
      <w:tblPr>
        <w:tblStyle w:val="a6"/>
        <w:tblW w:w="0" w:type="auto"/>
        <w:tblInd w:w="250" w:type="dxa"/>
        <w:tblBorders>
          <w:left w:val="none" w:sz="0" w:space="0" w:color="auto"/>
          <w:right w:val="none" w:sz="0" w:space="0" w:color="auto"/>
          <w:insideV w:val="none" w:sz="0" w:space="0" w:color="auto"/>
        </w:tblBorders>
        <w:tblLook w:val="04A0"/>
      </w:tblPr>
      <w:tblGrid>
        <w:gridCol w:w="612"/>
        <w:gridCol w:w="1189"/>
        <w:gridCol w:w="839"/>
        <w:gridCol w:w="701"/>
        <w:gridCol w:w="801"/>
        <w:gridCol w:w="815"/>
        <w:gridCol w:w="765"/>
        <w:gridCol w:w="770"/>
        <w:gridCol w:w="890"/>
        <w:gridCol w:w="890"/>
      </w:tblGrid>
      <w:tr w:rsidR="00532583" w:rsidTr="00532583">
        <w:trPr>
          <w:trHeight w:val="285"/>
        </w:trPr>
        <w:tc>
          <w:tcPr>
            <w:tcW w:w="612" w:type="dxa"/>
            <w:noWrap/>
            <w:vAlign w:val="center"/>
          </w:tcPr>
          <w:p w:rsidR="00532583" w:rsidRDefault="00532583" w:rsidP="00532583">
            <w:pPr>
              <w:jc w:val="center"/>
              <w:rPr>
                <w:color w:val="000000" w:themeColor="text1"/>
                <w:sz w:val="18"/>
                <w:szCs w:val="18"/>
              </w:rPr>
            </w:pPr>
            <w:r>
              <w:rPr>
                <w:color w:val="000000" w:themeColor="text1"/>
                <w:sz w:val="18"/>
                <w:szCs w:val="18"/>
              </w:rPr>
              <w:t>作物</w:t>
            </w:r>
          </w:p>
        </w:tc>
        <w:tc>
          <w:tcPr>
            <w:tcW w:w="1189"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施肥模式</w:t>
            </w:r>
          </w:p>
        </w:tc>
        <w:tc>
          <w:tcPr>
            <w:tcW w:w="839" w:type="dxa"/>
            <w:tcBorders>
              <w:bottom w:val="single" w:sz="4" w:space="0" w:color="auto"/>
            </w:tcBorders>
            <w:noWrap/>
            <w:vAlign w:val="center"/>
          </w:tcPr>
          <w:p w:rsidR="00532583" w:rsidRDefault="00532583" w:rsidP="00532583">
            <w:pPr>
              <w:ind w:rightChars="-52" w:right="-109"/>
              <w:jc w:val="center"/>
              <w:rPr>
                <w:color w:val="000000" w:themeColor="text1"/>
                <w:sz w:val="18"/>
                <w:szCs w:val="18"/>
              </w:rPr>
            </w:pPr>
            <w:r>
              <w:rPr>
                <w:color w:val="000000" w:themeColor="text1"/>
                <w:sz w:val="18"/>
                <w:szCs w:val="18"/>
              </w:rPr>
              <w:t>产量</w:t>
            </w:r>
          </w:p>
        </w:tc>
        <w:tc>
          <w:tcPr>
            <w:tcW w:w="701" w:type="dxa"/>
            <w:tcBorders>
              <w:bottom w:val="single" w:sz="4" w:space="0" w:color="auto"/>
            </w:tcBorders>
            <w:noWrap/>
            <w:vAlign w:val="center"/>
          </w:tcPr>
          <w:p w:rsidR="00532583" w:rsidRDefault="00532583" w:rsidP="00532583">
            <w:pPr>
              <w:ind w:rightChars="-83" w:right="-174"/>
              <w:rPr>
                <w:color w:val="000000" w:themeColor="text1"/>
                <w:sz w:val="18"/>
                <w:szCs w:val="18"/>
              </w:rPr>
            </w:pPr>
            <w:r>
              <w:rPr>
                <w:color w:val="000000" w:themeColor="text1"/>
                <w:sz w:val="18"/>
                <w:szCs w:val="18"/>
              </w:rPr>
              <w:t>单价</w:t>
            </w:r>
          </w:p>
        </w:tc>
        <w:tc>
          <w:tcPr>
            <w:tcW w:w="801"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产值</w:t>
            </w:r>
          </w:p>
        </w:tc>
        <w:tc>
          <w:tcPr>
            <w:tcW w:w="815"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有机肥</w:t>
            </w:r>
          </w:p>
        </w:tc>
        <w:tc>
          <w:tcPr>
            <w:tcW w:w="765"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化肥</w:t>
            </w:r>
          </w:p>
        </w:tc>
        <w:tc>
          <w:tcPr>
            <w:tcW w:w="770"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其他</w:t>
            </w:r>
          </w:p>
        </w:tc>
        <w:tc>
          <w:tcPr>
            <w:tcW w:w="890"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总成本</w:t>
            </w:r>
          </w:p>
        </w:tc>
        <w:tc>
          <w:tcPr>
            <w:tcW w:w="890" w:type="dxa"/>
            <w:tcBorders>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纯收入</w:t>
            </w:r>
          </w:p>
        </w:tc>
      </w:tr>
      <w:tr w:rsidR="00532583" w:rsidTr="00532583">
        <w:trPr>
          <w:trHeight w:val="285"/>
        </w:trPr>
        <w:tc>
          <w:tcPr>
            <w:tcW w:w="612" w:type="dxa"/>
            <w:vMerge w:val="restart"/>
            <w:noWrap/>
            <w:vAlign w:val="center"/>
          </w:tcPr>
          <w:p w:rsidR="00532583" w:rsidRDefault="00532583" w:rsidP="00532583">
            <w:pPr>
              <w:jc w:val="center"/>
              <w:rPr>
                <w:color w:val="000000" w:themeColor="text1"/>
                <w:sz w:val="18"/>
                <w:szCs w:val="18"/>
              </w:rPr>
            </w:pPr>
            <w:r>
              <w:rPr>
                <w:color w:val="000000" w:themeColor="text1"/>
                <w:sz w:val="18"/>
                <w:szCs w:val="18"/>
              </w:rPr>
              <w:t>芥菜</w:t>
            </w:r>
          </w:p>
        </w:tc>
        <w:tc>
          <w:tcPr>
            <w:tcW w:w="1189" w:type="dxa"/>
            <w:tcBorders>
              <w:bottom w:val="nil"/>
            </w:tcBorders>
            <w:noWrap/>
            <w:vAlign w:val="center"/>
          </w:tcPr>
          <w:p w:rsidR="00532583" w:rsidRDefault="00532583" w:rsidP="00532583">
            <w:pPr>
              <w:ind w:rightChars="-55" w:right="-115"/>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堆肥</w:t>
            </w:r>
          </w:p>
        </w:tc>
        <w:tc>
          <w:tcPr>
            <w:tcW w:w="839"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3115</w:t>
            </w:r>
          </w:p>
        </w:tc>
        <w:tc>
          <w:tcPr>
            <w:tcW w:w="7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0.6</w:t>
            </w:r>
          </w:p>
        </w:tc>
        <w:tc>
          <w:tcPr>
            <w:tcW w:w="8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1869</w:t>
            </w:r>
          </w:p>
        </w:tc>
        <w:tc>
          <w:tcPr>
            <w:tcW w:w="81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97.2</w:t>
            </w:r>
          </w:p>
        </w:tc>
        <w:tc>
          <w:tcPr>
            <w:tcW w:w="76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116.32</w:t>
            </w:r>
          </w:p>
        </w:tc>
        <w:tc>
          <w:tcPr>
            <w:tcW w:w="77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750</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963.52</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905.48</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常规施肥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2739.3</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1643.6</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165.54</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915.54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728.06</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375.7</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225.4</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97.2</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-49.22</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47.98</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177.42</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增率（</w:t>
            </w:r>
            <w:r>
              <w:rPr>
                <w:color w:val="000000" w:themeColor="text1"/>
                <w:sz w:val="18"/>
                <w:szCs w:val="18"/>
              </w:rPr>
              <w:t>%</w:t>
            </w: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13.72</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13.71</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100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-29.73</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0.00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5.24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24.37</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商品有机肥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3260.4</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1956.24</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119.62</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944.62</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1011.62</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常规施肥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2874.6</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1724.78</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165.54</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915.54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809.24</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385.8</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231.46</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-45.92</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29.08</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202.38</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增率（</w:t>
            </w:r>
            <w:r>
              <w:rPr>
                <w:color w:val="000000" w:themeColor="text1"/>
                <w:sz w:val="18"/>
                <w:szCs w:val="18"/>
              </w:rPr>
              <w:t>%</w:t>
            </w:r>
            <w:r>
              <w:rPr>
                <w:color w:val="000000" w:themeColor="text1"/>
                <w:sz w:val="18"/>
                <w:szCs w:val="18"/>
              </w:rPr>
              <w:t>）</w:t>
            </w:r>
          </w:p>
        </w:tc>
        <w:tc>
          <w:tcPr>
            <w:tcW w:w="839"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13.42</w:t>
            </w:r>
          </w:p>
        </w:tc>
        <w:tc>
          <w:tcPr>
            <w:tcW w:w="701"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0.00</w:t>
            </w:r>
          </w:p>
        </w:tc>
        <w:tc>
          <w:tcPr>
            <w:tcW w:w="801"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13.42</w:t>
            </w:r>
          </w:p>
        </w:tc>
        <w:tc>
          <w:tcPr>
            <w:tcW w:w="815"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100.00</w:t>
            </w:r>
          </w:p>
        </w:tc>
        <w:tc>
          <w:tcPr>
            <w:tcW w:w="765"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-27.74</w:t>
            </w:r>
          </w:p>
        </w:tc>
        <w:tc>
          <w:tcPr>
            <w:tcW w:w="77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0.00</w:t>
            </w:r>
          </w:p>
        </w:tc>
        <w:tc>
          <w:tcPr>
            <w:tcW w:w="89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3.18</w:t>
            </w:r>
          </w:p>
        </w:tc>
        <w:tc>
          <w:tcPr>
            <w:tcW w:w="89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25.01</w:t>
            </w:r>
          </w:p>
        </w:tc>
      </w:tr>
      <w:tr w:rsidR="00532583" w:rsidTr="00532583">
        <w:trPr>
          <w:trHeight w:val="285"/>
        </w:trPr>
        <w:tc>
          <w:tcPr>
            <w:tcW w:w="612" w:type="dxa"/>
            <w:vMerge w:val="restart"/>
            <w:noWrap/>
            <w:vAlign w:val="center"/>
          </w:tcPr>
          <w:p w:rsidR="00532583" w:rsidRDefault="00532583" w:rsidP="00532583">
            <w:pPr>
              <w:jc w:val="center"/>
              <w:rPr>
                <w:color w:val="000000" w:themeColor="text1"/>
                <w:sz w:val="18"/>
                <w:szCs w:val="18"/>
              </w:rPr>
            </w:pPr>
            <w:r>
              <w:rPr>
                <w:color w:val="000000" w:themeColor="text1"/>
                <w:sz w:val="18"/>
                <w:szCs w:val="18"/>
              </w:rPr>
              <w:t>油菜</w:t>
            </w:r>
          </w:p>
        </w:tc>
        <w:tc>
          <w:tcPr>
            <w:tcW w:w="1189" w:type="dxa"/>
            <w:tcBorders>
              <w:bottom w:val="nil"/>
            </w:tcBorders>
            <w:noWrap/>
            <w:vAlign w:val="center"/>
          </w:tcPr>
          <w:p w:rsidR="00532583" w:rsidRDefault="00532583" w:rsidP="00532583">
            <w:pPr>
              <w:ind w:rightChars="-55" w:right="-115"/>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堆肥</w:t>
            </w:r>
          </w:p>
        </w:tc>
        <w:tc>
          <w:tcPr>
            <w:tcW w:w="839"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130</w:t>
            </w:r>
          </w:p>
        </w:tc>
        <w:tc>
          <w:tcPr>
            <w:tcW w:w="7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w:t>
            </w:r>
          </w:p>
        </w:tc>
        <w:tc>
          <w:tcPr>
            <w:tcW w:w="8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780</w:t>
            </w:r>
          </w:p>
        </w:tc>
        <w:tc>
          <w:tcPr>
            <w:tcW w:w="81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81</w:t>
            </w:r>
          </w:p>
        </w:tc>
        <w:tc>
          <w:tcPr>
            <w:tcW w:w="76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100.92</w:t>
            </w:r>
          </w:p>
        </w:tc>
        <w:tc>
          <w:tcPr>
            <w:tcW w:w="77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450</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631.92</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148.08</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常规施肥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120</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720</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150.6</w:t>
            </w:r>
            <w:r>
              <w:rPr>
                <w:rFonts w:hint="eastAsia"/>
                <w:color w:val="000000" w:themeColor="text1"/>
                <w:sz w:val="18"/>
                <w:szCs w:val="18"/>
              </w:rPr>
              <w:t>4</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600.6</w:t>
            </w:r>
            <w:r>
              <w:rPr>
                <w:rFonts w:hint="eastAsia"/>
                <w:color w:val="000000" w:themeColor="text1"/>
                <w:sz w:val="18"/>
                <w:szCs w:val="18"/>
              </w:rPr>
              <w:t>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119.36</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10</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60</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81</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-49.7</w:t>
            </w:r>
            <w:r>
              <w:rPr>
                <w:rFonts w:hint="eastAsia"/>
                <w:color w:val="000000" w:themeColor="text1"/>
                <w:sz w:val="18"/>
                <w:szCs w:val="18"/>
              </w:rPr>
              <w:t>2</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31.2</w:t>
            </w:r>
            <w:r>
              <w:rPr>
                <w:rFonts w:hint="eastAsia"/>
                <w:color w:val="000000" w:themeColor="text1"/>
                <w:sz w:val="18"/>
                <w:szCs w:val="18"/>
              </w:rPr>
              <w:t>8</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28.7</w:t>
            </w:r>
            <w:r>
              <w:rPr>
                <w:rFonts w:hint="eastAsia"/>
                <w:color w:val="000000" w:themeColor="text1"/>
                <w:sz w:val="18"/>
                <w:szCs w:val="18"/>
              </w:rPr>
              <w:t>2</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增率（</w:t>
            </w:r>
            <w:r>
              <w:rPr>
                <w:color w:val="000000" w:themeColor="text1"/>
                <w:sz w:val="18"/>
                <w:szCs w:val="18"/>
              </w:rPr>
              <w:t>%</w:t>
            </w: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8.33</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8.33</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100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-33.00</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5.21</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24.06</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商品有机肥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125</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750</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91.0</w:t>
            </w:r>
            <w:r>
              <w:rPr>
                <w:rFonts w:hint="eastAsia"/>
                <w:color w:val="000000" w:themeColor="text1"/>
                <w:sz w:val="18"/>
                <w:szCs w:val="18"/>
              </w:rPr>
              <w:t>9</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616.0</w:t>
            </w:r>
            <w:r>
              <w:rPr>
                <w:rFonts w:hint="eastAsia"/>
                <w:color w:val="000000" w:themeColor="text1"/>
                <w:sz w:val="18"/>
                <w:szCs w:val="18"/>
              </w:rPr>
              <w:t>9</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133.91</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常规施肥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119.5</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717</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150.6</w:t>
            </w:r>
            <w:r>
              <w:rPr>
                <w:rFonts w:hint="eastAsia"/>
                <w:color w:val="000000" w:themeColor="text1"/>
                <w:sz w:val="18"/>
                <w:szCs w:val="18"/>
              </w:rPr>
              <w:t>4</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450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600.6</w:t>
            </w:r>
            <w:r>
              <w:rPr>
                <w:rFonts w:hint="eastAsia"/>
                <w:color w:val="000000" w:themeColor="text1"/>
                <w:sz w:val="18"/>
                <w:szCs w:val="18"/>
              </w:rPr>
              <w:t>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116.36</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5.5</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33</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75</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-59.55</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15.45</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17.55</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增率（</w:t>
            </w:r>
            <w:r>
              <w:rPr>
                <w:color w:val="000000" w:themeColor="text1"/>
                <w:sz w:val="18"/>
                <w:szCs w:val="18"/>
              </w:rPr>
              <w:t>%</w:t>
            </w:r>
            <w:r>
              <w:rPr>
                <w:color w:val="000000" w:themeColor="text1"/>
                <w:sz w:val="18"/>
                <w:szCs w:val="18"/>
              </w:rPr>
              <w:t>）</w:t>
            </w:r>
          </w:p>
        </w:tc>
        <w:tc>
          <w:tcPr>
            <w:tcW w:w="839"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4.60</w:t>
            </w:r>
          </w:p>
        </w:tc>
        <w:tc>
          <w:tcPr>
            <w:tcW w:w="701"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4.60</w:t>
            </w:r>
          </w:p>
        </w:tc>
        <w:tc>
          <w:tcPr>
            <w:tcW w:w="815"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100.00</w:t>
            </w:r>
          </w:p>
        </w:tc>
        <w:tc>
          <w:tcPr>
            <w:tcW w:w="765"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-39.53</w:t>
            </w:r>
          </w:p>
        </w:tc>
        <w:tc>
          <w:tcPr>
            <w:tcW w:w="77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2.57</w:t>
            </w:r>
          </w:p>
        </w:tc>
        <w:tc>
          <w:tcPr>
            <w:tcW w:w="890" w:type="dxa"/>
            <w:tcBorders>
              <w:top w:val="nil"/>
              <w:bottom w:val="single" w:sz="4" w:space="0" w:color="auto"/>
            </w:tcBorders>
            <w:noWrap/>
            <w:vAlign w:val="center"/>
          </w:tcPr>
          <w:p w:rsidR="00532583" w:rsidRDefault="00532583" w:rsidP="00532583">
            <w:pPr>
              <w:jc w:val="center"/>
              <w:rPr>
                <w:color w:val="000000" w:themeColor="text1"/>
                <w:sz w:val="18"/>
                <w:szCs w:val="18"/>
              </w:rPr>
            </w:pPr>
            <w:r>
              <w:rPr>
                <w:color w:val="000000" w:themeColor="text1"/>
                <w:sz w:val="18"/>
                <w:szCs w:val="18"/>
              </w:rPr>
              <w:t>15.08</w:t>
            </w:r>
          </w:p>
        </w:tc>
      </w:tr>
      <w:tr w:rsidR="00532583" w:rsidTr="00532583">
        <w:trPr>
          <w:trHeight w:val="285"/>
        </w:trPr>
        <w:tc>
          <w:tcPr>
            <w:tcW w:w="612" w:type="dxa"/>
            <w:vMerge w:val="restart"/>
            <w:noWrap/>
            <w:vAlign w:val="center"/>
          </w:tcPr>
          <w:p w:rsidR="00532583" w:rsidRDefault="00532583" w:rsidP="00532583">
            <w:pPr>
              <w:jc w:val="center"/>
              <w:rPr>
                <w:color w:val="000000" w:themeColor="text1"/>
                <w:sz w:val="18"/>
                <w:szCs w:val="18"/>
              </w:rPr>
            </w:pPr>
            <w:r>
              <w:rPr>
                <w:color w:val="000000" w:themeColor="text1"/>
                <w:sz w:val="18"/>
                <w:szCs w:val="18"/>
              </w:rPr>
              <w:t>柑橘</w:t>
            </w:r>
          </w:p>
        </w:tc>
        <w:tc>
          <w:tcPr>
            <w:tcW w:w="1189" w:type="dxa"/>
            <w:tcBorders>
              <w:bottom w:val="nil"/>
            </w:tcBorders>
            <w:noWrap/>
            <w:vAlign w:val="center"/>
          </w:tcPr>
          <w:p w:rsidR="00532583" w:rsidRDefault="00532583" w:rsidP="00532583">
            <w:pPr>
              <w:ind w:rightChars="-55" w:right="-115"/>
              <w:jc w:val="center"/>
              <w:rPr>
                <w:color w:val="000000" w:themeColor="text1"/>
                <w:sz w:val="18"/>
                <w:szCs w:val="18"/>
              </w:rPr>
            </w:pPr>
            <w:r>
              <w:rPr>
                <w:color w:val="000000" w:themeColor="text1"/>
                <w:sz w:val="18"/>
                <w:szCs w:val="18"/>
              </w:rPr>
              <w:t>配方肥</w:t>
            </w:r>
            <w:r>
              <w:rPr>
                <w:color w:val="000000" w:themeColor="text1"/>
                <w:sz w:val="18"/>
                <w:szCs w:val="18"/>
              </w:rPr>
              <w:t>+</w:t>
            </w:r>
            <w:r>
              <w:rPr>
                <w:color w:val="000000" w:themeColor="text1"/>
                <w:sz w:val="18"/>
                <w:szCs w:val="18"/>
              </w:rPr>
              <w:t>堆肥</w:t>
            </w:r>
          </w:p>
        </w:tc>
        <w:tc>
          <w:tcPr>
            <w:tcW w:w="839"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1655</w:t>
            </w:r>
          </w:p>
        </w:tc>
        <w:tc>
          <w:tcPr>
            <w:tcW w:w="7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2.4</w:t>
            </w:r>
          </w:p>
        </w:tc>
        <w:tc>
          <w:tcPr>
            <w:tcW w:w="801"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3972</w:t>
            </w:r>
          </w:p>
        </w:tc>
        <w:tc>
          <w:tcPr>
            <w:tcW w:w="81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540</w:t>
            </w:r>
          </w:p>
        </w:tc>
        <w:tc>
          <w:tcPr>
            <w:tcW w:w="765"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160.46</w:t>
            </w:r>
          </w:p>
        </w:tc>
        <w:tc>
          <w:tcPr>
            <w:tcW w:w="77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1200</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1900.46</w:t>
            </w:r>
          </w:p>
        </w:tc>
        <w:tc>
          <w:tcPr>
            <w:tcW w:w="890" w:type="dxa"/>
            <w:tcBorders>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2071.54</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常规施肥</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1412</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2.4</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3388.8</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372.4</w:t>
            </w:r>
            <w:r>
              <w:rPr>
                <w:rFonts w:hint="eastAsia"/>
                <w:color w:val="000000" w:themeColor="text1"/>
                <w:sz w:val="18"/>
                <w:szCs w:val="18"/>
              </w:rPr>
              <w:t>2</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1200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1572.4</w:t>
            </w:r>
            <w:r>
              <w:rPr>
                <w:rFonts w:hint="eastAsia"/>
                <w:color w:val="000000" w:themeColor="text1"/>
                <w:sz w:val="18"/>
                <w:szCs w:val="18"/>
              </w:rPr>
              <w:t>2</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1816.38</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w:t>
            </w:r>
          </w:p>
        </w:tc>
        <w:tc>
          <w:tcPr>
            <w:tcW w:w="839"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243</w:t>
            </w:r>
          </w:p>
        </w:tc>
        <w:tc>
          <w:tcPr>
            <w:tcW w:w="7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583.2</w:t>
            </w:r>
          </w:p>
        </w:tc>
        <w:tc>
          <w:tcPr>
            <w:tcW w:w="81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540</w:t>
            </w:r>
          </w:p>
        </w:tc>
        <w:tc>
          <w:tcPr>
            <w:tcW w:w="765"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-211.9</w:t>
            </w:r>
            <w:r>
              <w:rPr>
                <w:rFonts w:hint="eastAsia"/>
                <w:color w:val="000000" w:themeColor="text1"/>
                <w:sz w:val="18"/>
                <w:szCs w:val="18"/>
              </w:rPr>
              <w:t>6</w:t>
            </w:r>
          </w:p>
        </w:tc>
        <w:tc>
          <w:tcPr>
            <w:tcW w:w="77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328.04</w:t>
            </w:r>
          </w:p>
        </w:tc>
        <w:tc>
          <w:tcPr>
            <w:tcW w:w="890" w:type="dxa"/>
            <w:tcBorders>
              <w:top w:val="nil"/>
              <w:bottom w:val="nil"/>
            </w:tcBorders>
            <w:noWrap/>
            <w:vAlign w:val="center"/>
          </w:tcPr>
          <w:p w:rsidR="00532583" w:rsidRDefault="00532583" w:rsidP="00532583">
            <w:pPr>
              <w:jc w:val="center"/>
              <w:rPr>
                <w:color w:val="000000" w:themeColor="text1"/>
                <w:sz w:val="18"/>
                <w:szCs w:val="18"/>
              </w:rPr>
            </w:pPr>
            <w:r>
              <w:rPr>
                <w:color w:val="000000" w:themeColor="text1"/>
                <w:sz w:val="18"/>
                <w:szCs w:val="18"/>
              </w:rPr>
              <w:t>255.1</w:t>
            </w:r>
            <w:r>
              <w:rPr>
                <w:rFonts w:hint="eastAsia"/>
                <w:color w:val="000000" w:themeColor="text1"/>
                <w:sz w:val="18"/>
                <w:szCs w:val="18"/>
              </w:rPr>
              <w:t>6</w:t>
            </w:r>
          </w:p>
        </w:tc>
      </w:tr>
      <w:tr w:rsidR="00532583" w:rsidTr="00532583">
        <w:trPr>
          <w:trHeight w:val="285"/>
        </w:trPr>
        <w:tc>
          <w:tcPr>
            <w:tcW w:w="612" w:type="dxa"/>
            <w:vMerge/>
            <w:vAlign w:val="center"/>
          </w:tcPr>
          <w:p w:rsidR="00532583" w:rsidRDefault="00532583" w:rsidP="00532583">
            <w:pPr>
              <w:jc w:val="center"/>
              <w:rPr>
                <w:color w:val="000000" w:themeColor="text1"/>
                <w:sz w:val="18"/>
                <w:szCs w:val="18"/>
              </w:rPr>
            </w:pPr>
          </w:p>
        </w:tc>
        <w:tc>
          <w:tcPr>
            <w:tcW w:w="1189"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增率（</w:t>
            </w:r>
            <w:r>
              <w:rPr>
                <w:color w:val="000000" w:themeColor="text1"/>
                <w:sz w:val="18"/>
                <w:szCs w:val="18"/>
              </w:rPr>
              <w:t>%</w:t>
            </w:r>
            <w:r>
              <w:rPr>
                <w:color w:val="000000" w:themeColor="text1"/>
                <w:sz w:val="18"/>
                <w:szCs w:val="18"/>
              </w:rPr>
              <w:t>）</w:t>
            </w:r>
          </w:p>
        </w:tc>
        <w:tc>
          <w:tcPr>
            <w:tcW w:w="839"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17.21</w:t>
            </w:r>
          </w:p>
        </w:tc>
        <w:tc>
          <w:tcPr>
            <w:tcW w:w="701"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01"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17.21</w:t>
            </w:r>
          </w:p>
        </w:tc>
        <w:tc>
          <w:tcPr>
            <w:tcW w:w="815"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100.00</w:t>
            </w:r>
          </w:p>
        </w:tc>
        <w:tc>
          <w:tcPr>
            <w:tcW w:w="765"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-56.91</w:t>
            </w:r>
          </w:p>
        </w:tc>
        <w:tc>
          <w:tcPr>
            <w:tcW w:w="770"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0</w:t>
            </w:r>
          </w:p>
        </w:tc>
        <w:tc>
          <w:tcPr>
            <w:tcW w:w="890"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20.86</w:t>
            </w:r>
          </w:p>
        </w:tc>
        <w:tc>
          <w:tcPr>
            <w:tcW w:w="890" w:type="dxa"/>
            <w:tcBorders>
              <w:top w:val="nil"/>
            </w:tcBorders>
            <w:noWrap/>
            <w:vAlign w:val="center"/>
          </w:tcPr>
          <w:p w:rsidR="00532583" w:rsidRDefault="00532583" w:rsidP="00532583">
            <w:pPr>
              <w:jc w:val="center"/>
              <w:rPr>
                <w:color w:val="000000" w:themeColor="text1"/>
                <w:sz w:val="18"/>
                <w:szCs w:val="18"/>
              </w:rPr>
            </w:pPr>
            <w:r>
              <w:rPr>
                <w:color w:val="000000" w:themeColor="text1"/>
                <w:sz w:val="18"/>
                <w:szCs w:val="18"/>
              </w:rPr>
              <w:t>14.05</w:t>
            </w:r>
          </w:p>
        </w:tc>
      </w:tr>
    </w:tbl>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5）小结</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综上所述，芥菜、油菜、柑橘</w:t>
      </w:r>
      <w:r>
        <w:rPr>
          <w:rFonts w:hint="eastAsia"/>
          <w:color w:val="000000" w:themeColor="text1"/>
          <w:sz w:val="24"/>
        </w:rPr>
        <w:t>3</w:t>
      </w:r>
      <w:r>
        <w:rPr>
          <w:rFonts w:hint="eastAsia"/>
          <w:color w:val="000000" w:themeColor="text1"/>
          <w:sz w:val="24"/>
        </w:rPr>
        <w:t>种作物采用有机无机配施模式均比常规施肥模式增产、增收，芥菜以配方肥</w:t>
      </w:r>
      <w:r>
        <w:rPr>
          <w:rFonts w:hint="eastAsia"/>
          <w:color w:val="000000" w:themeColor="text1"/>
          <w:sz w:val="24"/>
        </w:rPr>
        <w:t>+</w:t>
      </w:r>
      <w:r>
        <w:rPr>
          <w:rFonts w:hint="eastAsia"/>
          <w:color w:val="000000" w:themeColor="text1"/>
          <w:sz w:val="24"/>
        </w:rPr>
        <w:t>商品有机肥模式较优，油菜以配方肥</w:t>
      </w:r>
      <w:r>
        <w:rPr>
          <w:rFonts w:hint="eastAsia"/>
          <w:color w:val="000000" w:themeColor="text1"/>
          <w:sz w:val="24"/>
        </w:rPr>
        <w:t>+</w:t>
      </w:r>
      <w:r>
        <w:rPr>
          <w:rFonts w:hint="eastAsia"/>
          <w:color w:val="000000" w:themeColor="text1"/>
          <w:sz w:val="24"/>
        </w:rPr>
        <w:t>堆肥模式较优。</w:t>
      </w:r>
    </w:p>
    <w:p w:rsidR="00532583" w:rsidRDefault="00532583" w:rsidP="00532583">
      <w:pPr>
        <w:spacing w:line="360" w:lineRule="auto"/>
        <w:ind w:firstLineChars="200" w:firstLine="482"/>
        <w:rPr>
          <w:rFonts w:asciiTheme="minorEastAsia" w:hAnsiTheme="minorEastAsia"/>
          <w:b/>
          <w:color w:val="000000" w:themeColor="text1"/>
          <w:sz w:val="24"/>
        </w:rPr>
      </w:pPr>
      <w:r>
        <w:rPr>
          <w:rFonts w:asciiTheme="minorEastAsia" w:hAnsiTheme="minorEastAsia" w:hint="eastAsia"/>
          <w:b/>
          <w:color w:val="000000" w:themeColor="text1"/>
          <w:sz w:val="24"/>
        </w:rPr>
        <w:t>（3）有机无机配施技术研究</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1）试验设计</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本年度开展了早稻、晚稻、芥菜、油菜绿色种养循环农业试点田间肥效试验，试验方案见表</w:t>
      </w:r>
      <w:r>
        <w:rPr>
          <w:rFonts w:hint="eastAsia"/>
          <w:color w:val="000000" w:themeColor="text1"/>
          <w:sz w:val="24"/>
        </w:rPr>
        <w:t>5</w:t>
      </w:r>
      <w:r>
        <w:rPr>
          <w:rFonts w:hint="eastAsia"/>
          <w:color w:val="000000" w:themeColor="text1"/>
          <w:sz w:val="24"/>
        </w:rPr>
        <w:t>、表</w:t>
      </w:r>
      <w:r>
        <w:rPr>
          <w:rFonts w:hint="eastAsia"/>
          <w:color w:val="000000" w:themeColor="text1"/>
          <w:sz w:val="24"/>
        </w:rPr>
        <w:t>6</w:t>
      </w:r>
      <w:r>
        <w:rPr>
          <w:rFonts w:hint="eastAsia"/>
          <w:color w:val="000000" w:themeColor="text1"/>
          <w:sz w:val="24"/>
        </w:rPr>
        <w:t>、表</w:t>
      </w:r>
      <w:r>
        <w:rPr>
          <w:rFonts w:hint="eastAsia"/>
          <w:color w:val="000000" w:themeColor="text1"/>
          <w:sz w:val="24"/>
        </w:rPr>
        <w:t>7</w:t>
      </w:r>
      <w:r>
        <w:rPr>
          <w:rFonts w:hint="eastAsia"/>
          <w:color w:val="000000" w:themeColor="text1"/>
          <w:sz w:val="24"/>
        </w:rPr>
        <w:t>，表中“</w:t>
      </w:r>
      <w:r>
        <w:rPr>
          <w:rFonts w:hint="eastAsia"/>
          <w:color w:val="000000" w:themeColor="text1"/>
          <w:sz w:val="24"/>
        </w:rPr>
        <w:t>M</w:t>
      </w:r>
      <w:r>
        <w:rPr>
          <w:rFonts w:hint="eastAsia"/>
          <w:color w:val="000000" w:themeColor="text1"/>
          <w:sz w:val="24"/>
        </w:rPr>
        <w:t>”代表有机肥；“</w:t>
      </w:r>
      <w:r>
        <w:rPr>
          <w:rFonts w:hint="eastAsia"/>
          <w:color w:val="000000" w:themeColor="text1"/>
          <w:sz w:val="24"/>
        </w:rPr>
        <w:t>N</w:t>
      </w:r>
      <w:r>
        <w:rPr>
          <w:rFonts w:hint="eastAsia"/>
          <w:color w:val="000000" w:themeColor="text1"/>
          <w:sz w:val="24"/>
        </w:rPr>
        <w:t>”、“</w:t>
      </w:r>
      <w:r>
        <w:rPr>
          <w:rFonts w:hint="eastAsia"/>
          <w:color w:val="000000" w:themeColor="text1"/>
          <w:sz w:val="24"/>
        </w:rPr>
        <w:t>P</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vertAlign w:val="subscript"/>
        </w:rPr>
        <w:t>5</w:t>
      </w:r>
      <w:r>
        <w:rPr>
          <w:rFonts w:hint="eastAsia"/>
          <w:color w:val="000000" w:themeColor="text1"/>
          <w:sz w:val="24"/>
        </w:rPr>
        <w:t>”、“</w:t>
      </w:r>
      <w:r>
        <w:rPr>
          <w:rFonts w:hint="eastAsia"/>
          <w:color w:val="000000" w:themeColor="text1"/>
          <w:sz w:val="24"/>
        </w:rPr>
        <w:t>K</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rPr>
        <w:t>”分别代表化肥养分施用量。有机无机配施的纯</w:t>
      </w:r>
      <w:r>
        <w:rPr>
          <w:rFonts w:hint="eastAsia"/>
          <w:color w:val="000000" w:themeColor="text1"/>
          <w:sz w:val="24"/>
        </w:rPr>
        <w:t>N</w:t>
      </w:r>
      <w:r>
        <w:rPr>
          <w:rFonts w:hint="eastAsia"/>
          <w:color w:val="000000" w:themeColor="text1"/>
          <w:sz w:val="24"/>
        </w:rPr>
        <w:t>、</w:t>
      </w:r>
      <w:r>
        <w:rPr>
          <w:rFonts w:hint="eastAsia"/>
          <w:color w:val="000000" w:themeColor="text1"/>
          <w:sz w:val="24"/>
        </w:rPr>
        <w:t>P</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vertAlign w:val="subscript"/>
        </w:rPr>
        <w:t>5</w:t>
      </w:r>
      <w:r>
        <w:rPr>
          <w:rFonts w:hint="eastAsia"/>
          <w:color w:val="000000" w:themeColor="text1"/>
          <w:sz w:val="24"/>
        </w:rPr>
        <w:t>、</w:t>
      </w:r>
      <w:r>
        <w:rPr>
          <w:rFonts w:hint="eastAsia"/>
          <w:color w:val="000000" w:themeColor="text1"/>
          <w:sz w:val="24"/>
        </w:rPr>
        <w:t>K</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rPr>
        <w:t>养分施用总量与化肥优化施肥相同，氮替代处理的纯</w:t>
      </w:r>
      <w:r>
        <w:rPr>
          <w:rFonts w:hint="eastAsia"/>
          <w:color w:val="000000" w:themeColor="text1"/>
          <w:sz w:val="24"/>
        </w:rPr>
        <w:t>N</w:t>
      </w:r>
      <w:r>
        <w:rPr>
          <w:rFonts w:hint="eastAsia"/>
          <w:color w:val="000000" w:themeColor="text1"/>
          <w:sz w:val="24"/>
        </w:rPr>
        <w:t>施用总量与化肥优化施肥相同，</w:t>
      </w:r>
      <w:r>
        <w:rPr>
          <w:rFonts w:hint="eastAsia"/>
          <w:color w:val="000000" w:themeColor="text1"/>
          <w:sz w:val="24"/>
        </w:rPr>
        <w:t>P</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vertAlign w:val="subscript"/>
        </w:rPr>
        <w:t>5</w:t>
      </w:r>
      <w:r>
        <w:rPr>
          <w:rFonts w:hint="eastAsia"/>
          <w:color w:val="000000" w:themeColor="text1"/>
          <w:sz w:val="24"/>
        </w:rPr>
        <w:t>、</w:t>
      </w:r>
      <w:r>
        <w:rPr>
          <w:rFonts w:hint="eastAsia"/>
          <w:color w:val="000000" w:themeColor="text1"/>
          <w:sz w:val="24"/>
        </w:rPr>
        <w:t>K</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rPr>
        <w:t>养分总量为有机肥的</w:t>
      </w:r>
      <w:r>
        <w:rPr>
          <w:rFonts w:hint="eastAsia"/>
          <w:color w:val="000000" w:themeColor="text1"/>
          <w:sz w:val="24"/>
        </w:rPr>
        <w:t>P</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vertAlign w:val="subscript"/>
        </w:rPr>
        <w:t>5</w:t>
      </w:r>
      <w:r>
        <w:rPr>
          <w:rFonts w:hint="eastAsia"/>
          <w:color w:val="000000" w:themeColor="text1"/>
          <w:sz w:val="24"/>
        </w:rPr>
        <w:t>、</w:t>
      </w:r>
      <w:r>
        <w:rPr>
          <w:rFonts w:hint="eastAsia"/>
          <w:color w:val="000000" w:themeColor="text1"/>
          <w:sz w:val="24"/>
        </w:rPr>
        <w:t>K</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rPr>
        <w:t>养分量加化肥优化施肥的</w:t>
      </w:r>
      <w:r>
        <w:rPr>
          <w:rFonts w:hint="eastAsia"/>
          <w:color w:val="000000" w:themeColor="text1"/>
          <w:sz w:val="24"/>
        </w:rPr>
        <w:t>P</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vertAlign w:val="subscript"/>
        </w:rPr>
        <w:t>5</w:t>
      </w:r>
      <w:r>
        <w:rPr>
          <w:rFonts w:hint="eastAsia"/>
          <w:color w:val="000000" w:themeColor="text1"/>
          <w:sz w:val="24"/>
        </w:rPr>
        <w:t>、</w:t>
      </w:r>
      <w:r>
        <w:rPr>
          <w:rFonts w:hint="eastAsia"/>
          <w:color w:val="000000" w:themeColor="text1"/>
          <w:sz w:val="24"/>
        </w:rPr>
        <w:t>K</w:t>
      </w:r>
      <w:r>
        <w:rPr>
          <w:rFonts w:hint="eastAsia"/>
          <w:color w:val="000000" w:themeColor="text1"/>
          <w:sz w:val="24"/>
          <w:vertAlign w:val="subscript"/>
        </w:rPr>
        <w:t>2</w:t>
      </w:r>
      <w:r>
        <w:rPr>
          <w:rFonts w:hint="eastAsia"/>
          <w:color w:val="000000" w:themeColor="text1"/>
          <w:sz w:val="24"/>
        </w:rPr>
        <w:t>O</w:t>
      </w:r>
      <w:r>
        <w:rPr>
          <w:rFonts w:hint="eastAsia"/>
          <w:color w:val="000000" w:themeColor="text1"/>
          <w:sz w:val="24"/>
        </w:rPr>
        <w:t>养分量之和。</w:t>
      </w:r>
    </w:p>
    <w:p w:rsidR="00532583" w:rsidRDefault="00532583" w:rsidP="00532583">
      <w:pPr>
        <w:spacing w:line="540" w:lineRule="exact"/>
        <w:jc w:val="center"/>
        <w:rPr>
          <w:rFonts w:ascii="黑体" w:eastAsia="黑体" w:hAnsi="黑体"/>
          <w:b/>
          <w:color w:val="000000" w:themeColor="text1"/>
          <w:szCs w:val="21"/>
        </w:rPr>
      </w:pPr>
      <w:r>
        <w:rPr>
          <w:rFonts w:ascii="黑体" w:eastAsia="黑体" w:hAnsi="黑体"/>
          <w:b/>
          <w:color w:val="000000" w:themeColor="text1"/>
          <w:szCs w:val="21"/>
        </w:rPr>
        <w:t>表</w:t>
      </w:r>
      <w:r>
        <w:rPr>
          <w:rFonts w:ascii="黑体" w:eastAsia="黑体" w:hAnsi="黑体" w:hint="eastAsia"/>
          <w:b/>
          <w:color w:val="000000" w:themeColor="text1"/>
          <w:szCs w:val="21"/>
        </w:rPr>
        <w:t>5</w:t>
      </w:r>
      <w:r>
        <w:rPr>
          <w:rFonts w:ascii="黑体" w:eastAsia="黑体" w:hAnsi="黑体"/>
          <w:b/>
          <w:color w:val="000000" w:themeColor="text1"/>
          <w:szCs w:val="21"/>
        </w:rPr>
        <w:t xml:space="preserve">  </w:t>
      </w:r>
      <w:r>
        <w:rPr>
          <w:rFonts w:ascii="黑体" w:eastAsia="黑体" w:hAnsi="黑体" w:hint="eastAsia"/>
          <w:b/>
          <w:color w:val="000000" w:themeColor="text1"/>
          <w:szCs w:val="21"/>
        </w:rPr>
        <w:t>水稻试验设计</w:t>
      </w:r>
    </w:p>
    <w:tbl>
      <w:tblPr>
        <w:tblStyle w:val="a6"/>
        <w:tblW w:w="0" w:type="auto"/>
        <w:tblBorders>
          <w:left w:val="none" w:sz="0" w:space="0" w:color="auto"/>
          <w:right w:val="none" w:sz="0" w:space="0" w:color="auto"/>
          <w:insideV w:val="none" w:sz="0" w:space="0" w:color="auto"/>
        </w:tblBorders>
        <w:tblLook w:val="04A0"/>
      </w:tblPr>
      <w:tblGrid>
        <w:gridCol w:w="946"/>
        <w:gridCol w:w="947"/>
        <w:gridCol w:w="947"/>
        <w:gridCol w:w="947"/>
        <w:gridCol w:w="947"/>
        <w:gridCol w:w="947"/>
        <w:gridCol w:w="947"/>
        <w:gridCol w:w="947"/>
        <w:gridCol w:w="947"/>
      </w:tblGrid>
      <w:tr w:rsidR="00532583" w:rsidTr="00532583">
        <w:tc>
          <w:tcPr>
            <w:tcW w:w="946" w:type="dxa"/>
            <w:vMerge w:val="restart"/>
            <w:vAlign w:val="center"/>
          </w:tcPr>
          <w:p w:rsidR="00532583" w:rsidRDefault="00532583" w:rsidP="00532583">
            <w:pPr>
              <w:jc w:val="center"/>
              <w:rPr>
                <w:color w:val="000000" w:themeColor="text1"/>
                <w:szCs w:val="21"/>
              </w:rPr>
            </w:pPr>
            <w:r>
              <w:rPr>
                <w:color w:val="000000" w:themeColor="text1"/>
                <w:szCs w:val="21"/>
              </w:rPr>
              <w:t>处理</w:t>
            </w:r>
          </w:p>
        </w:tc>
        <w:tc>
          <w:tcPr>
            <w:tcW w:w="947" w:type="dxa"/>
            <w:vMerge w:val="restart"/>
            <w:vAlign w:val="center"/>
          </w:tcPr>
          <w:p w:rsidR="00532583" w:rsidRDefault="00532583" w:rsidP="00532583">
            <w:pPr>
              <w:jc w:val="center"/>
              <w:rPr>
                <w:color w:val="000000" w:themeColor="text1"/>
                <w:szCs w:val="21"/>
              </w:rPr>
            </w:pPr>
            <w:r>
              <w:rPr>
                <w:color w:val="000000" w:themeColor="text1"/>
                <w:szCs w:val="21"/>
              </w:rPr>
              <w:t>试验</w:t>
            </w:r>
          </w:p>
          <w:p w:rsidR="00532583" w:rsidRDefault="00532583" w:rsidP="00532583">
            <w:pPr>
              <w:jc w:val="center"/>
              <w:rPr>
                <w:color w:val="000000" w:themeColor="text1"/>
                <w:szCs w:val="21"/>
              </w:rPr>
            </w:pPr>
            <w:r>
              <w:rPr>
                <w:color w:val="000000" w:themeColor="text1"/>
                <w:szCs w:val="21"/>
              </w:rPr>
              <w:t>内容</w:t>
            </w:r>
          </w:p>
        </w:tc>
        <w:tc>
          <w:tcPr>
            <w:tcW w:w="947" w:type="dxa"/>
            <w:vMerge w:val="restart"/>
            <w:vAlign w:val="center"/>
          </w:tcPr>
          <w:p w:rsidR="00532583" w:rsidRDefault="00532583" w:rsidP="00532583">
            <w:pPr>
              <w:jc w:val="center"/>
              <w:rPr>
                <w:color w:val="000000" w:themeColor="text1"/>
                <w:szCs w:val="21"/>
              </w:rPr>
            </w:pPr>
            <w:r>
              <w:rPr>
                <w:color w:val="000000" w:themeColor="text1"/>
                <w:szCs w:val="21"/>
              </w:rPr>
              <w:t>有机肥</w:t>
            </w:r>
          </w:p>
        </w:tc>
        <w:tc>
          <w:tcPr>
            <w:tcW w:w="5682" w:type="dxa"/>
            <w:gridSpan w:val="6"/>
            <w:tcBorders>
              <w:bottom w:val="nil"/>
            </w:tcBorders>
            <w:vAlign w:val="center"/>
          </w:tcPr>
          <w:p w:rsidR="00532583" w:rsidRDefault="00532583" w:rsidP="00532583">
            <w:pPr>
              <w:jc w:val="center"/>
              <w:rPr>
                <w:color w:val="000000" w:themeColor="text1"/>
                <w:szCs w:val="21"/>
              </w:rPr>
            </w:pPr>
            <w:r>
              <w:rPr>
                <w:color w:val="000000" w:themeColor="text1"/>
                <w:szCs w:val="21"/>
              </w:rPr>
              <w:t>化肥</w:t>
            </w:r>
            <w:r>
              <w:rPr>
                <w:rFonts w:hint="eastAsia"/>
                <w:color w:val="000000" w:themeColor="text1"/>
                <w:szCs w:val="21"/>
              </w:rPr>
              <w:t>（</w:t>
            </w:r>
            <w:r>
              <w:rPr>
                <w:rFonts w:hint="eastAsia"/>
                <w:color w:val="000000" w:themeColor="text1"/>
                <w:szCs w:val="21"/>
              </w:rPr>
              <w:t>kg/</w:t>
            </w:r>
            <w:r>
              <w:rPr>
                <w:rFonts w:hint="eastAsia"/>
                <w:color w:val="000000" w:themeColor="text1"/>
                <w:szCs w:val="21"/>
              </w:rPr>
              <w:t>亩）</w:t>
            </w:r>
          </w:p>
        </w:tc>
      </w:tr>
      <w:tr w:rsidR="00532583" w:rsidTr="00532583">
        <w:tc>
          <w:tcPr>
            <w:tcW w:w="946" w:type="dxa"/>
            <w:vMerge/>
            <w:vAlign w:val="center"/>
          </w:tcPr>
          <w:p w:rsidR="00532583" w:rsidRDefault="00532583" w:rsidP="00532583">
            <w:pPr>
              <w:jc w:val="center"/>
              <w:rPr>
                <w:color w:val="000000" w:themeColor="text1"/>
                <w:szCs w:val="21"/>
              </w:rPr>
            </w:pPr>
          </w:p>
        </w:tc>
        <w:tc>
          <w:tcPr>
            <w:tcW w:w="947" w:type="dxa"/>
            <w:vMerge/>
            <w:vAlign w:val="center"/>
          </w:tcPr>
          <w:p w:rsidR="00532583" w:rsidRDefault="00532583" w:rsidP="00532583">
            <w:pPr>
              <w:jc w:val="center"/>
              <w:rPr>
                <w:color w:val="000000" w:themeColor="text1"/>
                <w:szCs w:val="21"/>
              </w:rPr>
            </w:pPr>
          </w:p>
        </w:tc>
        <w:tc>
          <w:tcPr>
            <w:tcW w:w="947" w:type="dxa"/>
            <w:vMerge/>
            <w:vAlign w:val="center"/>
          </w:tcPr>
          <w:p w:rsidR="00532583" w:rsidRDefault="00532583" w:rsidP="00532583">
            <w:pPr>
              <w:jc w:val="center"/>
              <w:rPr>
                <w:color w:val="000000" w:themeColor="text1"/>
                <w:szCs w:val="21"/>
              </w:rPr>
            </w:pPr>
          </w:p>
        </w:tc>
        <w:tc>
          <w:tcPr>
            <w:tcW w:w="2841" w:type="dxa"/>
            <w:gridSpan w:val="3"/>
            <w:tcBorders>
              <w:top w:val="nil"/>
              <w:bottom w:val="nil"/>
            </w:tcBorders>
            <w:vAlign w:val="center"/>
          </w:tcPr>
          <w:p w:rsidR="00532583" w:rsidRDefault="00532583" w:rsidP="00532583">
            <w:pPr>
              <w:jc w:val="center"/>
              <w:rPr>
                <w:color w:val="000000" w:themeColor="text1"/>
                <w:szCs w:val="21"/>
              </w:rPr>
            </w:pPr>
            <w:r>
              <w:rPr>
                <w:color w:val="000000" w:themeColor="text1"/>
                <w:szCs w:val="21"/>
              </w:rPr>
              <w:t>早稻</w:t>
            </w:r>
          </w:p>
        </w:tc>
        <w:tc>
          <w:tcPr>
            <w:tcW w:w="2841" w:type="dxa"/>
            <w:gridSpan w:val="3"/>
            <w:tcBorders>
              <w:top w:val="nil"/>
              <w:bottom w:val="nil"/>
            </w:tcBorders>
            <w:vAlign w:val="center"/>
          </w:tcPr>
          <w:p w:rsidR="00532583" w:rsidRDefault="00532583" w:rsidP="00532583">
            <w:pPr>
              <w:jc w:val="center"/>
              <w:rPr>
                <w:color w:val="000000" w:themeColor="text1"/>
                <w:szCs w:val="21"/>
              </w:rPr>
            </w:pPr>
            <w:r>
              <w:rPr>
                <w:color w:val="000000" w:themeColor="text1"/>
                <w:szCs w:val="21"/>
              </w:rPr>
              <w:t>晚稻</w:t>
            </w:r>
          </w:p>
        </w:tc>
      </w:tr>
      <w:tr w:rsidR="00532583" w:rsidTr="00532583">
        <w:tc>
          <w:tcPr>
            <w:tcW w:w="946" w:type="dxa"/>
            <w:vMerge/>
            <w:tcBorders>
              <w:bottom w:val="single" w:sz="4" w:space="0" w:color="auto"/>
            </w:tcBorders>
            <w:vAlign w:val="center"/>
          </w:tcPr>
          <w:p w:rsidR="00532583" w:rsidRDefault="00532583" w:rsidP="00532583">
            <w:pPr>
              <w:jc w:val="center"/>
              <w:rPr>
                <w:color w:val="000000" w:themeColor="text1"/>
                <w:szCs w:val="21"/>
              </w:rPr>
            </w:pPr>
          </w:p>
        </w:tc>
        <w:tc>
          <w:tcPr>
            <w:tcW w:w="947" w:type="dxa"/>
            <w:vMerge/>
            <w:tcBorders>
              <w:bottom w:val="single" w:sz="4" w:space="0" w:color="auto"/>
            </w:tcBorders>
            <w:vAlign w:val="center"/>
          </w:tcPr>
          <w:p w:rsidR="00532583" w:rsidRDefault="00532583" w:rsidP="00532583">
            <w:pPr>
              <w:jc w:val="center"/>
              <w:rPr>
                <w:color w:val="000000" w:themeColor="text1"/>
                <w:szCs w:val="21"/>
              </w:rPr>
            </w:pPr>
          </w:p>
        </w:tc>
        <w:tc>
          <w:tcPr>
            <w:tcW w:w="947" w:type="dxa"/>
            <w:vMerge/>
            <w:tcBorders>
              <w:bottom w:val="single" w:sz="4" w:space="0" w:color="auto"/>
            </w:tcBorders>
            <w:vAlign w:val="center"/>
          </w:tcPr>
          <w:p w:rsidR="00532583" w:rsidRDefault="00532583" w:rsidP="00532583">
            <w:pPr>
              <w:jc w:val="center"/>
              <w:rPr>
                <w:color w:val="000000" w:themeColor="text1"/>
                <w:szCs w:val="21"/>
              </w:rPr>
            </w:pP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N</w:t>
            </w: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P</w:t>
            </w:r>
            <w:r>
              <w:rPr>
                <w:rFonts w:hint="eastAsia"/>
                <w:color w:val="000000" w:themeColor="text1"/>
                <w:szCs w:val="21"/>
                <w:vertAlign w:val="subscript"/>
              </w:rPr>
              <w:t>2</w:t>
            </w:r>
            <w:r>
              <w:rPr>
                <w:rFonts w:hint="eastAsia"/>
                <w:color w:val="000000" w:themeColor="text1"/>
                <w:szCs w:val="21"/>
              </w:rPr>
              <w:t>O</w:t>
            </w:r>
            <w:r>
              <w:rPr>
                <w:rFonts w:hint="eastAsia"/>
                <w:color w:val="000000" w:themeColor="text1"/>
                <w:szCs w:val="21"/>
                <w:vertAlign w:val="subscript"/>
              </w:rPr>
              <w:t>5</w:t>
            </w: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K</w:t>
            </w:r>
            <w:r>
              <w:rPr>
                <w:rFonts w:hint="eastAsia"/>
                <w:color w:val="000000" w:themeColor="text1"/>
                <w:szCs w:val="21"/>
                <w:vertAlign w:val="subscript"/>
              </w:rPr>
              <w:t>2</w:t>
            </w:r>
            <w:r>
              <w:rPr>
                <w:rFonts w:hint="eastAsia"/>
                <w:color w:val="000000" w:themeColor="text1"/>
                <w:szCs w:val="21"/>
              </w:rPr>
              <w:t>O</w:t>
            </w: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N</w:t>
            </w: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P</w:t>
            </w:r>
            <w:r>
              <w:rPr>
                <w:rFonts w:hint="eastAsia"/>
                <w:color w:val="000000" w:themeColor="text1"/>
                <w:szCs w:val="21"/>
                <w:vertAlign w:val="subscript"/>
              </w:rPr>
              <w:t>2</w:t>
            </w:r>
            <w:r>
              <w:rPr>
                <w:rFonts w:hint="eastAsia"/>
                <w:color w:val="000000" w:themeColor="text1"/>
                <w:szCs w:val="21"/>
              </w:rPr>
              <w:t>O</w:t>
            </w:r>
            <w:r>
              <w:rPr>
                <w:rFonts w:hint="eastAsia"/>
                <w:color w:val="000000" w:themeColor="text1"/>
                <w:szCs w:val="21"/>
                <w:vertAlign w:val="subscript"/>
              </w:rPr>
              <w:t>5</w:t>
            </w:r>
          </w:p>
        </w:tc>
        <w:tc>
          <w:tcPr>
            <w:tcW w:w="947"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K</w:t>
            </w:r>
            <w:r>
              <w:rPr>
                <w:rFonts w:hint="eastAsia"/>
                <w:color w:val="000000" w:themeColor="text1"/>
                <w:szCs w:val="21"/>
                <w:vertAlign w:val="subscript"/>
              </w:rPr>
              <w:t>2</w:t>
            </w:r>
            <w:r>
              <w:rPr>
                <w:rFonts w:hint="eastAsia"/>
                <w:color w:val="000000" w:themeColor="text1"/>
                <w:szCs w:val="21"/>
              </w:rPr>
              <w:t>O</w:t>
            </w:r>
          </w:p>
        </w:tc>
      </w:tr>
      <w:tr w:rsidR="00532583" w:rsidTr="00532583">
        <w:tc>
          <w:tcPr>
            <w:tcW w:w="946" w:type="dxa"/>
            <w:tcBorders>
              <w:bottom w:val="nil"/>
            </w:tcBorders>
            <w:vAlign w:val="center"/>
          </w:tcPr>
          <w:p w:rsidR="00532583" w:rsidRDefault="00532583" w:rsidP="00532583">
            <w:pPr>
              <w:jc w:val="center"/>
              <w:rPr>
                <w:color w:val="000000" w:themeColor="text1"/>
                <w:szCs w:val="21"/>
              </w:rPr>
            </w:pPr>
            <w:r>
              <w:rPr>
                <w:color w:val="000000" w:themeColor="text1"/>
                <w:szCs w:val="21"/>
              </w:rPr>
              <w:t>T1</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空白</w:t>
            </w:r>
          </w:p>
          <w:p w:rsidR="00532583" w:rsidRDefault="00532583" w:rsidP="00532583">
            <w:pPr>
              <w:jc w:val="center"/>
              <w:rPr>
                <w:color w:val="000000" w:themeColor="text1"/>
                <w:szCs w:val="21"/>
              </w:rPr>
            </w:pPr>
            <w:r>
              <w:rPr>
                <w:color w:val="000000" w:themeColor="text1"/>
                <w:szCs w:val="21"/>
              </w:rPr>
              <w:t>对照</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r>
      <w:tr w:rsidR="00532583" w:rsidTr="00532583">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T2</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常规</w:t>
            </w:r>
          </w:p>
          <w:p w:rsidR="00532583" w:rsidRDefault="00532583" w:rsidP="00532583">
            <w:pPr>
              <w:jc w:val="center"/>
              <w:rPr>
                <w:color w:val="000000" w:themeColor="text1"/>
                <w:szCs w:val="21"/>
              </w:rPr>
            </w:pPr>
            <w:r>
              <w:rPr>
                <w:color w:val="000000" w:themeColor="text1"/>
                <w:szCs w:val="21"/>
              </w:rPr>
              <w:t>施肥</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10</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4.5</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4.2</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12</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4.8</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4.5</w:t>
            </w:r>
          </w:p>
        </w:tc>
      </w:tr>
      <w:tr w:rsidR="00532583" w:rsidTr="00532583">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T3</w:t>
            </w:r>
          </w:p>
        </w:tc>
        <w:tc>
          <w:tcPr>
            <w:tcW w:w="947" w:type="dxa"/>
            <w:tcBorders>
              <w:top w:val="nil"/>
              <w:bottom w:val="nil"/>
            </w:tcBorders>
            <w:vAlign w:val="center"/>
          </w:tcPr>
          <w:p w:rsidR="00532583" w:rsidRDefault="00532583" w:rsidP="00532583">
            <w:pPr>
              <w:jc w:val="center"/>
              <w:rPr>
                <w:color w:val="000000" w:themeColor="text1"/>
                <w:szCs w:val="21"/>
              </w:rPr>
            </w:pPr>
            <w:r>
              <w:rPr>
                <w:rFonts w:hint="eastAsia"/>
                <w:color w:val="000000" w:themeColor="text1"/>
                <w:szCs w:val="21"/>
              </w:rPr>
              <w:t>化肥优化施肥</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9</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3.6</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4.5</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11</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3.2</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4.5</w:t>
            </w:r>
          </w:p>
        </w:tc>
      </w:tr>
      <w:tr w:rsidR="00532583" w:rsidTr="00532583">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T4</w:t>
            </w:r>
          </w:p>
        </w:tc>
        <w:tc>
          <w:tcPr>
            <w:tcW w:w="947"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有机无机配施</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15%</w:t>
            </w:r>
            <w:r>
              <w:rPr>
                <w:color w:val="000000" w:themeColor="text1"/>
                <w:szCs w:val="21"/>
              </w:rPr>
              <w:t>有机肥</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7.65</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2.97</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3.78</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9.35</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2.1</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3.13</w:t>
            </w:r>
          </w:p>
        </w:tc>
      </w:tr>
      <w:tr w:rsidR="00532583" w:rsidTr="00532583">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lastRenderedPageBreak/>
              <w:t>T5</w:t>
            </w:r>
          </w:p>
        </w:tc>
        <w:tc>
          <w:tcPr>
            <w:tcW w:w="947" w:type="dxa"/>
            <w:vMerge/>
            <w:tcBorders>
              <w:top w:val="nil"/>
              <w:bottom w:val="nil"/>
            </w:tcBorders>
            <w:vAlign w:val="center"/>
          </w:tcPr>
          <w:p w:rsidR="00532583" w:rsidRDefault="00532583" w:rsidP="00532583">
            <w:pPr>
              <w:jc w:val="center"/>
              <w:rPr>
                <w:color w:val="000000" w:themeColor="text1"/>
                <w:szCs w:val="21"/>
              </w:rPr>
            </w:pP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30%</w:t>
            </w:r>
            <w:r>
              <w:rPr>
                <w:color w:val="000000" w:themeColor="text1"/>
                <w:szCs w:val="21"/>
              </w:rPr>
              <w:t>有机肥</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6.3</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2.34</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3.06</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7.7</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1</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1.75</w:t>
            </w:r>
          </w:p>
        </w:tc>
      </w:tr>
      <w:tr w:rsidR="00532583" w:rsidTr="00532583">
        <w:tc>
          <w:tcPr>
            <w:tcW w:w="94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T6</w:t>
            </w:r>
          </w:p>
        </w:tc>
        <w:tc>
          <w:tcPr>
            <w:tcW w:w="947"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氮替代试验</w:t>
            </w:r>
          </w:p>
        </w:tc>
        <w:tc>
          <w:tcPr>
            <w:tcW w:w="94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15%N</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7.65</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3.6</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4.5</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9.35</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3.2</w:t>
            </w:r>
          </w:p>
        </w:tc>
        <w:tc>
          <w:tcPr>
            <w:tcW w:w="947" w:type="dxa"/>
            <w:tcBorders>
              <w:top w:val="nil"/>
              <w:bottom w:val="nil"/>
            </w:tcBorders>
            <w:vAlign w:val="center"/>
          </w:tcPr>
          <w:p w:rsidR="00532583" w:rsidRDefault="00532583" w:rsidP="00532583">
            <w:pPr>
              <w:jc w:val="center"/>
              <w:rPr>
                <w:color w:val="000000" w:themeColor="text1"/>
              </w:rPr>
            </w:pPr>
            <w:r>
              <w:rPr>
                <w:color w:val="000000" w:themeColor="text1"/>
              </w:rPr>
              <w:t>4.5</w:t>
            </w:r>
          </w:p>
        </w:tc>
      </w:tr>
      <w:tr w:rsidR="00532583" w:rsidTr="00532583">
        <w:tc>
          <w:tcPr>
            <w:tcW w:w="946" w:type="dxa"/>
            <w:tcBorders>
              <w:top w:val="nil"/>
            </w:tcBorders>
            <w:vAlign w:val="center"/>
          </w:tcPr>
          <w:p w:rsidR="00532583" w:rsidRDefault="00532583" w:rsidP="00532583">
            <w:pPr>
              <w:jc w:val="center"/>
              <w:rPr>
                <w:color w:val="000000" w:themeColor="text1"/>
                <w:szCs w:val="21"/>
              </w:rPr>
            </w:pPr>
            <w:r>
              <w:rPr>
                <w:color w:val="000000" w:themeColor="text1"/>
                <w:szCs w:val="21"/>
              </w:rPr>
              <w:t>T7</w:t>
            </w:r>
          </w:p>
        </w:tc>
        <w:tc>
          <w:tcPr>
            <w:tcW w:w="947" w:type="dxa"/>
            <w:vMerge/>
            <w:tcBorders>
              <w:top w:val="nil"/>
            </w:tcBorders>
            <w:vAlign w:val="center"/>
          </w:tcPr>
          <w:p w:rsidR="00532583" w:rsidRDefault="00532583" w:rsidP="00532583">
            <w:pPr>
              <w:jc w:val="center"/>
              <w:rPr>
                <w:color w:val="000000" w:themeColor="text1"/>
                <w:szCs w:val="21"/>
              </w:rPr>
            </w:pPr>
          </w:p>
        </w:tc>
        <w:tc>
          <w:tcPr>
            <w:tcW w:w="947" w:type="dxa"/>
            <w:tcBorders>
              <w:top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30%N</w:t>
            </w:r>
          </w:p>
        </w:tc>
        <w:tc>
          <w:tcPr>
            <w:tcW w:w="947" w:type="dxa"/>
            <w:tcBorders>
              <w:top w:val="nil"/>
            </w:tcBorders>
            <w:vAlign w:val="center"/>
          </w:tcPr>
          <w:p w:rsidR="00532583" w:rsidRDefault="00532583" w:rsidP="00532583">
            <w:pPr>
              <w:jc w:val="center"/>
              <w:rPr>
                <w:color w:val="000000" w:themeColor="text1"/>
              </w:rPr>
            </w:pPr>
            <w:r>
              <w:rPr>
                <w:color w:val="000000" w:themeColor="text1"/>
              </w:rPr>
              <w:t>6.3</w:t>
            </w:r>
          </w:p>
        </w:tc>
        <w:tc>
          <w:tcPr>
            <w:tcW w:w="947" w:type="dxa"/>
            <w:tcBorders>
              <w:top w:val="nil"/>
            </w:tcBorders>
            <w:vAlign w:val="center"/>
          </w:tcPr>
          <w:p w:rsidR="00532583" w:rsidRDefault="00532583" w:rsidP="00532583">
            <w:pPr>
              <w:jc w:val="center"/>
              <w:rPr>
                <w:color w:val="000000" w:themeColor="text1"/>
              </w:rPr>
            </w:pPr>
            <w:r>
              <w:rPr>
                <w:color w:val="000000" w:themeColor="text1"/>
              </w:rPr>
              <w:t>3.6</w:t>
            </w:r>
          </w:p>
        </w:tc>
        <w:tc>
          <w:tcPr>
            <w:tcW w:w="947" w:type="dxa"/>
            <w:tcBorders>
              <w:top w:val="nil"/>
            </w:tcBorders>
            <w:vAlign w:val="center"/>
          </w:tcPr>
          <w:p w:rsidR="00532583" w:rsidRDefault="00532583" w:rsidP="00532583">
            <w:pPr>
              <w:jc w:val="center"/>
              <w:rPr>
                <w:color w:val="000000" w:themeColor="text1"/>
              </w:rPr>
            </w:pPr>
            <w:r>
              <w:rPr>
                <w:color w:val="000000" w:themeColor="text1"/>
              </w:rPr>
              <w:t>4.5</w:t>
            </w:r>
          </w:p>
        </w:tc>
        <w:tc>
          <w:tcPr>
            <w:tcW w:w="947" w:type="dxa"/>
            <w:tcBorders>
              <w:top w:val="nil"/>
            </w:tcBorders>
            <w:vAlign w:val="center"/>
          </w:tcPr>
          <w:p w:rsidR="00532583" w:rsidRDefault="00532583" w:rsidP="00532583">
            <w:pPr>
              <w:jc w:val="center"/>
              <w:rPr>
                <w:color w:val="000000" w:themeColor="text1"/>
              </w:rPr>
            </w:pPr>
            <w:r>
              <w:rPr>
                <w:color w:val="000000" w:themeColor="text1"/>
              </w:rPr>
              <w:t>7.7</w:t>
            </w:r>
          </w:p>
        </w:tc>
        <w:tc>
          <w:tcPr>
            <w:tcW w:w="947" w:type="dxa"/>
            <w:tcBorders>
              <w:top w:val="nil"/>
            </w:tcBorders>
            <w:vAlign w:val="center"/>
          </w:tcPr>
          <w:p w:rsidR="00532583" w:rsidRDefault="00532583" w:rsidP="00532583">
            <w:pPr>
              <w:jc w:val="center"/>
              <w:rPr>
                <w:color w:val="000000" w:themeColor="text1"/>
              </w:rPr>
            </w:pPr>
            <w:r>
              <w:rPr>
                <w:color w:val="000000" w:themeColor="text1"/>
              </w:rPr>
              <w:t>3.2</w:t>
            </w:r>
          </w:p>
        </w:tc>
        <w:tc>
          <w:tcPr>
            <w:tcW w:w="947" w:type="dxa"/>
            <w:tcBorders>
              <w:top w:val="nil"/>
            </w:tcBorders>
            <w:vAlign w:val="center"/>
          </w:tcPr>
          <w:p w:rsidR="00532583" w:rsidRDefault="00532583" w:rsidP="00532583">
            <w:pPr>
              <w:jc w:val="center"/>
              <w:rPr>
                <w:color w:val="000000" w:themeColor="text1"/>
              </w:rPr>
            </w:pPr>
            <w:r>
              <w:rPr>
                <w:color w:val="000000" w:themeColor="text1"/>
              </w:rPr>
              <w:t>4.5</w:t>
            </w:r>
          </w:p>
        </w:tc>
      </w:tr>
    </w:tbl>
    <w:p w:rsidR="00532583" w:rsidRDefault="00532583" w:rsidP="00532583">
      <w:pPr>
        <w:jc w:val="left"/>
        <w:rPr>
          <w:b/>
          <w:color w:val="000000" w:themeColor="text1"/>
          <w:sz w:val="24"/>
        </w:rPr>
      </w:pPr>
      <w:r>
        <w:rPr>
          <w:rFonts w:hint="eastAsia"/>
          <w:color w:val="000000" w:themeColor="text1"/>
          <w:szCs w:val="21"/>
        </w:rPr>
        <w:t>注：早稻施用的有机无机复混肥</w:t>
      </w:r>
      <w:r>
        <w:rPr>
          <w:rFonts w:hint="eastAsia"/>
          <w:color w:val="000000" w:themeColor="text1"/>
          <w:szCs w:val="21"/>
        </w:rPr>
        <w:t>N</w:t>
      </w:r>
      <w:r>
        <w:rPr>
          <w:rFonts w:hint="eastAsia"/>
          <w:color w:val="000000" w:themeColor="text1"/>
          <w:szCs w:val="21"/>
        </w:rPr>
        <w:t>、</w:t>
      </w:r>
      <w:r>
        <w:rPr>
          <w:rFonts w:hint="eastAsia"/>
          <w:color w:val="000000" w:themeColor="text1"/>
          <w:szCs w:val="21"/>
        </w:rPr>
        <w:t>P</w:t>
      </w:r>
      <w:r>
        <w:rPr>
          <w:rFonts w:hint="eastAsia"/>
          <w:color w:val="000000" w:themeColor="text1"/>
          <w:szCs w:val="21"/>
        </w:rPr>
        <w:t>、</w:t>
      </w:r>
      <w:r>
        <w:rPr>
          <w:rFonts w:hint="eastAsia"/>
          <w:color w:val="000000" w:themeColor="text1"/>
          <w:szCs w:val="21"/>
        </w:rPr>
        <w:t>K</w:t>
      </w:r>
      <w:r>
        <w:rPr>
          <w:rFonts w:hint="eastAsia"/>
          <w:color w:val="000000" w:themeColor="text1"/>
          <w:szCs w:val="21"/>
        </w:rPr>
        <w:t>养分含量</w:t>
      </w:r>
      <w:r>
        <w:rPr>
          <w:rFonts w:hint="eastAsia"/>
          <w:color w:val="000000" w:themeColor="text1"/>
          <w:szCs w:val="21"/>
        </w:rPr>
        <w:t>30%</w:t>
      </w:r>
      <w:r>
        <w:rPr>
          <w:rFonts w:hint="eastAsia"/>
          <w:color w:val="000000" w:themeColor="text1"/>
          <w:szCs w:val="21"/>
        </w:rPr>
        <w:t>（</w:t>
      </w:r>
      <w:r>
        <w:rPr>
          <w:rFonts w:hint="eastAsia"/>
          <w:color w:val="000000" w:themeColor="text1"/>
          <w:szCs w:val="21"/>
        </w:rPr>
        <w:t>15-7-8</w:t>
      </w:r>
      <w:r>
        <w:rPr>
          <w:rFonts w:hint="eastAsia"/>
          <w:color w:val="000000" w:themeColor="text1"/>
          <w:szCs w:val="21"/>
        </w:rPr>
        <w:t>），有机质含量</w:t>
      </w:r>
      <w:r>
        <w:rPr>
          <w:rFonts w:hint="eastAsia"/>
          <w:color w:val="000000" w:themeColor="text1"/>
          <w:szCs w:val="21"/>
        </w:rPr>
        <w:t>20%</w:t>
      </w:r>
      <w:r>
        <w:rPr>
          <w:rFonts w:hint="eastAsia"/>
          <w:color w:val="000000" w:themeColor="text1"/>
          <w:szCs w:val="21"/>
        </w:rPr>
        <w:t>；晚稻施用的有机无机复混肥</w:t>
      </w:r>
      <w:r>
        <w:rPr>
          <w:rFonts w:hint="eastAsia"/>
          <w:color w:val="000000" w:themeColor="text1"/>
          <w:szCs w:val="21"/>
        </w:rPr>
        <w:t>N</w:t>
      </w:r>
      <w:r>
        <w:rPr>
          <w:rFonts w:hint="eastAsia"/>
          <w:color w:val="000000" w:themeColor="text1"/>
          <w:szCs w:val="21"/>
        </w:rPr>
        <w:t>、</w:t>
      </w:r>
      <w:r>
        <w:rPr>
          <w:rFonts w:hint="eastAsia"/>
          <w:color w:val="000000" w:themeColor="text1"/>
          <w:szCs w:val="21"/>
        </w:rPr>
        <w:t>P</w:t>
      </w:r>
      <w:r>
        <w:rPr>
          <w:rFonts w:hint="eastAsia"/>
          <w:color w:val="000000" w:themeColor="text1"/>
          <w:szCs w:val="21"/>
        </w:rPr>
        <w:t>、</w:t>
      </w:r>
      <w:r>
        <w:rPr>
          <w:rFonts w:hint="eastAsia"/>
          <w:color w:val="000000" w:themeColor="text1"/>
          <w:szCs w:val="21"/>
        </w:rPr>
        <w:t>K</w:t>
      </w:r>
      <w:r>
        <w:rPr>
          <w:rFonts w:hint="eastAsia"/>
          <w:color w:val="000000" w:themeColor="text1"/>
          <w:szCs w:val="21"/>
        </w:rPr>
        <w:t>养分含量（</w:t>
      </w:r>
      <w:r>
        <w:rPr>
          <w:rFonts w:hint="eastAsia"/>
          <w:color w:val="000000" w:themeColor="text1"/>
          <w:szCs w:val="21"/>
        </w:rPr>
        <w:t>12-8-10</w:t>
      </w:r>
      <w:r>
        <w:rPr>
          <w:rFonts w:hint="eastAsia"/>
          <w:color w:val="000000" w:themeColor="text1"/>
          <w:szCs w:val="21"/>
        </w:rPr>
        <w:t>），有机质含量</w:t>
      </w:r>
      <w:r>
        <w:rPr>
          <w:rFonts w:hint="eastAsia"/>
          <w:color w:val="000000" w:themeColor="text1"/>
          <w:szCs w:val="21"/>
        </w:rPr>
        <w:t>15%</w:t>
      </w:r>
      <w:r>
        <w:rPr>
          <w:rFonts w:hint="eastAsia"/>
          <w:color w:val="000000" w:themeColor="text1"/>
          <w:szCs w:val="21"/>
        </w:rPr>
        <w:t>。</w:t>
      </w:r>
    </w:p>
    <w:p w:rsidR="00532583" w:rsidRDefault="00532583" w:rsidP="00532583">
      <w:pPr>
        <w:spacing w:line="540" w:lineRule="exact"/>
        <w:jc w:val="center"/>
        <w:rPr>
          <w:rFonts w:ascii="黑体" w:eastAsia="黑体" w:hAnsi="黑体"/>
          <w:b/>
          <w:color w:val="000000" w:themeColor="text1"/>
          <w:szCs w:val="21"/>
        </w:rPr>
      </w:pPr>
      <w:r>
        <w:rPr>
          <w:rFonts w:ascii="黑体" w:eastAsia="黑体" w:hAnsi="黑体"/>
          <w:b/>
          <w:color w:val="000000" w:themeColor="text1"/>
          <w:szCs w:val="21"/>
        </w:rPr>
        <w:t>表</w:t>
      </w:r>
      <w:r>
        <w:rPr>
          <w:rFonts w:ascii="黑体" w:eastAsia="黑体" w:hAnsi="黑体" w:hint="eastAsia"/>
          <w:b/>
          <w:color w:val="000000" w:themeColor="text1"/>
          <w:szCs w:val="21"/>
        </w:rPr>
        <w:t>6</w:t>
      </w:r>
      <w:r>
        <w:rPr>
          <w:rFonts w:ascii="黑体" w:eastAsia="黑体" w:hAnsi="黑体"/>
          <w:b/>
          <w:color w:val="000000" w:themeColor="text1"/>
          <w:szCs w:val="21"/>
        </w:rPr>
        <w:t xml:space="preserve">  </w:t>
      </w:r>
      <w:r>
        <w:rPr>
          <w:rFonts w:ascii="黑体" w:eastAsia="黑体" w:hAnsi="黑体" w:hint="eastAsia"/>
          <w:b/>
          <w:color w:val="000000" w:themeColor="text1"/>
          <w:szCs w:val="21"/>
        </w:rPr>
        <w:t>芥菜试验设计</w:t>
      </w:r>
    </w:p>
    <w:tbl>
      <w:tblPr>
        <w:tblStyle w:val="a6"/>
        <w:tblW w:w="0" w:type="auto"/>
        <w:jc w:val="center"/>
        <w:tblBorders>
          <w:left w:val="none" w:sz="0" w:space="0" w:color="auto"/>
          <w:right w:val="none" w:sz="0" w:space="0" w:color="auto"/>
          <w:insideV w:val="none" w:sz="0" w:space="0" w:color="auto"/>
        </w:tblBorders>
        <w:tblLook w:val="04A0"/>
      </w:tblPr>
      <w:tblGrid>
        <w:gridCol w:w="709"/>
        <w:gridCol w:w="1172"/>
        <w:gridCol w:w="1420"/>
        <w:gridCol w:w="1093"/>
        <w:gridCol w:w="1134"/>
        <w:gridCol w:w="1276"/>
      </w:tblGrid>
      <w:tr w:rsidR="00532583" w:rsidTr="00532583">
        <w:trPr>
          <w:jc w:val="center"/>
        </w:trPr>
        <w:tc>
          <w:tcPr>
            <w:tcW w:w="709" w:type="dxa"/>
            <w:vMerge w:val="restart"/>
            <w:vAlign w:val="center"/>
          </w:tcPr>
          <w:p w:rsidR="00532583" w:rsidRDefault="00532583" w:rsidP="00532583">
            <w:pPr>
              <w:jc w:val="center"/>
              <w:rPr>
                <w:color w:val="000000" w:themeColor="text1"/>
                <w:szCs w:val="21"/>
              </w:rPr>
            </w:pPr>
            <w:r>
              <w:rPr>
                <w:color w:val="000000" w:themeColor="text1"/>
                <w:szCs w:val="21"/>
              </w:rPr>
              <w:t>处理</w:t>
            </w:r>
          </w:p>
        </w:tc>
        <w:tc>
          <w:tcPr>
            <w:tcW w:w="1172" w:type="dxa"/>
            <w:vMerge w:val="restart"/>
            <w:vAlign w:val="center"/>
          </w:tcPr>
          <w:p w:rsidR="00532583" w:rsidRDefault="00532583" w:rsidP="00532583">
            <w:pPr>
              <w:jc w:val="center"/>
              <w:rPr>
                <w:color w:val="000000" w:themeColor="text1"/>
                <w:szCs w:val="21"/>
              </w:rPr>
            </w:pPr>
            <w:r>
              <w:rPr>
                <w:color w:val="000000" w:themeColor="text1"/>
                <w:szCs w:val="21"/>
              </w:rPr>
              <w:t>试验内容</w:t>
            </w:r>
          </w:p>
        </w:tc>
        <w:tc>
          <w:tcPr>
            <w:tcW w:w="1420" w:type="dxa"/>
            <w:vMerge w:val="restart"/>
            <w:vAlign w:val="center"/>
          </w:tcPr>
          <w:p w:rsidR="00532583" w:rsidRDefault="00532583" w:rsidP="00532583">
            <w:pPr>
              <w:jc w:val="center"/>
              <w:rPr>
                <w:color w:val="000000" w:themeColor="text1"/>
                <w:szCs w:val="21"/>
              </w:rPr>
            </w:pPr>
            <w:r>
              <w:rPr>
                <w:color w:val="000000" w:themeColor="text1"/>
                <w:szCs w:val="21"/>
              </w:rPr>
              <w:t>有机肥料</w:t>
            </w:r>
          </w:p>
        </w:tc>
        <w:tc>
          <w:tcPr>
            <w:tcW w:w="3503" w:type="dxa"/>
            <w:gridSpan w:val="3"/>
            <w:tcBorders>
              <w:bottom w:val="nil"/>
            </w:tcBorders>
            <w:vAlign w:val="center"/>
          </w:tcPr>
          <w:p w:rsidR="00532583" w:rsidRDefault="00532583" w:rsidP="00532583">
            <w:pPr>
              <w:jc w:val="center"/>
              <w:rPr>
                <w:color w:val="000000" w:themeColor="text1"/>
                <w:szCs w:val="21"/>
              </w:rPr>
            </w:pPr>
            <w:r>
              <w:rPr>
                <w:color w:val="000000" w:themeColor="text1"/>
                <w:szCs w:val="21"/>
              </w:rPr>
              <w:t>化肥</w:t>
            </w:r>
            <w:r>
              <w:rPr>
                <w:rFonts w:hint="eastAsia"/>
                <w:color w:val="000000" w:themeColor="text1"/>
                <w:szCs w:val="21"/>
              </w:rPr>
              <w:t>（</w:t>
            </w:r>
            <w:r>
              <w:rPr>
                <w:rFonts w:hint="eastAsia"/>
                <w:color w:val="000000" w:themeColor="text1"/>
                <w:szCs w:val="21"/>
              </w:rPr>
              <w:t>kg/</w:t>
            </w:r>
            <w:r>
              <w:rPr>
                <w:rFonts w:hint="eastAsia"/>
                <w:color w:val="000000" w:themeColor="text1"/>
                <w:szCs w:val="21"/>
              </w:rPr>
              <w:t>亩）</w:t>
            </w:r>
          </w:p>
        </w:tc>
      </w:tr>
      <w:tr w:rsidR="00532583" w:rsidTr="00532583">
        <w:trPr>
          <w:jc w:val="center"/>
        </w:trPr>
        <w:tc>
          <w:tcPr>
            <w:tcW w:w="709" w:type="dxa"/>
            <w:vMerge/>
            <w:tcBorders>
              <w:bottom w:val="single" w:sz="4" w:space="0" w:color="auto"/>
            </w:tcBorders>
            <w:vAlign w:val="center"/>
          </w:tcPr>
          <w:p w:rsidR="00532583" w:rsidRDefault="00532583" w:rsidP="00532583">
            <w:pPr>
              <w:jc w:val="center"/>
              <w:rPr>
                <w:color w:val="000000" w:themeColor="text1"/>
                <w:szCs w:val="21"/>
              </w:rPr>
            </w:pPr>
          </w:p>
        </w:tc>
        <w:tc>
          <w:tcPr>
            <w:tcW w:w="1172" w:type="dxa"/>
            <w:vMerge/>
            <w:tcBorders>
              <w:bottom w:val="single" w:sz="4" w:space="0" w:color="auto"/>
            </w:tcBorders>
            <w:vAlign w:val="center"/>
          </w:tcPr>
          <w:p w:rsidR="00532583" w:rsidRDefault="00532583" w:rsidP="00532583">
            <w:pPr>
              <w:jc w:val="center"/>
              <w:rPr>
                <w:color w:val="000000" w:themeColor="text1"/>
                <w:szCs w:val="21"/>
              </w:rPr>
            </w:pPr>
          </w:p>
        </w:tc>
        <w:tc>
          <w:tcPr>
            <w:tcW w:w="1420" w:type="dxa"/>
            <w:vMerge/>
            <w:tcBorders>
              <w:bottom w:val="single" w:sz="4" w:space="0" w:color="auto"/>
            </w:tcBorders>
            <w:vAlign w:val="center"/>
          </w:tcPr>
          <w:p w:rsidR="00532583" w:rsidRDefault="00532583" w:rsidP="00532583">
            <w:pPr>
              <w:jc w:val="center"/>
              <w:rPr>
                <w:color w:val="000000" w:themeColor="text1"/>
                <w:szCs w:val="21"/>
              </w:rPr>
            </w:pPr>
          </w:p>
        </w:tc>
        <w:tc>
          <w:tcPr>
            <w:tcW w:w="1093"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N</w:t>
            </w:r>
          </w:p>
        </w:tc>
        <w:tc>
          <w:tcPr>
            <w:tcW w:w="1134"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P</w:t>
            </w:r>
            <w:r>
              <w:rPr>
                <w:rFonts w:hint="eastAsia"/>
                <w:color w:val="000000" w:themeColor="text1"/>
                <w:szCs w:val="21"/>
                <w:vertAlign w:val="subscript"/>
              </w:rPr>
              <w:t>2</w:t>
            </w:r>
            <w:r>
              <w:rPr>
                <w:rFonts w:hint="eastAsia"/>
                <w:color w:val="000000" w:themeColor="text1"/>
                <w:szCs w:val="21"/>
              </w:rPr>
              <w:t>O</w:t>
            </w:r>
            <w:r>
              <w:rPr>
                <w:rFonts w:hint="eastAsia"/>
                <w:color w:val="000000" w:themeColor="text1"/>
                <w:szCs w:val="21"/>
                <w:vertAlign w:val="subscript"/>
              </w:rPr>
              <w:t>5</w:t>
            </w:r>
          </w:p>
        </w:tc>
        <w:tc>
          <w:tcPr>
            <w:tcW w:w="1276"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K</w:t>
            </w:r>
            <w:r>
              <w:rPr>
                <w:rFonts w:hint="eastAsia"/>
                <w:color w:val="000000" w:themeColor="text1"/>
                <w:szCs w:val="21"/>
                <w:vertAlign w:val="subscript"/>
              </w:rPr>
              <w:t>2</w:t>
            </w:r>
            <w:r>
              <w:rPr>
                <w:rFonts w:hint="eastAsia"/>
                <w:color w:val="000000" w:themeColor="text1"/>
                <w:szCs w:val="21"/>
              </w:rPr>
              <w:t>O</w:t>
            </w:r>
          </w:p>
        </w:tc>
      </w:tr>
      <w:tr w:rsidR="00532583" w:rsidTr="00532583">
        <w:trPr>
          <w:jc w:val="center"/>
        </w:trPr>
        <w:tc>
          <w:tcPr>
            <w:tcW w:w="709" w:type="dxa"/>
            <w:tcBorders>
              <w:bottom w:val="nil"/>
            </w:tcBorders>
            <w:vAlign w:val="center"/>
          </w:tcPr>
          <w:p w:rsidR="00532583" w:rsidRDefault="00532583" w:rsidP="00532583">
            <w:pPr>
              <w:jc w:val="center"/>
              <w:rPr>
                <w:color w:val="000000" w:themeColor="text1"/>
                <w:szCs w:val="21"/>
              </w:rPr>
            </w:pPr>
            <w:r>
              <w:rPr>
                <w:color w:val="000000" w:themeColor="text1"/>
                <w:szCs w:val="21"/>
              </w:rPr>
              <w:t>T1</w:t>
            </w:r>
          </w:p>
        </w:tc>
        <w:tc>
          <w:tcPr>
            <w:tcW w:w="1172" w:type="dxa"/>
            <w:tcBorders>
              <w:bottom w:val="nil"/>
            </w:tcBorders>
            <w:vAlign w:val="center"/>
          </w:tcPr>
          <w:p w:rsidR="00532583" w:rsidRDefault="00532583" w:rsidP="00532583">
            <w:pPr>
              <w:jc w:val="center"/>
              <w:rPr>
                <w:color w:val="000000" w:themeColor="text1"/>
                <w:szCs w:val="21"/>
              </w:rPr>
            </w:pPr>
            <w:r>
              <w:rPr>
                <w:color w:val="000000" w:themeColor="text1"/>
                <w:szCs w:val="21"/>
              </w:rPr>
              <w:t>空白对照</w:t>
            </w:r>
          </w:p>
        </w:tc>
        <w:tc>
          <w:tcPr>
            <w:tcW w:w="1420"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3"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134"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276"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r>
      <w:tr w:rsidR="00532583" w:rsidTr="00532583">
        <w:trPr>
          <w:jc w:val="center"/>
        </w:trPr>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T2</w:t>
            </w:r>
          </w:p>
        </w:tc>
        <w:tc>
          <w:tcPr>
            <w:tcW w:w="117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常规施肥</w:t>
            </w:r>
          </w:p>
        </w:tc>
        <w:tc>
          <w:tcPr>
            <w:tcW w:w="142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12</w:t>
            </w:r>
          </w:p>
        </w:tc>
        <w:tc>
          <w:tcPr>
            <w:tcW w:w="113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6</w:t>
            </w:r>
          </w:p>
        </w:tc>
        <w:tc>
          <w:tcPr>
            <w:tcW w:w="12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5</w:t>
            </w:r>
          </w:p>
        </w:tc>
      </w:tr>
      <w:tr w:rsidR="00532583" w:rsidTr="00532583">
        <w:trPr>
          <w:jc w:val="center"/>
        </w:trPr>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T3</w:t>
            </w:r>
          </w:p>
        </w:tc>
        <w:tc>
          <w:tcPr>
            <w:tcW w:w="117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化肥优化</w:t>
            </w:r>
          </w:p>
          <w:p w:rsidR="00532583" w:rsidRDefault="00532583" w:rsidP="00532583">
            <w:pPr>
              <w:jc w:val="center"/>
              <w:rPr>
                <w:color w:val="000000" w:themeColor="text1"/>
                <w:szCs w:val="21"/>
              </w:rPr>
            </w:pPr>
            <w:r>
              <w:rPr>
                <w:color w:val="000000" w:themeColor="text1"/>
                <w:szCs w:val="21"/>
              </w:rPr>
              <w:t>施肥</w:t>
            </w:r>
          </w:p>
        </w:tc>
        <w:tc>
          <w:tcPr>
            <w:tcW w:w="142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12</w:t>
            </w:r>
          </w:p>
        </w:tc>
        <w:tc>
          <w:tcPr>
            <w:tcW w:w="113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5</w:t>
            </w:r>
          </w:p>
        </w:tc>
        <w:tc>
          <w:tcPr>
            <w:tcW w:w="12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6</w:t>
            </w:r>
          </w:p>
        </w:tc>
      </w:tr>
      <w:tr w:rsidR="00532583" w:rsidTr="00532583">
        <w:trPr>
          <w:jc w:val="center"/>
        </w:trPr>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T4</w:t>
            </w:r>
          </w:p>
        </w:tc>
        <w:tc>
          <w:tcPr>
            <w:tcW w:w="1172"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有机无机</w:t>
            </w:r>
          </w:p>
          <w:p w:rsidR="00532583" w:rsidRDefault="00532583" w:rsidP="00532583">
            <w:pPr>
              <w:jc w:val="center"/>
              <w:rPr>
                <w:color w:val="000000" w:themeColor="text1"/>
                <w:szCs w:val="21"/>
              </w:rPr>
            </w:pPr>
            <w:r>
              <w:rPr>
                <w:color w:val="000000" w:themeColor="text1"/>
                <w:szCs w:val="21"/>
              </w:rPr>
              <w:t>配施</w:t>
            </w:r>
          </w:p>
        </w:tc>
        <w:tc>
          <w:tcPr>
            <w:tcW w:w="142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15%</w:t>
            </w:r>
            <w:r>
              <w:rPr>
                <w:color w:val="000000" w:themeColor="text1"/>
                <w:szCs w:val="21"/>
              </w:rPr>
              <w:t>有机肥</w:t>
            </w:r>
            <w:r>
              <w:rPr>
                <w:color w:val="000000" w:themeColor="text1"/>
                <w:szCs w:val="21"/>
              </w:rPr>
              <w:t>N</w:t>
            </w:r>
          </w:p>
        </w:tc>
        <w:tc>
          <w:tcPr>
            <w:tcW w:w="10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10.2</w:t>
            </w:r>
          </w:p>
        </w:tc>
        <w:tc>
          <w:tcPr>
            <w:tcW w:w="113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4.31</w:t>
            </w:r>
          </w:p>
        </w:tc>
        <w:tc>
          <w:tcPr>
            <w:tcW w:w="12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5.31</w:t>
            </w:r>
          </w:p>
        </w:tc>
      </w:tr>
      <w:tr w:rsidR="00532583" w:rsidTr="00532583">
        <w:trPr>
          <w:jc w:val="center"/>
        </w:trPr>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T5</w:t>
            </w:r>
          </w:p>
        </w:tc>
        <w:tc>
          <w:tcPr>
            <w:tcW w:w="1172" w:type="dxa"/>
            <w:vMerge/>
            <w:tcBorders>
              <w:top w:val="nil"/>
              <w:bottom w:val="nil"/>
            </w:tcBorders>
            <w:vAlign w:val="center"/>
          </w:tcPr>
          <w:p w:rsidR="00532583" w:rsidRDefault="00532583" w:rsidP="00532583">
            <w:pPr>
              <w:jc w:val="center"/>
              <w:rPr>
                <w:color w:val="000000" w:themeColor="text1"/>
                <w:szCs w:val="21"/>
              </w:rPr>
            </w:pPr>
          </w:p>
        </w:tc>
        <w:tc>
          <w:tcPr>
            <w:tcW w:w="142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30%</w:t>
            </w:r>
            <w:r>
              <w:rPr>
                <w:color w:val="000000" w:themeColor="text1"/>
                <w:szCs w:val="21"/>
              </w:rPr>
              <w:t>有机肥</w:t>
            </w:r>
            <w:r>
              <w:rPr>
                <w:color w:val="000000" w:themeColor="text1"/>
                <w:szCs w:val="21"/>
              </w:rPr>
              <w:t>N</w:t>
            </w:r>
          </w:p>
        </w:tc>
        <w:tc>
          <w:tcPr>
            <w:tcW w:w="10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8.4</w:t>
            </w:r>
          </w:p>
        </w:tc>
        <w:tc>
          <w:tcPr>
            <w:tcW w:w="113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3.62</w:t>
            </w:r>
          </w:p>
        </w:tc>
        <w:tc>
          <w:tcPr>
            <w:tcW w:w="12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4.62</w:t>
            </w:r>
          </w:p>
        </w:tc>
      </w:tr>
      <w:tr w:rsidR="00532583" w:rsidTr="00532583">
        <w:trPr>
          <w:jc w:val="center"/>
        </w:trPr>
        <w:tc>
          <w:tcPr>
            <w:tcW w:w="709"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T6</w:t>
            </w:r>
          </w:p>
        </w:tc>
        <w:tc>
          <w:tcPr>
            <w:tcW w:w="1172"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氮替代试验</w:t>
            </w:r>
          </w:p>
        </w:tc>
        <w:tc>
          <w:tcPr>
            <w:tcW w:w="142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15%N</w:t>
            </w:r>
          </w:p>
        </w:tc>
        <w:tc>
          <w:tcPr>
            <w:tcW w:w="109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10.2</w:t>
            </w:r>
          </w:p>
        </w:tc>
        <w:tc>
          <w:tcPr>
            <w:tcW w:w="1134"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5</w:t>
            </w:r>
          </w:p>
        </w:tc>
        <w:tc>
          <w:tcPr>
            <w:tcW w:w="1276"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6</w:t>
            </w:r>
          </w:p>
        </w:tc>
      </w:tr>
      <w:tr w:rsidR="00532583" w:rsidTr="00532583">
        <w:trPr>
          <w:jc w:val="center"/>
        </w:trPr>
        <w:tc>
          <w:tcPr>
            <w:tcW w:w="709" w:type="dxa"/>
            <w:tcBorders>
              <w:top w:val="nil"/>
            </w:tcBorders>
            <w:vAlign w:val="center"/>
          </w:tcPr>
          <w:p w:rsidR="00532583" w:rsidRDefault="00532583" w:rsidP="00532583">
            <w:pPr>
              <w:jc w:val="center"/>
              <w:rPr>
                <w:color w:val="000000" w:themeColor="text1"/>
                <w:szCs w:val="21"/>
              </w:rPr>
            </w:pPr>
            <w:r>
              <w:rPr>
                <w:color w:val="000000" w:themeColor="text1"/>
                <w:szCs w:val="21"/>
              </w:rPr>
              <w:t>T7</w:t>
            </w:r>
          </w:p>
        </w:tc>
        <w:tc>
          <w:tcPr>
            <w:tcW w:w="1172" w:type="dxa"/>
            <w:vMerge/>
            <w:tcBorders>
              <w:top w:val="nil"/>
            </w:tcBorders>
            <w:vAlign w:val="center"/>
          </w:tcPr>
          <w:p w:rsidR="00532583" w:rsidRDefault="00532583" w:rsidP="00532583">
            <w:pPr>
              <w:jc w:val="center"/>
              <w:rPr>
                <w:color w:val="000000" w:themeColor="text1"/>
                <w:szCs w:val="21"/>
              </w:rPr>
            </w:pPr>
          </w:p>
        </w:tc>
        <w:tc>
          <w:tcPr>
            <w:tcW w:w="1420" w:type="dxa"/>
            <w:tcBorders>
              <w:top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30%N</w:t>
            </w:r>
          </w:p>
        </w:tc>
        <w:tc>
          <w:tcPr>
            <w:tcW w:w="1093" w:type="dxa"/>
            <w:tcBorders>
              <w:top w:val="nil"/>
            </w:tcBorders>
            <w:vAlign w:val="center"/>
          </w:tcPr>
          <w:p w:rsidR="00532583" w:rsidRDefault="00532583" w:rsidP="00532583">
            <w:pPr>
              <w:jc w:val="center"/>
              <w:rPr>
                <w:color w:val="000000" w:themeColor="text1"/>
                <w:szCs w:val="21"/>
              </w:rPr>
            </w:pPr>
            <w:r>
              <w:rPr>
                <w:color w:val="000000" w:themeColor="text1"/>
                <w:szCs w:val="21"/>
              </w:rPr>
              <w:t>8.4</w:t>
            </w:r>
          </w:p>
        </w:tc>
        <w:tc>
          <w:tcPr>
            <w:tcW w:w="1134" w:type="dxa"/>
            <w:tcBorders>
              <w:top w:val="nil"/>
            </w:tcBorders>
            <w:vAlign w:val="center"/>
          </w:tcPr>
          <w:p w:rsidR="00532583" w:rsidRDefault="00532583" w:rsidP="00532583">
            <w:pPr>
              <w:jc w:val="center"/>
              <w:rPr>
                <w:color w:val="000000" w:themeColor="text1"/>
                <w:szCs w:val="21"/>
              </w:rPr>
            </w:pPr>
            <w:r>
              <w:rPr>
                <w:color w:val="000000" w:themeColor="text1"/>
                <w:szCs w:val="21"/>
              </w:rPr>
              <w:t>5</w:t>
            </w:r>
          </w:p>
        </w:tc>
        <w:tc>
          <w:tcPr>
            <w:tcW w:w="1276" w:type="dxa"/>
            <w:tcBorders>
              <w:top w:val="nil"/>
            </w:tcBorders>
            <w:vAlign w:val="center"/>
          </w:tcPr>
          <w:p w:rsidR="00532583" w:rsidRDefault="00532583" w:rsidP="00532583">
            <w:pPr>
              <w:jc w:val="center"/>
              <w:rPr>
                <w:color w:val="000000" w:themeColor="text1"/>
                <w:szCs w:val="21"/>
              </w:rPr>
            </w:pPr>
            <w:r>
              <w:rPr>
                <w:color w:val="000000" w:themeColor="text1"/>
                <w:szCs w:val="21"/>
              </w:rPr>
              <w:t>6</w:t>
            </w:r>
          </w:p>
        </w:tc>
      </w:tr>
    </w:tbl>
    <w:p w:rsidR="00532583" w:rsidRDefault="00532583" w:rsidP="00532583">
      <w:pPr>
        <w:jc w:val="center"/>
        <w:rPr>
          <w:b/>
          <w:color w:val="000000" w:themeColor="text1"/>
          <w:sz w:val="24"/>
        </w:rPr>
      </w:pPr>
      <w:r>
        <w:rPr>
          <w:rFonts w:hint="eastAsia"/>
          <w:color w:val="000000" w:themeColor="text1"/>
          <w:szCs w:val="21"/>
        </w:rPr>
        <w:t>注：有机无机复混肥</w:t>
      </w:r>
      <w:r>
        <w:rPr>
          <w:rFonts w:hint="eastAsia"/>
          <w:color w:val="000000" w:themeColor="text1"/>
          <w:szCs w:val="21"/>
        </w:rPr>
        <w:t>N</w:t>
      </w:r>
      <w:r>
        <w:rPr>
          <w:rFonts w:hint="eastAsia"/>
          <w:color w:val="000000" w:themeColor="text1"/>
          <w:szCs w:val="21"/>
        </w:rPr>
        <w:t>、</w:t>
      </w:r>
      <w:r>
        <w:rPr>
          <w:rFonts w:hint="eastAsia"/>
          <w:color w:val="000000" w:themeColor="text1"/>
          <w:szCs w:val="21"/>
        </w:rPr>
        <w:t>P</w:t>
      </w:r>
      <w:r>
        <w:rPr>
          <w:rFonts w:hint="eastAsia"/>
          <w:color w:val="000000" w:themeColor="text1"/>
          <w:szCs w:val="21"/>
        </w:rPr>
        <w:t>、</w:t>
      </w:r>
      <w:r>
        <w:rPr>
          <w:rFonts w:hint="eastAsia"/>
          <w:color w:val="000000" w:themeColor="text1"/>
          <w:szCs w:val="21"/>
        </w:rPr>
        <w:t>K</w:t>
      </w:r>
      <w:r>
        <w:rPr>
          <w:rFonts w:hint="eastAsia"/>
          <w:color w:val="000000" w:themeColor="text1"/>
          <w:szCs w:val="21"/>
        </w:rPr>
        <w:t>养分含量</w:t>
      </w:r>
      <w:r>
        <w:rPr>
          <w:rFonts w:hint="eastAsia"/>
          <w:color w:val="000000" w:themeColor="text1"/>
          <w:szCs w:val="21"/>
        </w:rPr>
        <w:t>25%</w:t>
      </w:r>
      <w:r>
        <w:rPr>
          <w:rFonts w:hint="eastAsia"/>
          <w:color w:val="000000" w:themeColor="text1"/>
          <w:szCs w:val="21"/>
        </w:rPr>
        <w:t>（</w:t>
      </w:r>
      <w:r>
        <w:rPr>
          <w:rFonts w:hint="eastAsia"/>
          <w:color w:val="000000" w:themeColor="text1"/>
          <w:szCs w:val="21"/>
        </w:rPr>
        <w:t>15-5-5</w:t>
      </w:r>
      <w:r>
        <w:rPr>
          <w:rFonts w:hint="eastAsia"/>
          <w:color w:val="000000" w:themeColor="text1"/>
          <w:szCs w:val="21"/>
        </w:rPr>
        <w:t>），有机质含量</w:t>
      </w:r>
      <w:r>
        <w:rPr>
          <w:rFonts w:hint="eastAsia"/>
          <w:color w:val="000000" w:themeColor="text1"/>
          <w:szCs w:val="21"/>
        </w:rPr>
        <w:t>15%</w:t>
      </w:r>
      <w:r>
        <w:rPr>
          <w:rFonts w:hint="eastAsia"/>
          <w:color w:val="000000" w:themeColor="text1"/>
          <w:szCs w:val="21"/>
        </w:rPr>
        <w:t>。</w:t>
      </w:r>
    </w:p>
    <w:p w:rsidR="00532583" w:rsidRDefault="00532583" w:rsidP="00532583">
      <w:pPr>
        <w:spacing w:line="540" w:lineRule="exact"/>
        <w:jc w:val="center"/>
        <w:rPr>
          <w:rFonts w:ascii="黑体" w:eastAsia="黑体" w:hAnsi="黑体"/>
          <w:b/>
          <w:color w:val="000000" w:themeColor="text1"/>
          <w:szCs w:val="21"/>
        </w:rPr>
      </w:pPr>
      <w:r>
        <w:rPr>
          <w:rFonts w:ascii="黑体" w:eastAsia="黑体" w:hAnsi="黑体"/>
          <w:b/>
          <w:color w:val="000000" w:themeColor="text1"/>
          <w:szCs w:val="21"/>
        </w:rPr>
        <w:t>表</w:t>
      </w:r>
      <w:r>
        <w:rPr>
          <w:rFonts w:ascii="黑体" w:eastAsia="黑体" w:hAnsi="黑体" w:hint="eastAsia"/>
          <w:b/>
          <w:color w:val="000000" w:themeColor="text1"/>
          <w:szCs w:val="21"/>
        </w:rPr>
        <w:t>7</w:t>
      </w:r>
      <w:r>
        <w:rPr>
          <w:rFonts w:ascii="黑体" w:eastAsia="黑体" w:hAnsi="黑体"/>
          <w:b/>
          <w:color w:val="000000" w:themeColor="text1"/>
          <w:szCs w:val="21"/>
        </w:rPr>
        <w:t xml:space="preserve">  </w:t>
      </w:r>
      <w:r>
        <w:rPr>
          <w:rFonts w:ascii="黑体" w:eastAsia="黑体" w:hAnsi="黑体" w:hint="eastAsia"/>
          <w:b/>
          <w:color w:val="000000" w:themeColor="text1"/>
          <w:szCs w:val="21"/>
        </w:rPr>
        <w:t>油菜试验设计</w:t>
      </w:r>
    </w:p>
    <w:tbl>
      <w:tblPr>
        <w:tblStyle w:val="a6"/>
        <w:tblW w:w="0" w:type="auto"/>
        <w:jc w:val="center"/>
        <w:tblBorders>
          <w:left w:val="none" w:sz="0" w:space="0" w:color="auto"/>
          <w:right w:val="none" w:sz="0" w:space="0" w:color="auto"/>
          <w:insideV w:val="none" w:sz="0" w:space="0" w:color="auto"/>
        </w:tblBorders>
        <w:tblLook w:val="04A0"/>
      </w:tblPr>
      <w:tblGrid>
        <w:gridCol w:w="712"/>
        <w:gridCol w:w="1178"/>
        <w:gridCol w:w="1427"/>
        <w:gridCol w:w="1098"/>
        <w:gridCol w:w="1140"/>
        <w:gridCol w:w="1283"/>
      </w:tblGrid>
      <w:tr w:rsidR="00532583" w:rsidTr="00532583">
        <w:trPr>
          <w:trHeight w:val="357"/>
          <w:jc w:val="center"/>
        </w:trPr>
        <w:tc>
          <w:tcPr>
            <w:tcW w:w="712" w:type="dxa"/>
            <w:vMerge w:val="restart"/>
            <w:vAlign w:val="center"/>
          </w:tcPr>
          <w:p w:rsidR="00532583" w:rsidRDefault="00532583" w:rsidP="00532583">
            <w:pPr>
              <w:jc w:val="center"/>
              <w:rPr>
                <w:color w:val="000000" w:themeColor="text1"/>
                <w:szCs w:val="21"/>
              </w:rPr>
            </w:pPr>
            <w:r>
              <w:rPr>
                <w:color w:val="000000" w:themeColor="text1"/>
                <w:szCs w:val="21"/>
              </w:rPr>
              <w:t>处理</w:t>
            </w:r>
          </w:p>
        </w:tc>
        <w:tc>
          <w:tcPr>
            <w:tcW w:w="1178" w:type="dxa"/>
            <w:vMerge w:val="restart"/>
            <w:vAlign w:val="center"/>
          </w:tcPr>
          <w:p w:rsidR="00532583" w:rsidRDefault="00532583" w:rsidP="00532583">
            <w:pPr>
              <w:jc w:val="center"/>
              <w:rPr>
                <w:color w:val="000000" w:themeColor="text1"/>
                <w:szCs w:val="21"/>
              </w:rPr>
            </w:pPr>
            <w:r>
              <w:rPr>
                <w:color w:val="000000" w:themeColor="text1"/>
                <w:szCs w:val="21"/>
              </w:rPr>
              <w:t>试验内容</w:t>
            </w:r>
          </w:p>
        </w:tc>
        <w:tc>
          <w:tcPr>
            <w:tcW w:w="1427" w:type="dxa"/>
            <w:vMerge w:val="restart"/>
            <w:vAlign w:val="center"/>
          </w:tcPr>
          <w:p w:rsidR="00532583" w:rsidRDefault="00532583" w:rsidP="00532583">
            <w:pPr>
              <w:jc w:val="center"/>
              <w:rPr>
                <w:color w:val="000000" w:themeColor="text1"/>
                <w:szCs w:val="21"/>
              </w:rPr>
            </w:pPr>
            <w:r>
              <w:rPr>
                <w:color w:val="000000" w:themeColor="text1"/>
                <w:szCs w:val="21"/>
              </w:rPr>
              <w:t>有机肥料</w:t>
            </w:r>
          </w:p>
        </w:tc>
        <w:tc>
          <w:tcPr>
            <w:tcW w:w="3521" w:type="dxa"/>
            <w:gridSpan w:val="3"/>
            <w:tcBorders>
              <w:bottom w:val="nil"/>
            </w:tcBorders>
            <w:vAlign w:val="center"/>
          </w:tcPr>
          <w:p w:rsidR="00532583" w:rsidRDefault="00532583" w:rsidP="00532583">
            <w:pPr>
              <w:jc w:val="center"/>
              <w:rPr>
                <w:color w:val="000000" w:themeColor="text1"/>
                <w:szCs w:val="21"/>
              </w:rPr>
            </w:pPr>
            <w:r>
              <w:rPr>
                <w:color w:val="000000" w:themeColor="text1"/>
                <w:szCs w:val="21"/>
              </w:rPr>
              <w:t>化肥</w:t>
            </w:r>
            <w:r>
              <w:rPr>
                <w:rFonts w:hint="eastAsia"/>
                <w:color w:val="000000" w:themeColor="text1"/>
                <w:szCs w:val="21"/>
              </w:rPr>
              <w:t>（</w:t>
            </w:r>
            <w:r>
              <w:rPr>
                <w:rFonts w:hint="eastAsia"/>
                <w:color w:val="000000" w:themeColor="text1"/>
                <w:szCs w:val="21"/>
              </w:rPr>
              <w:t>kg/</w:t>
            </w:r>
            <w:r>
              <w:rPr>
                <w:rFonts w:hint="eastAsia"/>
                <w:color w:val="000000" w:themeColor="text1"/>
                <w:szCs w:val="21"/>
              </w:rPr>
              <w:t>亩）</w:t>
            </w:r>
          </w:p>
        </w:tc>
      </w:tr>
      <w:tr w:rsidR="00532583" w:rsidTr="00532583">
        <w:trPr>
          <w:trHeight w:val="357"/>
          <w:jc w:val="center"/>
        </w:trPr>
        <w:tc>
          <w:tcPr>
            <w:tcW w:w="712" w:type="dxa"/>
            <w:vMerge/>
            <w:tcBorders>
              <w:bottom w:val="single" w:sz="4" w:space="0" w:color="auto"/>
            </w:tcBorders>
            <w:vAlign w:val="center"/>
          </w:tcPr>
          <w:p w:rsidR="00532583" w:rsidRDefault="00532583" w:rsidP="00532583">
            <w:pPr>
              <w:jc w:val="center"/>
              <w:rPr>
                <w:color w:val="000000" w:themeColor="text1"/>
                <w:szCs w:val="21"/>
              </w:rPr>
            </w:pPr>
          </w:p>
        </w:tc>
        <w:tc>
          <w:tcPr>
            <w:tcW w:w="1178" w:type="dxa"/>
            <w:vMerge/>
            <w:tcBorders>
              <w:bottom w:val="single" w:sz="4" w:space="0" w:color="auto"/>
            </w:tcBorders>
            <w:vAlign w:val="center"/>
          </w:tcPr>
          <w:p w:rsidR="00532583" w:rsidRDefault="00532583" w:rsidP="00532583">
            <w:pPr>
              <w:jc w:val="center"/>
              <w:rPr>
                <w:color w:val="000000" w:themeColor="text1"/>
                <w:szCs w:val="21"/>
              </w:rPr>
            </w:pPr>
          </w:p>
        </w:tc>
        <w:tc>
          <w:tcPr>
            <w:tcW w:w="1427" w:type="dxa"/>
            <w:vMerge/>
            <w:tcBorders>
              <w:bottom w:val="single" w:sz="4" w:space="0" w:color="auto"/>
            </w:tcBorders>
            <w:vAlign w:val="center"/>
          </w:tcPr>
          <w:p w:rsidR="00532583" w:rsidRDefault="00532583" w:rsidP="00532583">
            <w:pPr>
              <w:jc w:val="center"/>
              <w:rPr>
                <w:color w:val="000000" w:themeColor="text1"/>
                <w:szCs w:val="21"/>
              </w:rPr>
            </w:pPr>
          </w:p>
        </w:tc>
        <w:tc>
          <w:tcPr>
            <w:tcW w:w="1098"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N</w:t>
            </w:r>
          </w:p>
        </w:tc>
        <w:tc>
          <w:tcPr>
            <w:tcW w:w="1140"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P</w:t>
            </w:r>
            <w:r>
              <w:rPr>
                <w:rFonts w:hint="eastAsia"/>
                <w:color w:val="000000" w:themeColor="text1"/>
                <w:szCs w:val="21"/>
                <w:vertAlign w:val="subscript"/>
              </w:rPr>
              <w:t>2</w:t>
            </w:r>
            <w:r>
              <w:rPr>
                <w:rFonts w:hint="eastAsia"/>
                <w:color w:val="000000" w:themeColor="text1"/>
                <w:szCs w:val="21"/>
              </w:rPr>
              <w:t>O</w:t>
            </w:r>
            <w:r>
              <w:rPr>
                <w:rFonts w:hint="eastAsia"/>
                <w:color w:val="000000" w:themeColor="text1"/>
                <w:szCs w:val="21"/>
                <w:vertAlign w:val="subscript"/>
              </w:rPr>
              <w:t>5</w:t>
            </w:r>
          </w:p>
        </w:tc>
        <w:tc>
          <w:tcPr>
            <w:tcW w:w="1283" w:type="dxa"/>
            <w:tcBorders>
              <w:top w:val="nil"/>
              <w:bottom w:val="single" w:sz="4" w:space="0" w:color="auto"/>
            </w:tcBorders>
            <w:vAlign w:val="center"/>
          </w:tcPr>
          <w:p w:rsidR="00532583" w:rsidRDefault="00532583" w:rsidP="00532583">
            <w:pPr>
              <w:jc w:val="center"/>
              <w:rPr>
                <w:color w:val="000000" w:themeColor="text1"/>
                <w:szCs w:val="21"/>
              </w:rPr>
            </w:pPr>
            <w:r>
              <w:rPr>
                <w:rFonts w:hint="eastAsia"/>
                <w:color w:val="000000" w:themeColor="text1"/>
                <w:szCs w:val="21"/>
              </w:rPr>
              <w:t>K</w:t>
            </w:r>
            <w:r>
              <w:rPr>
                <w:rFonts w:hint="eastAsia"/>
                <w:color w:val="000000" w:themeColor="text1"/>
                <w:szCs w:val="21"/>
                <w:vertAlign w:val="subscript"/>
              </w:rPr>
              <w:t>2</w:t>
            </w:r>
            <w:r>
              <w:rPr>
                <w:rFonts w:hint="eastAsia"/>
                <w:color w:val="000000" w:themeColor="text1"/>
                <w:szCs w:val="21"/>
              </w:rPr>
              <w:t>O</w:t>
            </w:r>
          </w:p>
        </w:tc>
      </w:tr>
      <w:tr w:rsidR="00532583" w:rsidTr="00532583">
        <w:trPr>
          <w:trHeight w:val="357"/>
          <w:jc w:val="center"/>
        </w:trPr>
        <w:tc>
          <w:tcPr>
            <w:tcW w:w="712" w:type="dxa"/>
            <w:tcBorders>
              <w:bottom w:val="nil"/>
            </w:tcBorders>
            <w:vAlign w:val="center"/>
          </w:tcPr>
          <w:p w:rsidR="00532583" w:rsidRDefault="00532583" w:rsidP="00532583">
            <w:pPr>
              <w:jc w:val="center"/>
              <w:rPr>
                <w:color w:val="000000" w:themeColor="text1"/>
                <w:szCs w:val="21"/>
              </w:rPr>
            </w:pPr>
            <w:r>
              <w:rPr>
                <w:color w:val="000000" w:themeColor="text1"/>
                <w:szCs w:val="21"/>
              </w:rPr>
              <w:t>T1</w:t>
            </w:r>
          </w:p>
        </w:tc>
        <w:tc>
          <w:tcPr>
            <w:tcW w:w="1178" w:type="dxa"/>
            <w:tcBorders>
              <w:bottom w:val="nil"/>
            </w:tcBorders>
            <w:vAlign w:val="center"/>
          </w:tcPr>
          <w:p w:rsidR="00532583" w:rsidRDefault="00532583" w:rsidP="00532583">
            <w:pPr>
              <w:jc w:val="center"/>
              <w:rPr>
                <w:color w:val="000000" w:themeColor="text1"/>
                <w:szCs w:val="21"/>
              </w:rPr>
            </w:pPr>
            <w:r>
              <w:rPr>
                <w:color w:val="000000" w:themeColor="text1"/>
                <w:szCs w:val="21"/>
              </w:rPr>
              <w:t>空白对照</w:t>
            </w:r>
          </w:p>
        </w:tc>
        <w:tc>
          <w:tcPr>
            <w:tcW w:w="1427"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8"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140"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283" w:type="dxa"/>
            <w:tcBorders>
              <w:bottom w:val="nil"/>
            </w:tcBorders>
            <w:vAlign w:val="center"/>
          </w:tcPr>
          <w:p w:rsidR="00532583" w:rsidRDefault="00532583" w:rsidP="00532583">
            <w:pPr>
              <w:jc w:val="center"/>
              <w:rPr>
                <w:color w:val="000000" w:themeColor="text1"/>
                <w:szCs w:val="21"/>
              </w:rPr>
            </w:pPr>
            <w:r>
              <w:rPr>
                <w:color w:val="000000" w:themeColor="text1"/>
                <w:szCs w:val="21"/>
              </w:rPr>
              <w:t>0</w:t>
            </w:r>
          </w:p>
        </w:tc>
      </w:tr>
      <w:tr w:rsidR="00532583" w:rsidTr="00532583">
        <w:trPr>
          <w:trHeight w:val="335"/>
          <w:jc w:val="center"/>
        </w:trPr>
        <w:tc>
          <w:tcPr>
            <w:tcW w:w="71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T2</w:t>
            </w:r>
          </w:p>
        </w:tc>
        <w:tc>
          <w:tcPr>
            <w:tcW w:w="1178"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常规施肥</w:t>
            </w:r>
          </w:p>
        </w:tc>
        <w:tc>
          <w:tcPr>
            <w:tcW w:w="142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8"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w:t>
            </w:r>
            <w:r>
              <w:rPr>
                <w:rFonts w:hint="eastAsia"/>
                <w:color w:val="000000" w:themeColor="text1"/>
                <w:szCs w:val="21"/>
              </w:rPr>
              <w:t>1</w:t>
            </w:r>
          </w:p>
        </w:tc>
        <w:tc>
          <w:tcPr>
            <w:tcW w:w="1140" w:type="dxa"/>
            <w:tcBorders>
              <w:top w:val="nil"/>
              <w:bottom w:val="nil"/>
            </w:tcBorders>
            <w:vAlign w:val="center"/>
          </w:tcPr>
          <w:p w:rsidR="00532583" w:rsidRDefault="00532583" w:rsidP="00532583">
            <w:pPr>
              <w:jc w:val="center"/>
              <w:rPr>
                <w:color w:val="000000" w:themeColor="text1"/>
                <w:szCs w:val="21"/>
              </w:rPr>
            </w:pPr>
            <w:r>
              <w:rPr>
                <w:rFonts w:hint="eastAsia"/>
                <w:color w:val="000000" w:themeColor="text1"/>
                <w:szCs w:val="21"/>
              </w:rPr>
              <w:t>5</w:t>
            </w:r>
          </w:p>
        </w:tc>
        <w:tc>
          <w:tcPr>
            <w:tcW w:w="1283"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5</w:t>
            </w:r>
          </w:p>
        </w:tc>
      </w:tr>
      <w:tr w:rsidR="00532583" w:rsidTr="00532583">
        <w:trPr>
          <w:trHeight w:val="672"/>
          <w:jc w:val="center"/>
        </w:trPr>
        <w:tc>
          <w:tcPr>
            <w:tcW w:w="71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T3</w:t>
            </w:r>
          </w:p>
        </w:tc>
        <w:tc>
          <w:tcPr>
            <w:tcW w:w="1178"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化肥优化</w:t>
            </w:r>
          </w:p>
          <w:p w:rsidR="00532583" w:rsidRDefault="00532583" w:rsidP="00532583">
            <w:pPr>
              <w:jc w:val="center"/>
              <w:rPr>
                <w:color w:val="000000" w:themeColor="text1"/>
                <w:szCs w:val="21"/>
              </w:rPr>
            </w:pPr>
            <w:r>
              <w:rPr>
                <w:color w:val="000000" w:themeColor="text1"/>
                <w:szCs w:val="21"/>
              </w:rPr>
              <w:t>施肥</w:t>
            </w:r>
          </w:p>
        </w:tc>
        <w:tc>
          <w:tcPr>
            <w:tcW w:w="142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0</w:t>
            </w:r>
          </w:p>
        </w:tc>
        <w:tc>
          <w:tcPr>
            <w:tcW w:w="1098"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w:t>
            </w:r>
            <w:r>
              <w:rPr>
                <w:rFonts w:hint="eastAsia"/>
                <w:color w:val="000000" w:themeColor="text1"/>
                <w:szCs w:val="21"/>
              </w:rPr>
              <w:t>0</w:t>
            </w:r>
          </w:p>
        </w:tc>
        <w:tc>
          <w:tcPr>
            <w:tcW w:w="1140" w:type="dxa"/>
            <w:tcBorders>
              <w:top w:val="nil"/>
              <w:bottom w:val="nil"/>
            </w:tcBorders>
            <w:vAlign w:val="center"/>
          </w:tcPr>
          <w:p w:rsidR="00532583" w:rsidRDefault="00532583" w:rsidP="00532583">
            <w:pPr>
              <w:jc w:val="center"/>
              <w:rPr>
                <w:color w:val="000000" w:themeColor="text1"/>
                <w:szCs w:val="21"/>
              </w:rPr>
            </w:pPr>
            <w:r>
              <w:rPr>
                <w:rFonts w:hint="eastAsia"/>
                <w:color w:val="000000" w:themeColor="text1"/>
                <w:szCs w:val="21"/>
              </w:rPr>
              <w:t>4</w:t>
            </w:r>
          </w:p>
        </w:tc>
        <w:tc>
          <w:tcPr>
            <w:tcW w:w="1283" w:type="dxa"/>
            <w:tcBorders>
              <w:top w:val="nil"/>
              <w:bottom w:val="nil"/>
            </w:tcBorders>
            <w:vAlign w:val="center"/>
          </w:tcPr>
          <w:p w:rsidR="00532583" w:rsidRDefault="00532583" w:rsidP="00532583">
            <w:pPr>
              <w:jc w:val="center"/>
              <w:rPr>
                <w:color w:val="000000" w:themeColor="text1"/>
                <w:szCs w:val="21"/>
              </w:rPr>
            </w:pPr>
            <w:r>
              <w:rPr>
                <w:rFonts w:hint="eastAsia"/>
                <w:color w:val="000000" w:themeColor="text1"/>
                <w:szCs w:val="21"/>
              </w:rPr>
              <w:t>5</w:t>
            </w:r>
          </w:p>
        </w:tc>
      </w:tr>
      <w:tr w:rsidR="00532583" w:rsidTr="00532583">
        <w:trPr>
          <w:trHeight w:val="335"/>
          <w:jc w:val="center"/>
        </w:trPr>
        <w:tc>
          <w:tcPr>
            <w:tcW w:w="71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T4</w:t>
            </w:r>
          </w:p>
        </w:tc>
        <w:tc>
          <w:tcPr>
            <w:tcW w:w="1178"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有机无机</w:t>
            </w:r>
          </w:p>
          <w:p w:rsidR="00532583" w:rsidRDefault="00532583" w:rsidP="00532583">
            <w:pPr>
              <w:jc w:val="center"/>
              <w:rPr>
                <w:color w:val="000000" w:themeColor="text1"/>
                <w:szCs w:val="21"/>
              </w:rPr>
            </w:pPr>
            <w:r>
              <w:rPr>
                <w:color w:val="000000" w:themeColor="text1"/>
                <w:szCs w:val="21"/>
              </w:rPr>
              <w:t>配施</w:t>
            </w:r>
          </w:p>
        </w:tc>
        <w:tc>
          <w:tcPr>
            <w:tcW w:w="142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15%</w:t>
            </w:r>
            <w:r>
              <w:rPr>
                <w:color w:val="000000" w:themeColor="text1"/>
                <w:szCs w:val="21"/>
              </w:rPr>
              <w:t>有机肥</w:t>
            </w:r>
            <w:r>
              <w:rPr>
                <w:color w:val="000000" w:themeColor="text1"/>
                <w:szCs w:val="21"/>
              </w:rPr>
              <w:t>N</w:t>
            </w:r>
          </w:p>
        </w:tc>
        <w:tc>
          <w:tcPr>
            <w:tcW w:w="1098" w:type="dxa"/>
            <w:tcBorders>
              <w:top w:val="nil"/>
              <w:bottom w:val="nil"/>
            </w:tcBorders>
          </w:tcPr>
          <w:p w:rsidR="00532583" w:rsidRDefault="00532583" w:rsidP="00532583">
            <w:pPr>
              <w:jc w:val="center"/>
              <w:rPr>
                <w:color w:val="000000" w:themeColor="text1"/>
              </w:rPr>
            </w:pPr>
            <w:r>
              <w:rPr>
                <w:color w:val="000000" w:themeColor="text1"/>
              </w:rPr>
              <w:t>8.5</w:t>
            </w:r>
          </w:p>
        </w:tc>
        <w:tc>
          <w:tcPr>
            <w:tcW w:w="1140" w:type="dxa"/>
            <w:tcBorders>
              <w:top w:val="nil"/>
              <w:bottom w:val="nil"/>
            </w:tcBorders>
          </w:tcPr>
          <w:p w:rsidR="00532583" w:rsidRDefault="00532583" w:rsidP="00532583">
            <w:pPr>
              <w:jc w:val="center"/>
              <w:rPr>
                <w:color w:val="000000" w:themeColor="text1"/>
              </w:rPr>
            </w:pPr>
            <w:r>
              <w:rPr>
                <w:color w:val="000000" w:themeColor="text1"/>
              </w:rPr>
              <w:t>3.5</w:t>
            </w:r>
          </w:p>
        </w:tc>
        <w:tc>
          <w:tcPr>
            <w:tcW w:w="1283" w:type="dxa"/>
            <w:tcBorders>
              <w:top w:val="nil"/>
              <w:bottom w:val="nil"/>
            </w:tcBorders>
          </w:tcPr>
          <w:p w:rsidR="00532583" w:rsidRDefault="00532583" w:rsidP="00532583">
            <w:pPr>
              <w:jc w:val="center"/>
              <w:rPr>
                <w:color w:val="000000" w:themeColor="text1"/>
              </w:rPr>
            </w:pPr>
            <w:r>
              <w:rPr>
                <w:color w:val="000000" w:themeColor="text1"/>
              </w:rPr>
              <w:t>4.5</w:t>
            </w:r>
          </w:p>
        </w:tc>
      </w:tr>
      <w:tr w:rsidR="00532583" w:rsidTr="00532583">
        <w:trPr>
          <w:trHeight w:val="335"/>
          <w:jc w:val="center"/>
        </w:trPr>
        <w:tc>
          <w:tcPr>
            <w:tcW w:w="71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T5</w:t>
            </w:r>
          </w:p>
        </w:tc>
        <w:tc>
          <w:tcPr>
            <w:tcW w:w="1178" w:type="dxa"/>
            <w:vMerge/>
            <w:tcBorders>
              <w:top w:val="nil"/>
              <w:bottom w:val="nil"/>
            </w:tcBorders>
            <w:vAlign w:val="center"/>
          </w:tcPr>
          <w:p w:rsidR="00532583" w:rsidRDefault="00532583" w:rsidP="00532583">
            <w:pPr>
              <w:jc w:val="center"/>
              <w:rPr>
                <w:color w:val="000000" w:themeColor="text1"/>
                <w:szCs w:val="21"/>
              </w:rPr>
            </w:pPr>
          </w:p>
        </w:tc>
        <w:tc>
          <w:tcPr>
            <w:tcW w:w="142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30%</w:t>
            </w:r>
            <w:r>
              <w:rPr>
                <w:color w:val="000000" w:themeColor="text1"/>
                <w:szCs w:val="21"/>
              </w:rPr>
              <w:t>有机肥</w:t>
            </w:r>
            <w:r>
              <w:rPr>
                <w:color w:val="000000" w:themeColor="text1"/>
                <w:szCs w:val="21"/>
              </w:rPr>
              <w:t>N</w:t>
            </w:r>
          </w:p>
        </w:tc>
        <w:tc>
          <w:tcPr>
            <w:tcW w:w="1098" w:type="dxa"/>
            <w:tcBorders>
              <w:top w:val="nil"/>
              <w:bottom w:val="nil"/>
            </w:tcBorders>
          </w:tcPr>
          <w:p w:rsidR="00532583" w:rsidRDefault="00532583" w:rsidP="00532583">
            <w:pPr>
              <w:jc w:val="center"/>
              <w:rPr>
                <w:color w:val="000000" w:themeColor="text1"/>
              </w:rPr>
            </w:pPr>
            <w:r>
              <w:rPr>
                <w:color w:val="000000" w:themeColor="text1"/>
              </w:rPr>
              <w:t>7</w:t>
            </w:r>
          </w:p>
        </w:tc>
        <w:tc>
          <w:tcPr>
            <w:tcW w:w="1140" w:type="dxa"/>
            <w:tcBorders>
              <w:top w:val="nil"/>
              <w:bottom w:val="nil"/>
            </w:tcBorders>
          </w:tcPr>
          <w:p w:rsidR="00532583" w:rsidRDefault="00532583" w:rsidP="00532583">
            <w:pPr>
              <w:jc w:val="center"/>
              <w:rPr>
                <w:color w:val="000000" w:themeColor="text1"/>
              </w:rPr>
            </w:pPr>
            <w:r>
              <w:rPr>
                <w:color w:val="000000" w:themeColor="text1"/>
              </w:rPr>
              <w:t>3</w:t>
            </w:r>
          </w:p>
        </w:tc>
        <w:tc>
          <w:tcPr>
            <w:tcW w:w="1283" w:type="dxa"/>
            <w:tcBorders>
              <w:top w:val="nil"/>
              <w:bottom w:val="nil"/>
            </w:tcBorders>
          </w:tcPr>
          <w:p w:rsidR="00532583" w:rsidRDefault="00532583" w:rsidP="00532583">
            <w:pPr>
              <w:jc w:val="center"/>
              <w:rPr>
                <w:color w:val="000000" w:themeColor="text1"/>
              </w:rPr>
            </w:pPr>
            <w:r>
              <w:rPr>
                <w:color w:val="000000" w:themeColor="text1"/>
              </w:rPr>
              <w:t>4</w:t>
            </w:r>
          </w:p>
        </w:tc>
      </w:tr>
      <w:tr w:rsidR="00532583" w:rsidTr="00532583">
        <w:trPr>
          <w:trHeight w:val="335"/>
          <w:jc w:val="center"/>
        </w:trPr>
        <w:tc>
          <w:tcPr>
            <w:tcW w:w="712"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T6</w:t>
            </w:r>
          </w:p>
        </w:tc>
        <w:tc>
          <w:tcPr>
            <w:tcW w:w="1178" w:type="dxa"/>
            <w:vMerge w:val="restart"/>
            <w:tcBorders>
              <w:top w:val="nil"/>
              <w:bottom w:val="nil"/>
            </w:tcBorders>
            <w:vAlign w:val="center"/>
          </w:tcPr>
          <w:p w:rsidR="00532583" w:rsidRDefault="00532583" w:rsidP="00532583">
            <w:pPr>
              <w:jc w:val="center"/>
              <w:rPr>
                <w:color w:val="000000" w:themeColor="text1"/>
                <w:szCs w:val="21"/>
              </w:rPr>
            </w:pPr>
            <w:r>
              <w:rPr>
                <w:color w:val="000000" w:themeColor="text1"/>
                <w:szCs w:val="21"/>
              </w:rPr>
              <w:t>氮替代试验</w:t>
            </w:r>
          </w:p>
        </w:tc>
        <w:tc>
          <w:tcPr>
            <w:tcW w:w="1427"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15%N</w:t>
            </w:r>
          </w:p>
        </w:tc>
        <w:tc>
          <w:tcPr>
            <w:tcW w:w="1098" w:type="dxa"/>
            <w:tcBorders>
              <w:top w:val="nil"/>
              <w:bottom w:val="nil"/>
            </w:tcBorders>
          </w:tcPr>
          <w:p w:rsidR="00532583" w:rsidRDefault="00532583" w:rsidP="00532583">
            <w:pPr>
              <w:jc w:val="center"/>
              <w:rPr>
                <w:color w:val="000000" w:themeColor="text1"/>
              </w:rPr>
            </w:pPr>
            <w:r>
              <w:rPr>
                <w:color w:val="000000" w:themeColor="text1"/>
              </w:rPr>
              <w:t>8.5</w:t>
            </w:r>
          </w:p>
        </w:tc>
        <w:tc>
          <w:tcPr>
            <w:tcW w:w="1140" w:type="dxa"/>
            <w:tcBorders>
              <w:top w:val="nil"/>
              <w:bottom w:val="nil"/>
            </w:tcBorders>
          </w:tcPr>
          <w:p w:rsidR="00532583" w:rsidRDefault="00532583" w:rsidP="00532583">
            <w:pPr>
              <w:jc w:val="center"/>
              <w:rPr>
                <w:color w:val="000000" w:themeColor="text1"/>
              </w:rPr>
            </w:pPr>
            <w:r>
              <w:rPr>
                <w:color w:val="000000" w:themeColor="text1"/>
              </w:rPr>
              <w:t>4</w:t>
            </w:r>
          </w:p>
        </w:tc>
        <w:tc>
          <w:tcPr>
            <w:tcW w:w="1283" w:type="dxa"/>
            <w:tcBorders>
              <w:top w:val="nil"/>
              <w:bottom w:val="nil"/>
            </w:tcBorders>
          </w:tcPr>
          <w:p w:rsidR="00532583" w:rsidRDefault="00532583" w:rsidP="00532583">
            <w:pPr>
              <w:jc w:val="center"/>
              <w:rPr>
                <w:color w:val="000000" w:themeColor="text1"/>
              </w:rPr>
            </w:pPr>
            <w:r>
              <w:rPr>
                <w:color w:val="000000" w:themeColor="text1"/>
              </w:rPr>
              <w:t>5</w:t>
            </w:r>
          </w:p>
        </w:tc>
      </w:tr>
      <w:tr w:rsidR="00532583" w:rsidTr="00532583">
        <w:trPr>
          <w:trHeight w:val="357"/>
          <w:jc w:val="center"/>
        </w:trPr>
        <w:tc>
          <w:tcPr>
            <w:tcW w:w="712" w:type="dxa"/>
            <w:tcBorders>
              <w:top w:val="nil"/>
            </w:tcBorders>
            <w:vAlign w:val="center"/>
          </w:tcPr>
          <w:p w:rsidR="00532583" w:rsidRDefault="00532583" w:rsidP="00532583">
            <w:pPr>
              <w:jc w:val="center"/>
              <w:rPr>
                <w:color w:val="000000" w:themeColor="text1"/>
                <w:szCs w:val="21"/>
              </w:rPr>
            </w:pPr>
            <w:r>
              <w:rPr>
                <w:color w:val="000000" w:themeColor="text1"/>
                <w:szCs w:val="21"/>
              </w:rPr>
              <w:t>T7</w:t>
            </w:r>
          </w:p>
        </w:tc>
        <w:tc>
          <w:tcPr>
            <w:tcW w:w="1178" w:type="dxa"/>
            <w:vMerge/>
            <w:tcBorders>
              <w:top w:val="nil"/>
            </w:tcBorders>
            <w:vAlign w:val="center"/>
          </w:tcPr>
          <w:p w:rsidR="00532583" w:rsidRDefault="00532583" w:rsidP="00532583">
            <w:pPr>
              <w:jc w:val="center"/>
              <w:rPr>
                <w:color w:val="000000" w:themeColor="text1"/>
                <w:szCs w:val="21"/>
              </w:rPr>
            </w:pPr>
          </w:p>
        </w:tc>
        <w:tc>
          <w:tcPr>
            <w:tcW w:w="1427" w:type="dxa"/>
            <w:tcBorders>
              <w:top w:val="nil"/>
            </w:tcBorders>
            <w:vAlign w:val="center"/>
          </w:tcPr>
          <w:p w:rsidR="00532583" w:rsidRDefault="00532583" w:rsidP="00532583">
            <w:pPr>
              <w:jc w:val="center"/>
              <w:rPr>
                <w:color w:val="000000" w:themeColor="text1"/>
                <w:szCs w:val="21"/>
              </w:rPr>
            </w:pPr>
            <w:r>
              <w:rPr>
                <w:color w:val="000000" w:themeColor="text1"/>
                <w:szCs w:val="21"/>
              </w:rPr>
              <w:t>M</w:t>
            </w:r>
            <w:r>
              <w:rPr>
                <w:color w:val="000000" w:themeColor="text1"/>
                <w:szCs w:val="21"/>
              </w:rPr>
              <w:t>替代</w:t>
            </w:r>
            <w:r>
              <w:rPr>
                <w:color w:val="000000" w:themeColor="text1"/>
                <w:szCs w:val="21"/>
              </w:rPr>
              <w:t>30%N</w:t>
            </w:r>
          </w:p>
        </w:tc>
        <w:tc>
          <w:tcPr>
            <w:tcW w:w="1098" w:type="dxa"/>
            <w:tcBorders>
              <w:top w:val="nil"/>
            </w:tcBorders>
          </w:tcPr>
          <w:p w:rsidR="00532583" w:rsidRDefault="00532583" w:rsidP="00532583">
            <w:pPr>
              <w:jc w:val="center"/>
              <w:rPr>
                <w:color w:val="000000" w:themeColor="text1"/>
              </w:rPr>
            </w:pPr>
            <w:r>
              <w:rPr>
                <w:color w:val="000000" w:themeColor="text1"/>
              </w:rPr>
              <w:t>7</w:t>
            </w:r>
          </w:p>
        </w:tc>
        <w:tc>
          <w:tcPr>
            <w:tcW w:w="1140" w:type="dxa"/>
            <w:tcBorders>
              <w:top w:val="nil"/>
            </w:tcBorders>
          </w:tcPr>
          <w:p w:rsidR="00532583" w:rsidRDefault="00532583" w:rsidP="00532583">
            <w:pPr>
              <w:jc w:val="center"/>
              <w:rPr>
                <w:color w:val="000000" w:themeColor="text1"/>
              </w:rPr>
            </w:pPr>
            <w:r>
              <w:rPr>
                <w:color w:val="000000" w:themeColor="text1"/>
              </w:rPr>
              <w:t>4</w:t>
            </w:r>
          </w:p>
        </w:tc>
        <w:tc>
          <w:tcPr>
            <w:tcW w:w="1283" w:type="dxa"/>
            <w:tcBorders>
              <w:top w:val="nil"/>
            </w:tcBorders>
          </w:tcPr>
          <w:p w:rsidR="00532583" w:rsidRDefault="00532583" w:rsidP="00532583">
            <w:pPr>
              <w:jc w:val="center"/>
              <w:rPr>
                <w:color w:val="000000" w:themeColor="text1"/>
              </w:rPr>
            </w:pPr>
            <w:r>
              <w:rPr>
                <w:color w:val="000000" w:themeColor="text1"/>
              </w:rPr>
              <w:t>5</w:t>
            </w:r>
          </w:p>
        </w:tc>
      </w:tr>
    </w:tbl>
    <w:p w:rsidR="00532583" w:rsidRDefault="00532583" w:rsidP="00532583">
      <w:pPr>
        <w:spacing w:line="360" w:lineRule="auto"/>
        <w:ind w:firstLineChars="200" w:firstLine="420"/>
        <w:rPr>
          <w:color w:val="000000" w:themeColor="text1"/>
          <w:sz w:val="24"/>
        </w:rPr>
      </w:pPr>
      <w:r>
        <w:rPr>
          <w:rFonts w:hint="eastAsia"/>
          <w:color w:val="000000" w:themeColor="text1"/>
          <w:szCs w:val="21"/>
        </w:rPr>
        <w:t>注：有机无机复混肥</w:t>
      </w:r>
      <w:r>
        <w:rPr>
          <w:rFonts w:hint="eastAsia"/>
          <w:color w:val="000000" w:themeColor="text1"/>
          <w:szCs w:val="21"/>
        </w:rPr>
        <w:t>N</w:t>
      </w:r>
      <w:r>
        <w:rPr>
          <w:rFonts w:hint="eastAsia"/>
          <w:color w:val="000000" w:themeColor="text1"/>
          <w:szCs w:val="21"/>
        </w:rPr>
        <w:t>、</w:t>
      </w:r>
      <w:r>
        <w:rPr>
          <w:rFonts w:hint="eastAsia"/>
          <w:color w:val="000000" w:themeColor="text1"/>
          <w:szCs w:val="21"/>
        </w:rPr>
        <w:t>P</w:t>
      </w:r>
      <w:r>
        <w:rPr>
          <w:rFonts w:hint="eastAsia"/>
          <w:color w:val="000000" w:themeColor="text1"/>
          <w:szCs w:val="21"/>
        </w:rPr>
        <w:t>、</w:t>
      </w:r>
      <w:r>
        <w:rPr>
          <w:rFonts w:hint="eastAsia"/>
          <w:color w:val="000000" w:themeColor="text1"/>
          <w:szCs w:val="21"/>
        </w:rPr>
        <w:t>K</w:t>
      </w:r>
      <w:r>
        <w:rPr>
          <w:rFonts w:hint="eastAsia"/>
          <w:color w:val="000000" w:themeColor="text1"/>
          <w:szCs w:val="21"/>
        </w:rPr>
        <w:t>养分含量</w:t>
      </w:r>
      <w:r>
        <w:rPr>
          <w:rFonts w:hint="eastAsia"/>
          <w:color w:val="000000" w:themeColor="text1"/>
          <w:szCs w:val="21"/>
        </w:rPr>
        <w:t>25%</w:t>
      </w:r>
      <w:r>
        <w:rPr>
          <w:rFonts w:hint="eastAsia"/>
          <w:color w:val="000000" w:themeColor="text1"/>
          <w:szCs w:val="21"/>
        </w:rPr>
        <w:t>（</w:t>
      </w:r>
      <w:r>
        <w:rPr>
          <w:rFonts w:hint="eastAsia"/>
          <w:color w:val="000000" w:themeColor="text1"/>
          <w:szCs w:val="21"/>
        </w:rPr>
        <w:t>15-5-5</w:t>
      </w:r>
      <w:r>
        <w:rPr>
          <w:rFonts w:hint="eastAsia"/>
          <w:color w:val="000000" w:themeColor="text1"/>
          <w:szCs w:val="21"/>
        </w:rPr>
        <w:t>），有机质含量</w:t>
      </w:r>
      <w:r>
        <w:rPr>
          <w:rFonts w:hint="eastAsia"/>
          <w:color w:val="000000" w:themeColor="text1"/>
          <w:szCs w:val="21"/>
        </w:rPr>
        <w:t>15%</w:t>
      </w:r>
      <w:r>
        <w:rPr>
          <w:rFonts w:hint="eastAsia"/>
          <w:color w:val="000000" w:themeColor="text1"/>
          <w:szCs w:val="21"/>
        </w:rPr>
        <w:t>。</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2）结果分析</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a. 粪肥还田对作物产量、经济效益的影响</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综合考虑粪肥还田对作物产量的和纯收入的影响，产量和纯收入最高的处理是：早稻以有机氮占总氮量</w:t>
      </w:r>
      <w:r>
        <w:rPr>
          <w:rFonts w:hint="eastAsia"/>
          <w:color w:val="000000" w:themeColor="text1"/>
          <w:sz w:val="24"/>
        </w:rPr>
        <w:t>15%</w:t>
      </w:r>
      <w:r>
        <w:rPr>
          <w:rFonts w:hint="eastAsia"/>
          <w:color w:val="000000" w:themeColor="text1"/>
          <w:sz w:val="24"/>
        </w:rPr>
        <w:t>（</w:t>
      </w:r>
      <w:r>
        <w:rPr>
          <w:rFonts w:hint="eastAsia"/>
          <w:color w:val="000000" w:themeColor="text1"/>
          <w:sz w:val="24"/>
        </w:rPr>
        <w:t>T4</w:t>
      </w:r>
      <w:r>
        <w:rPr>
          <w:rFonts w:hint="eastAsia"/>
          <w:color w:val="000000" w:themeColor="text1"/>
          <w:sz w:val="24"/>
        </w:rPr>
        <w:t>）最高，分别</w:t>
      </w:r>
      <w:r>
        <w:rPr>
          <w:rFonts w:hint="eastAsia"/>
          <w:color w:val="000000" w:themeColor="text1"/>
          <w:sz w:val="24"/>
        </w:rPr>
        <w:t>437.9 kg/</w:t>
      </w:r>
      <w:r>
        <w:rPr>
          <w:rFonts w:hint="eastAsia"/>
          <w:color w:val="000000" w:themeColor="text1"/>
          <w:sz w:val="24"/>
        </w:rPr>
        <w:t>亩和</w:t>
      </w:r>
      <w:r>
        <w:rPr>
          <w:rFonts w:hint="eastAsia"/>
          <w:color w:val="000000" w:themeColor="text1"/>
          <w:sz w:val="24"/>
        </w:rPr>
        <w:t>100.91</w:t>
      </w:r>
      <w:r>
        <w:rPr>
          <w:rFonts w:hint="eastAsia"/>
          <w:color w:val="000000" w:themeColor="text1"/>
          <w:sz w:val="24"/>
        </w:rPr>
        <w:t>元</w:t>
      </w:r>
      <w:r>
        <w:rPr>
          <w:rFonts w:hint="eastAsia"/>
          <w:color w:val="000000" w:themeColor="text1"/>
          <w:sz w:val="24"/>
        </w:rPr>
        <w:t>/</w:t>
      </w:r>
      <w:r>
        <w:rPr>
          <w:rFonts w:hint="eastAsia"/>
          <w:color w:val="000000" w:themeColor="text1"/>
          <w:sz w:val="24"/>
        </w:rPr>
        <w:t>亩；晚</w:t>
      </w:r>
      <w:r>
        <w:rPr>
          <w:rFonts w:hint="eastAsia"/>
          <w:color w:val="000000" w:themeColor="text1"/>
          <w:sz w:val="24"/>
        </w:rPr>
        <w:lastRenderedPageBreak/>
        <w:t>稻以有机无机配施</w:t>
      </w:r>
      <w:r>
        <w:rPr>
          <w:rFonts w:hint="eastAsia"/>
          <w:color w:val="000000" w:themeColor="text1"/>
          <w:sz w:val="24"/>
        </w:rPr>
        <w:t>M</w:t>
      </w:r>
      <w:r>
        <w:rPr>
          <w:rFonts w:hint="eastAsia"/>
          <w:color w:val="000000" w:themeColor="text1"/>
          <w:sz w:val="24"/>
        </w:rPr>
        <w:t>替代</w:t>
      </w:r>
      <w:r>
        <w:rPr>
          <w:rFonts w:hint="eastAsia"/>
          <w:color w:val="000000" w:themeColor="text1"/>
          <w:sz w:val="24"/>
        </w:rPr>
        <w:t>30%N</w:t>
      </w:r>
      <w:r>
        <w:rPr>
          <w:rFonts w:hint="eastAsia"/>
          <w:color w:val="000000" w:themeColor="text1"/>
          <w:sz w:val="24"/>
        </w:rPr>
        <w:t>（</w:t>
      </w:r>
      <w:r>
        <w:rPr>
          <w:rFonts w:hint="eastAsia"/>
          <w:color w:val="000000" w:themeColor="text1"/>
          <w:sz w:val="24"/>
        </w:rPr>
        <w:t>T5</w:t>
      </w:r>
      <w:r>
        <w:rPr>
          <w:rFonts w:hint="eastAsia"/>
          <w:color w:val="000000" w:themeColor="text1"/>
          <w:sz w:val="24"/>
        </w:rPr>
        <w:t>）最高，分别</w:t>
      </w:r>
      <w:r>
        <w:rPr>
          <w:rFonts w:hint="eastAsia"/>
          <w:color w:val="000000" w:themeColor="text1"/>
          <w:sz w:val="24"/>
        </w:rPr>
        <w:t>472.3 kg/</w:t>
      </w:r>
      <w:r>
        <w:rPr>
          <w:rFonts w:hint="eastAsia"/>
          <w:color w:val="000000" w:themeColor="text1"/>
          <w:sz w:val="24"/>
        </w:rPr>
        <w:t>亩和</w:t>
      </w:r>
      <w:r>
        <w:rPr>
          <w:rFonts w:hint="eastAsia"/>
          <w:color w:val="000000" w:themeColor="text1"/>
          <w:sz w:val="24"/>
        </w:rPr>
        <w:t>240.03</w:t>
      </w:r>
      <w:r>
        <w:rPr>
          <w:rFonts w:hint="eastAsia"/>
          <w:color w:val="000000" w:themeColor="text1"/>
          <w:sz w:val="24"/>
        </w:rPr>
        <w:t>元</w:t>
      </w:r>
      <w:r>
        <w:rPr>
          <w:rFonts w:hint="eastAsia"/>
          <w:color w:val="000000" w:themeColor="text1"/>
          <w:sz w:val="24"/>
        </w:rPr>
        <w:t>/</w:t>
      </w:r>
      <w:r>
        <w:rPr>
          <w:rFonts w:hint="eastAsia"/>
          <w:color w:val="000000" w:themeColor="text1"/>
          <w:sz w:val="24"/>
        </w:rPr>
        <w:t>亩；芥菜以</w:t>
      </w:r>
      <w:r>
        <w:rPr>
          <w:rFonts w:hint="eastAsia"/>
          <w:color w:val="000000" w:themeColor="text1"/>
          <w:sz w:val="24"/>
        </w:rPr>
        <w:t>M</w:t>
      </w:r>
      <w:r>
        <w:rPr>
          <w:rFonts w:hint="eastAsia"/>
          <w:color w:val="000000" w:themeColor="text1"/>
          <w:sz w:val="24"/>
        </w:rPr>
        <w:t>替代</w:t>
      </w:r>
      <w:r>
        <w:rPr>
          <w:rFonts w:hint="eastAsia"/>
          <w:color w:val="000000" w:themeColor="text1"/>
          <w:sz w:val="24"/>
        </w:rPr>
        <w:t>30%N</w:t>
      </w:r>
      <w:r>
        <w:rPr>
          <w:rFonts w:hint="eastAsia"/>
          <w:color w:val="000000" w:themeColor="text1"/>
          <w:sz w:val="24"/>
        </w:rPr>
        <w:t>处理（</w:t>
      </w:r>
      <w:r>
        <w:rPr>
          <w:rFonts w:hint="eastAsia"/>
          <w:color w:val="000000" w:themeColor="text1"/>
          <w:sz w:val="24"/>
        </w:rPr>
        <w:t>T7</w:t>
      </w:r>
      <w:r>
        <w:rPr>
          <w:rFonts w:hint="eastAsia"/>
          <w:color w:val="000000" w:themeColor="text1"/>
          <w:sz w:val="24"/>
        </w:rPr>
        <w:t>）最高，分别为</w:t>
      </w:r>
      <w:r>
        <w:rPr>
          <w:rFonts w:hint="eastAsia"/>
          <w:color w:val="000000" w:themeColor="text1"/>
          <w:sz w:val="24"/>
        </w:rPr>
        <w:t>4403.4kg/</w:t>
      </w:r>
      <w:r>
        <w:rPr>
          <w:rFonts w:hint="eastAsia"/>
          <w:color w:val="000000" w:themeColor="text1"/>
          <w:sz w:val="24"/>
        </w:rPr>
        <w:t>亩和</w:t>
      </w:r>
      <w:r>
        <w:rPr>
          <w:rFonts w:hint="eastAsia"/>
          <w:color w:val="000000" w:themeColor="text1"/>
          <w:sz w:val="24"/>
        </w:rPr>
        <w:t>1697.14</w:t>
      </w:r>
      <w:r>
        <w:rPr>
          <w:rFonts w:hint="eastAsia"/>
          <w:color w:val="000000" w:themeColor="text1"/>
          <w:sz w:val="24"/>
        </w:rPr>
        <w:t>元</w:t>
      </w:r>
      <w:r>
        <w:rPr>
          <w:rFonts w:hint="eastAsia"/>
          <w:color w:val="000000" w:themeColor="text1"/>
          <w:sz w:val="24"/>
        </w:rPr>
        <w:t>/</w:t>
      </w:r>
      <w:r>
        <w:rPr>
          <w:rFonts w:hint="eastAsia"/>
          <w:color w:val="000000" w:themeColor="text1"/>
          <w:sz w:val="24"/>
        </w:rPr>
        <w:t>亩；油菜以</w:t>
      </w:r>
      <w:r>
        <w:rPr>
          <w:rFonts w:hint="eastAsia"/>
          <w:color w:val="000000" w:themeColor="text1"/>
          <w:sz w:val="24"/>
        </w:rPr>
        <w:t>M</w:t>
      </w:r>
      <w:r>
        <w:rPr>
          <w:rFonts w:hint="eastAsia"/>
          <w:color w:val="000000" w:themeColor="text1"/>
          <w:sz w:val="24"/>
        </w:rPr>
        <w:t>替代</w:t>
      </w:r>
      <w:r>
        <w:rPr>
          <w:rFonts w:hint="eastAsia"/>
          <w:color w:val="000000" w:themeColor="text1"/>
          <w:sz w:val="24"/>
        </w:rPr>
        <w:t>30%N</w:t>
      </w:r>
      <w:r>
        <w:rPr>
          <w:rFonts w:hint="eastAsia"/>
          <w:color w:val="000000" w:themeColor="text1"/>
          <w:sz w:val="24"/>
        </w:rPr>
        <w:t>处理（</w:t>
      </w:r>
      <w:r>
        <w:rPr>
          <w:rFonts w:hint="eastAsia"/>
          <w:color w:val="000000" w:themeColor="text1"/>
          <w:sz w:val="24"/>
        </w:rPr>
        <w:t>T7</w:t>
      </w:r>
      <w:r>
        <w:rPr>
          <w:rFonts w:hint="eastAsia"/>
          <w:color w:val="000000" w:themeColor="text1"/>
          <w:sz w:val="24"/>
        </w:rPr>
        <w:t>）最高，分别为</w:t>
      </w:r>
      <w:r>
        <w:rPr>
          <w:rFonts w:hint="eastAsia"/>
          <w:color w:val="000000" w:themeColor="text1"/>
          <w:sz w:val="24"/>
        </w:rPr>
        <w:t>151.5kg/</w:t>
      </w:r>
      <w:r>
        <w:rPr>
          <w:rFonts w:hint="eastAsia"/>
          <w:color w:val="000000" w:themeColor="text1"/>
          <w:sz w:val="24"/>
        </w:rPr>
        <w:t>亩和</w:t>
      </w:r>
      <w:r>
        <w:rPr>
          <w:rFonts w:hint="eastAsia"/>
          <w:color w:val="000000" w:themeColor="text1"/>
          <w:sz w:val="24"/>
        </w:rPr>
        <w:t>298.2</w:t>
      </w:r>
      <w:r>
        <w:rPr>
          <w:rFonts w:hint="eastAsia"/>
          <w:color w:val="000000" w:themeColor="text1"/>
          <w:sz w:val="24"/>
        </w:rPr>
        <w:t>元</w:t>
      </w:r>
      <w:r>
        <w:rPr>
          <w:rFonts w:hint="eastAsia"/>
          <w:color w:val="000000" w:themeColor="text1"/>
          <w:sz w:val="24"/>
        </w:rPr>
        <w:t>/</w:t>
      </w:r>
      <w:r>
        <w:rPr>
          <w:rFonts w:hint="eastAsia"/>
          <w:color w:val="000000" w:themeColor="text1"/>
          <w:sz w:val="24"/>
        </w:rPr>
        <w:t>亩（表</w:t>
      </w:r>
      <w:r>
        <w:rPr>
          <w:rFonts w:hint="eastAsia"/>
          <w:color w:val="000000" w:themeColor="text1"/>
          <w:sz w:val="24"/>
        </w:rPr>
        <w:t>8</w:t>
      </w:r>
      <w:r>
        <w:rPr>
          <w:rFonts w:hint="eastAsia"/>
          <w:color w:val="000000" w:themeColor="text1"/>
          <w:sz w:val="24"/>
        </w:rPr>
        <w:t>）。</w:t>
      </w:r>
    </w:p>
    <w:p w:rsidR="00532583" w:rsidRDefault="00532583" w:rsidP="00532583">
      <w:pPr>
        <w:spacing w:line="540" w:lineRule="exact"/>
        <w:jc w:val="center"/>
        <w:rPr>
          <w:rFonts w:ascii="黑体" w:eastAsia="黑体" w:hAnsi="黑体"/>
          <w:b/>
          <w:color w:val="000000" w:themeColor="text1"/>
          <w:szCs w:val="21"/>
        </w:rPr>
      </w:pPr>
      <w:r>
        <w:rPr>
          <w:rFonts w:ascii="黑体" w:eastAsia="黑体" w:hAnsi="黑体"/>
          <w:b/>
          <w:color w:val="000000" w:themeColor="text1"/>
          <w:szCs w:val="21"/>
        </w:rPr>
        <w:t>表</w:t>
      </w:r>
      <w:r>
        <w:rPr>
          <w:rFonts w:ascii="黑体" w:eastAsia="黑体" w:hAnsi="黑体" w:hint="eastAsia"/>
          <w:b/>
          <w:color w:val="000000" w:themeColor="text1"/>
          <w:szCs w:val="21"/>
        </w:rPr>
        <w:t>8</w:t>
      </w:r>
      <w:r>
        <w:rPr>
          <w:rFonts w:ascii="黑体" w:eastAsia="黑体" w:hAnsi="黑体"/>
          <w:b/>
          <w:color w:val="000000" w:themeColor="text1"/>
          <w:szCs w:val="21"/>
        </w:rPr>
        <w:t xml:space="preserve">  </w:t>
      </w:r>
      <w:r>
        <w:rPr>
          <w:rFonts w:ascii="黑体" w:eastAsia="黑体" w:hAnsi="黑体" w:hint="eastAsia"/>
          <w:b/>
          <w:color w:val="000000" w:themeColor="text1"/>
          <w:szCs w:val="21"/>
        </w:rPr>
        <w:t>试验产量及纯收入    单位：kg/亩、元/亩</w:t>
      </w:r>
    </w:p>
    <w:tbl>
      <w:tblPr>
        <w:tblStyle w:val="a6"/>
        <w:tblW w:w="0" w:type="auto"/>
        <w:tblBorders>
          <w:left w:val="none" w:sz="0" w:space="0" w:color="auto"/>
          <w:right w:val="none" w:sz="0" w:space="0" w:color="auto"/>
          <w:insideV w:val="none" w:sz="0" w:space="0" w:color="auto"/>
        </w:tblBorders>
        <w:tblLook w:val="04A0"/>
      </w:tblPr>
      <w:tblGrid>
        <w:gridCol w:w="450"/>
        <w:gridCol w:w="995"/>
        <w:gridCol w:w="1008"/>
        <w:gridCol w:w="1008"/>
        <w:gridCol w:w="1008"/>
        <w:gridCol w:w="1013"/>
        <w:gridCol w:w="1119"/>
        <w:gridCol w:w="908"/>
        <w:gridCol w:w="1013"/>
      </w:tblGrid>
      <w:tr w:rsidR="00532583" w:rsidTr="00532583">
        <w:tc>
          <w:tcPr>
            <w:tcW w:w="450" w:type="dxa"/>
            <w:vMerge w:val="restart"/>
            <w:vAlign w:val="center"/>
          </w:tcPr>
          <w:p w:rsidR="00532583" w:rsidRDefault="00532583" w:rsidP="00532583">
            <w:pPr>
              <w:spacing w:line="360" w:lineRule="auto"/>
              <w:jc w:val="center"/>
              <w:rPr>
                <w:color w:val="000000" w:themeColor="text1"/>
                <w:szCs w:val="21"/>
              </w:rPr>
            </w:pPr>
            <w:r>
              <w:rPr>
                <w:color w:val="000000" w:themeColor="text1"/>
                <w:szCs w:val="21"/>
              </w:rPr>
              <w:t>处理</w:t>
            </w:r>
          </w:p>
        </w:tc>
        <w:tc>
          <w:tcPr>
            <w:tcW w:w="2003" w:type="dxa"/>
            <w:gridSpan w:val="2"/>
            <w:tcBorders>
              <w:bottom w:val="nil"/>
            </w:tcBorders>
            <w:vAlign w:val="center"/>
          </w:tcPr>
          <w:p w:rsidR="00532583" w:rsidRDefault="00532583" w:rsidP="00532583">
            <w:pPr>
              <w:spacing w:line="360" w:lineRule="auto"/>
              <w:jc w:val="center"/>
              <w:rPr>
                <w:color w:val="000000" w:themeColor="text1"/>
                <w:szCs w:val="21"/>
              </w:rPr>
            </w:pPr>
            <w:r>
              <w:rPr>
                <w:color w:val="000000" w:themeColor="text1"/>
                <w:szCs w:val="21"/>
              </w:rPr>
              <w:t>早稻</w:t>
            </w:r>
          </w:p>
        </w:tc>
        <w:tc>
          <w:tcPr>
            <w:tcW w:w="2016" w:type="dxa"/>
            <w:gridSpan w:val="2"/>
            <w:tcBorders>
              <w:bottom w:val="nil"/>
            </w:tcBorders>
            <w:vAlign w:val="center"/>
          </w:tcPr>
          <w:p w:rsidR="00532583" w:rsidRDefault="00532583" w:rsidP="00532583">
            <w:pPr>
              <w:spacing w:line="360" w:lineRule="auto"/>
              <w:jc w:val="center"/>
              <w:rPr>
                <w:color w:val="000000" w:themeColor="text1"/>
                <w:szCs w:val="21"/>
              </w:rPr>
            </w:pPr>
            <w:r>
              <w:rPr>
                <w:color w:val="000000" w:themeColor="text1"/>
                <w:szCs w:val="21"/>
              </w:rPr>
              <w:t>晚稻</w:t>
            </w:r>
          </w:p>
        </w:tc>
        <w:tc>
          <w:tcPr>
            <w:tcW w:w="2132" w:type="dxa"/>
            <w:gridSpan w:val="2"/>
            <w:tcBorders>
              <w:bottom w:val="nil"/>
            </w:tcBorders>
            <w:vAlign w:val="center"/>
          </w:tcPr>
          <w:p w:rsidR="00532583" w:rsidRDefault="00532583" w:rsidP="00532583">
            <w:pPr>
              <w:spacing w:line="360" w:lineRule="auto"/>
              <w:jc w:val="center"/>
              <w:rPr>
                <w:color w:val="000000" w:themeColor="text1"/>
                <w:szCs w:val="21"/>
              </w:rPr>
            </w:pPr>
            <w:r>
              <w:rPr>
                <w:color w:val="000000" w:themeColor="text1"/>
                <w:szCs w:val="21"/>
              </w:rPr>
              <w:t>芥菜</w:t>
            </w:r>
          </w:p>
        </w:tc>
        <w:tc>
          <w:tcPr>
            <w:tcW w:w="1921" w:type="dxa"/>
            <w:gridSpan w:val="2"/>
            <w:tcBorders>
              <w:bottom w:val="nil"/>
            </w:tcBorders>
            <w:vAlign w:val="center"/>
          </w:tcPr>
          <w:p w:rsidR="00532583" w:rsidRDefault="00532583" w:rsidP="00532583">
            <w:pPr>
              <w:spacing w:line="360" w:lineRule="auto"/>
              <w:jc w:val="center"/>
              <w:rPr>
                <w:color w:val="000000" w:themeColor="text1"/>
                <w:szCs w:val="21"/>
              </w:rPr>
            </w:pPr>
            <w:r>
              <w:rPr>
                <w:color w:val="000000" w:themeColor="text1"/>
                <w:szCs w:val="21"/>
              </w:rPr>
              <w:t>油菜</w:t>
            </w:r>
          </w:p>
        </w:tc>
      </w:tr>
      <w:tr w:rsidR="00532583" w:rsidTr="00532583">
        <w:tc>
          <w:tcPr>
            <w:tcW w:w="450" w:type="dxa"/>
            <w:vMerge/>
            <w:tcBorders>
              <w:bottom w:val="single" w:sz="4" w:space="0" w:color="auto"/>
            </w:tcBorders>
            <w:vAlign w:val="center"/>
          </w:tcPr>
          <w:p w:rsidR="00532583" w:rsidRDefault="00532583" w:rsidP="00532583">
            <w:pPr>
              <w:spacing w:line="360" w:lineRule="auto"/>
              <w:jc w:val="center"/>
              <w:rPr>
                <w:color w:val="000000" w:themeColor="text1"/>
                <w:szCs w:val="21"/>
              </w:rPr>
            </w:pPr>
          </w:p>
        </w:tc>
        <w:tc>
          <w:tcPr>
            <w:tcW w:w="995"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产量</w:t>
            </w:r>
          </w:p>
        </w:tc>
        <w:tc>
          <w:tcPr>
            <w:tcW w:w="1008"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纯收入</w:t>
            </w:r>
          </w:p>
        </w:tc>
        <w:tc>
          <w:tcPr>
            <w:tcW w:w="1008"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产量</w:t>
            </w:r>
          </w:p>
        </w:tc>
        <w:tc>
          <w:tcPr>
            <w:tcW w:w="1008"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纯收入</w:t>
            </w:r>
          </w:p>
        </w:tc>
        <w:tc>
          <w:tcPr>
            <w:tcW w:w="1013"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产量</w:t>
            </w:r>
          </w:p>
        </w:tc>
        <w:tc>
          <w:tcPr>
            <w:tcW w:w="1119"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纯收入</w:t>
            </w:r>
          </w:p>
        </w:tc>
        <w:tc>
          <w:tcPr>
            <w:tcW w:w="908"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产量</w:t>
            </w:r>
          </w:p>
        </w:tc>
        <w:tc>
          <w:tcPr>
            <w:tcW w:w="1013" w:type="dxa"/>
            <w:tcBorders>
              <w:top w:val="nil"/>
              <w:bottom w:val="single" w:sz="4" w:space="0" w:color="auto"/>
            </w:tcBorders>
            <w:vAlign w:val="center"/>
          </w:tcPr>
          <w:p w:rsidR="00532583" w:rsidRDefault="00532583" w:rsidP="00532583">
            <w:pPr>
              <w:jc w:val="center"/>
              <w:rPr>
                <w:color w:val="000000" w:themeColor="text1"/>
                <w:szCs w:val="21"/>
              </w:rPr>
            </w:pPr>
            <w:r>
              <w:rPr>
                <w:color w:val="000000" w:themeColor="text1"/>
                <w:szCs w:val="21"/>
              </w:rPr>
              <w:t>纯收入</w:t>
            </w:r>
          </w:p>
        </w:tc>
      </w:tr>
      <w:tr w:rsidR="00532583" w:rsidTr="00532583">
        <w:tc>
          <w:tcPr>
            <w:tcW w:w="450" w:type="dxa"/>
            <w:tcBorders>
              <w:bottom w:val="nil"/>
            </w:tcBorders>
            <w:vAlign w:val="center"/>
          </w:tcPr>
          <w:p w:rsidR="00532583" w:rsidRDefault="00532583" w:rsidP="00532583">
            <w:pPr>
              <w:jc w:val="center"/>
              <w:rPr>
                <w:color w:val="000000" w:themeColor="text1"/>
                <w:szCs w:val="21"/>
              </w:rPr>
            </w:pPr>
            <w:r>
              <w:rPr>
                <w:color w:val="000000" w:themeColor="text1"/>
                <w:szCs w:val="21"/>
              </w:rPr>
              <w:t>T1</w:t>
            </w:r>
          </w:p>
        </w:tc>
        <w:tc>
          <w:tcPr>
            <w:tcW w:w="995" w:type="dxa"/>
            <w:tcBorders>
              <w:bottom w:val="nil"/>
            </w:tcBorders>
          </w:tcPr>
          <w:p w:rsidR="00532583" w:rsidRDefault="00532583" w:rsidP="00532583">
            <w:pPr>
              <w:jc w:val="center"/>
              <w:rPr>
                <w:color w:val="000000" w:themeColor="text1"/>
              </w:rPr>
            </w:pPr>
            <w:r>
              <w:rPr>
                <w:color w:val="000000" w:themeColor="text1"/>
              </w:rPr>
              <w:t>286.5d</w:t>
            </w:r>
          </w:p>
        </w:tc>
        <w:tc>
          <w:tcPr>
            <w:tcW w:w="1008" w:type="dxa"/>
            <w:tcBorders>
              <w:bottom w:val="nil"/>
            </w:tcBorders>
          </w:tcPr>
          <w:p w:rsidR="00532583" w:rsidRDefault="00532583" w:rsidP="00532583">
            <w:pPr>
              <w:jc w:val="center"/>
              <w:rPr>
                <w:color w:val="000000" w:themeColor="text1"/>
              </w:rPr>
            </w:pPr>
            <w:r>
              <w:rPr>
                <w:color w:val="000000" w:themeColor="text1"/>
              </w:rPr>
              <w:t>-46.91e</w:t>
            </w:r>
          </w:p>
        </w:tc>
        <w:tc>
          <w:tcPr>
            <w:tcW w:w="1008" w:type="dxa"/>
            <w:tcBorders>
              <w:bottom w:val="nil"/>
            </w:tcBorders>
          </w:tcPr>
          <w:p w:rsidR="00532583" w:rsidRDefault="00532583" w:rsidP="00532583">
            <w:pPr>
              <w:jc w:val="center"/>
              <w:rPr>
                <w:color w:val="000000" w:themeColor="text1"/>
              </w:rPr>
            </w:pPr>
            <w:r>
              <w:rPr>
                <w:color w:val="000000" w:themeColor="text1"/>
              </w:rPr>
              <w:t>311.6c</w:t>
            </w:r>
          </w:p>
        </w:tc>
        <w:tc>
          <w:tcPr>
            <w:tcW w:w="1008" w:type="dxa"/>
            <w:tcBorders>
              <w:bottom w:val="nil"/>
            </w:tcBorders>
          </w:tcPr>
          <w:p w:rsidR="00532583" w:rsidRDefault="00532583" w:rsidP="00532583">
            <w:pPr>
              <w:jc w:val="center"/>
              <w:rPr>
                <w:color w:val="000000" w:themeColor="text1"/>
              </w:rPr>
            </w:pPr>
            <w:r>
              <w:rPr>
                <w:color w:val="000000" w:themeColor="text1"/>
              </w:rPr>
              <w:t>27.89c</w:t>
            </w:r>
          </w:p>
        </w:tc>
        <w:tc>
          <w:tcPr>
            <w:tcW w:w="1013" w:type="dxa"/>
            <w:tcBorders>
              <w:bottom w:val="nil"/>
            </w:tcBorders>
          </w:tcPr>
          <w:p w:rsidR="00532583" w:rsidRDefault="00532583" w:rsidP="00532583">
            <w:pPr>
              <w:jc w:val="center"/>
              <w:rPr>
                <w:color w:val="000000" w:themeColor="text1"/>
              </w:rPr>
            </w:pPr>
            <w:r>
              <w:rPr>
                <w:color w:val="000000" w:themeColor="text1"/>
              </w:rPr>
              <w:t>1327.4e</w:t>
            </w:r>
          </w:p>
        </w:tc>
        <w:tc>
          <w:tcPr>
            <w:tcW w:w="1119" w:type="dxa"/>
            <w:tcBorders>
              <w:bottom w:val="nil"/>
            </w:tcBorders>
          </w:tcPr>
          <w:p w:rsidR="00532583" w:rsidRDefault="00532583" w:rsidP="00532583">
            <w:pPr>
              <w:jc w:val="center"/>
              <w:rPr>
                <w:color w:val="000000" w:themeColor="text1"/>
              </w:rPr>
            </w:pPr>
            <w:r>
              <w:rPr>
                <w:color w:val="000000" w:themeColor="text1"/>
              </w:rPr>
              <w:t>46.4f</w:t>
            </w:r>
          </w:p>
        </w:tc>
        <w:tc>
          <w:tcPr>
            <w:tcW w:w="908" w:type="dxa"/>
            <w:tcBorders>
              <w:bottom w:val="nil"/>
            </w:tcBorders>
          </w:tcPr>
          <w:p w:rsidR="00532583" w:rsidRDefault="00532583" w:rsidP="00532583">
            <w:pPr>
              <w:jc w:val="center"/>
              <w:rPr>
                <w:color w:val="000000" w:themeColor="text1"/>
              </w:rPr>
            </w:pPr>
            <w:r>
              <w:rPr>
                <w:color w:val="000000" w:themeColor="text1"/>
              </w:rPr>
              <w:t>63.4e</w:t>
            </w:r>
          </w:p>
        </w:tc>
        <w:tc>
          <w:tcPr>
            <w:tcW w:w="1013" w:type="dxa"/>
            <w:tcBorders>
              <w:bottom w:val="nil"/>
            </w:tcBorders>
          </w:tcPr>
          <w:p w:rsidR="00532583" w:rsidRDefault="00532583" w:rsidP="00532583">
            <w:pPr>
              <w:jc w:val="center"/>
              <w:rPr>
                <w:color w:val="000000" w:themeColor="text1"/>
              </w:rPr>
            </w:pPr>
            <w:r>
              <w:rPr>
                <w:color w:val="000000" w:themeColor="text1"/>
              </w:rPr>
              <w:t>-69.6d</w:t>
            </w:r>
          </w:p>
        </w:tc>
      </w:tr>
      <w:tr w:rsidR="00532583" w:rsidTr="00532583">
        <w:tc>
          <w:tcPr>
            <w:tcW w:w="4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T2</w:t>
            </w:r>
          </w:p>
        </w:tc>
        <w:tc>
          <w:tcPr>
            <w:tcW w:w="995" w:type="dxa"/>
            <w:tcBorders>
              <w:top w:val="nil"/>
              <w:bottom w:val="nil"/>
            </w:tcBorders>
          </w:tcPr>
          <w:p w:rsidR="00532583" w:rsidRDefault="00532583" w:rsidP="00532583">
            <w:pPr>
              <w:jc w:val="center"/>
              <w:rPr>
                <w:color w:val="000000" w:themeColor="text1"/>
              </w:rPr>
            </w:pPr>
            <w:r>
              <w:rPr>
                <w:color w:val="000000" w:themeColor="text1"/>
              </w:rPr>
              <w:t>428.bc</w:t>
            </w:r>
          </w:p>
        </w:tc>
        <w:tc>
          <w:tcPr>
            <w:tcW w:w="1008" w:type="dxa"/>
            <w:tcBorders>
              <w:top w:val="nil"/>
              <w:bottom w:val="nil"/>
            </w:tcBorders>
          </w:tcPr>
          <w:p w:rsidR="00532583" w:rsidRDefault="00532583" w:rsidP="00532583">
            <w:pPr>
              <w:jc w:val="center"/>
              <w:rPr>
                <w:color w:val="000000" w:themeColor="text1"/>
              </w:rPr>
            </w:pPr>
            <w:r>
              <w:rPr>
                <w:color w:val="000000" w:themeColor="text1"/>
              </w:rPr>
              <w:t>128.31bc</w:t>
            </w:r>
          </w:p>
        </w:tc>
        <w:tc>
          <w:tcPr>
            <w:tcW w:w="1008" w:type="dxa"/>
            <w:tcBorders>
              <w:top w:val="nil"/>
              <w:bottom w:val="nil"/>
            </w:tcBorders>
          </w:tcPr>
          <w:p w:rsidR="00532583" w:rsidRDefault="00532583" w:rsidP="00532583">
            <w:pPr>
              <w:jc w:val="center"/>
              <w:rPr>
                <w:color w:val="000000" w:themeColor="text1"/>
              </w:rPr>
            </w:pPr>
            <w:r>
              <w:rPr>
                <w:color w:val="000000" w:themeColor="text1"/>
              </w:rPr>
              <w:t>463.2b</w:t>
            </w:r>
          </w:p>
        </w:tc>
        <w:tc>
          <w:tcPr>
            <w:tcW w:w="1008" w:type="dxa"/>
            <w:tcBorders>
              <w:top w:val="nil"/>
              <w:bottom w:val="nil"/>
            </w:tcBorders>
          </w:tcPr>
          <w:p w:rsidR="00532583" w:rsidRDefault="00532583" w:rsidP="00532583">
            <w:pPr>
              <w:jc w:val="center"/>
              <w:rPr>
                <w:color w:val="000000" w:themeColor="text1"/>
              </w:rPr>
            </w:pPr>
            <w:r>
              <w:rPr>
                <w:color w:val="000000" w:themeColor="text1"/>
              </w:rPr>
              <w:t>268.16ab</w:t>
            </w:r>
          </w:p>
        </w:tc>
        <w:tc>
          <w:tcPr>
            <w:tcW w:w="1013" w:type="dxa"/>
            <w:tcBorders>
              <w:top w:val="nil"/>
              <w:bottom w:val="nil"/>
            </w:tcBorders>
          </w:tcPr>
          <w:p w:rsidR="00532583" w:rsidRDefault="00532583" w:rsidP="00532583">
            <w:pPr>
              <w:jc w:val="center"/>
              <w:rPr>
                <w:color w:val="000000" w:themeColor="text1"/>
              </w:rPr>
            </w:pPr>
            <w:r>
              <w:rPr>
                <w:color w:val="000000" w:themeColor="text1"/>
              </w:rPr>
              <w:t>3279.4d</w:t>
            </w:r>
          </w:p>
        </w:tc>
        <w:tc>
          <w:tcPr>
            <w:tcW w:w="1119" w:type="dxa"/>
            <w:tcBorders>
              <w:top w:val="nil"/>
              <w:bottom w:val="nil"/>
            </w:tcBorders>
          </w:tcPr>
          <w:p w:rsidR="00532583" w:rsidRDefault="00532583" w:rsidP="00532583">
            <w:pPr>
              <w:jc w:val="center"/>
              <w:rPr>
                <w:color w:val="000000" w:themeColor="text1"/>
              </w:rPr>
            </w:pPr>
            <w:r>
              <w:rPr>
                <w:color w:val="000000" w:themeColor="text1"/>
              </w:rPr>
              <w:t>1077.72e</w:t>
            </w:r>
          </w:p>
        </w:tc>
        <w:tc>
          <w:tcPr>
            <w:tcW w:w="908" w:type="dxa"/>
            <w:tcBorders>
              <w:top w:val="nil"/>
              <w:bottom w:val="nil"/>
            </w:tcBorders>
          </w:tcPr>
          <w:p w:rsidR="00532583" w:rsidRDefault="00532583" w:rsidP="00532583">
            <w:pPr>
              <w:jc w:val="center"/>
              <w:rPr>
                <w:color w:val="000000" w:themeColor="text1"/>
              </w:rPr>
            </w:pPr>
            <w:r>
              <w:rPr>
                <w:color w:val="000000" w:themeColor="text1"/>
              </w:rPr>
              <w:t>127.2d</w:t>
            </w:r>
          </w:p>
        </w:tc>
        <w:tc>
          <w:tcPr>
            <w:tcW w:w="1013" w:type="dxa"/>
            <w:tcBorders>
              <w:top w:val="nil"/>
              <w:bottom w:val="nil"/>
            </w:tcBorders>
          </w:tcPr>
          <w:p w:rsidR="00532583" w:rsidRDefault="00532583" w:rsidP="00532583">
            <w:pPr>
              <w:jc w:val="center"/>
              <w:rPr>
                <w:color w:val="000000" w:themeColor="text1"/>
              </w:rPr>
            </w:pPr>
            <w:r>
              <w:rPr>
                <w:color w:val="000000" w:themeColor="text1"/>
              </w:rPr>
              <w:t>183.7c</w:t>
            </w:r>
          </w:p>
        </w:tc>
      </w:tr>
      <w:tr w:rsidR="00532583" w:rsidTr="00532583">
        <w:tc>
          <w:tcPr>
            <w:tcW w:w="4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T3</w:t>
            </w:r>
          </w:p>
        </w:tc>
        <w:tc>
          <w:tcPr>
            <w:tcW w:w="995" w:type="dxa"/>
            <w:tcBorders>
              <w:top w:val="nil"/>
              <w:bottom w:val="nil"/>
            </w:tcBorders>
          </w:tcPr>
          <w:p w:rsidR="00532583" w:rsidRDefault="00532583" w:rsidP="00532583">
            <w:pPr>
              <w:jc w:val="center"/>
              <w:rPr>
                <w:color w:val="000000" w:themeColor="text1"/>
              </w:rPr>
            </w:pPr>
            <w:r>
              <w:rPr>
                <w:color w:val="000000" w:themeColor="text1"/>
              </w:rPr>
              <w:t>423.2c</w:t>
            </w:r>
          </w:p>
        </w:tc>
        <w:tc>
          <w:tcPr>
            <w:tcW w:w="1008" w:type="dxa"/>
            <w:tcBorders>
              <w:top w:val="nil"/>
              <w:bottom w:val="nil"/>
            </w:tcBorders>
          </w:tcPr>
          <w:p w:rsidR="00532583" w:rsidRDefault="00532583" w:rsidP="00532583">
            <w:pPr>
              <w:jc w:val="center"/>
              <w:rPr>
                <w:color w:val="000000" w:themeColor="text1"/>
              </w:rPr>
            </w:pPr>
            <w:r>
              <w:rPr>
                <w:color w:val="000000" w:themeColor="text1"/>
              </w:rPr>
              <w:t>126.2c</w:t>
            </w:r>
          </w:p>
        </w:tc>
        <w:tc>
          <w:tcPr>
            <w:tcW w:w="1008" w:type="dxa"/>
            <w:tcBorders>
              <w:top w:val="nil"/>
              <w:bottom w:val="nil"/>
            </w:tcBorders>
          </w:tcPr>
          <w:p w:rsidR="00532583" w:rsidRDefault="00532583" w:rsidP="00532583">
            <w:pPr>
              <w:jc w:val="center"/>
              <w:rPr>
                <w:color w:val="000000" w:themeColor="text1"/>
              </w:rPr>
            </w:pPr>
            <w:r>
              <w:rPr>
                <w:color w:val="000000" w:themeColor="text1"/>
              </w:rPr>
              <w:t>471.7ab</w:t>
            </w:r>
          </w:p>
        </w:tc>
        <w:tc>
          <w:tcPr>
            <w:tcW w:w="1008" w:type="dxa"/>
            <w:tcBorders>
              <w:top w:val="nil"/>
              <w:bottom w:val="nil"/>
            </w:tcBorders>
          </w:tcPr>
          <w:p w:rsidR="00532583" w:rsidRDefault="00532583" w:rsidP="00532583">
            <w:pPr>
              <w:jc w:val="center"/>
              <w:rPr>
                <w:color w:val="000000" w:themeColor="text1"/>
              </w:rPr>
            </w:pPr>
            <w:r>
              <w:rPr>
                <w:color w:val="000000" w:themeColor="text1"/>
              </w:rPr>
              <w:t>302.41a</w:t>
            </w:r>
          </w:p>
        </w:tc>
        <w:tc>
          <w:tcPr>
            <w:tcW w:w="1013" w:type="dxa"/>
            <w:tcBorders>
              <w:top w:val="nil"/>
              <w:bottom w:val="nil"/>
            </w:tcBorders>
          </w:tcPr>
          <w:p w:rsidR="00532583" w:rsidRDefault="00532583" w:rsidP="00532583">
            <w:pPr>
              <w:jc w:val="center"/>
              <w:rPr>
                <w:color w:val="000000" w:themeColor="text1"/>
              </w:rPr>
            </w:pPr>
            <w:r>
              <w:rPr>
                <w:color w:val="000000" w:themeColor="text1"/>
              </w:rPr>
              <w:t>3407.3d</w:t>
            </w:r>
          </w:p>
        </w:tc>
        <w:tc>
          <w:tcPr>
            <w:tcW w:w="1119" w:type="dxa"/>
            <w:tcBorders>
              <w:top w:val="nil"/>
              <w:bottom w:val="nil"/>
            </w:tcBorders>
          </w:tcPr>
          <w:p w:rsidR="00532583" w:rsidRDefault="00532583" w:rsidP="00532583">
            <w:pPr>
              <w:jc w:val="center"/>
              <w:rPr>
                <w:color w:val="000000" w:themeColor="text1"/>
              </w:rPr>
            </w:pPr>
            <w:r>
              <w:rPr>
                <w:color w:val="000000" w:themeColor="text1"/>
              </w:rPr>
              <w:t>1151.46d</w:t>
            </w:r>
          </w:p>
        </w:tc>
        <w:tc>
          <w:tcPr>
            <w:tcW w:w="908" w:type="dxa"/>
            <w:tcBorders>
              <w:top w:val="nil"/>
              <w:bottom w:val="nil"/>
            </w:tcBorders>
          </w:tcPr>
          <w:p w:rsidR="00532583" w:rsidRDefault="00532583" w:rsidP="00532583">
            <w:pPr>
              <w:jc w:val="center"/>
              <w:rPr>
                <w:color w:val="000000" w:themeColor="text1"/>
              </w:rPr>
            </w:pPr>
            <w:r>
              <w:rPr>
                <w:color w:val="000000" w:themeColor="text1"/>
              </w:rPr>
              <w:t>132.4c</w:t>
            </w:r>
          </w:p>
        </w:tc>
        <w:tc>
          <w:tcPr>
            <w:tcW w:w="1013" w:type="dxa"/>
            <w:tcBorders>
              <w:top w:val="nil"/>
              <w:bottom w:val="nil"/>
            </w:tcBorders>
          </w:tcPr>
          <w:p w:rsidR="00532583" w:rsidRDefault="00532583" w:rsidP="00532583">
            <w:pPr>
              <w:jc w:val="center"/>
              <w:rPr>
                <w:color w:val="000000" w:themeColor="text1"/>
              </w:rPr>
            </w:pPr>
            <w:r>
              <w:rPr>
                <w:color w:val="000000" w:themeColor="text1"/>
              </w:rPr>
              <w:t>225.9b</w:t>
            </w:r>
          </w:p>
        </w:tc>
      </w:tr>
      <w:tr w:rsidR="00532583" w:rsidTr="00532583">
        <w:tc>
          <w:tcPr>
            <w:tcW w:w="4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T4</w:t>
            </w:r>
          </w:p>
        </w:tc>
        <w:tc>
          <w:tcPr>
            <w:tcW w:w="995" w:type="dxa"/>
            <w:tcBorders>
              <w:top w:val="nil"/>
              <w:bottom w:val="nil"/>
            </w:tcBorders>
          </w:tcPr>
          <w:p w:rsidR="00532583" w:rsidRDefault="00532583" w:rsidP="00532583">
            <w:pPr>
              <w:jc w:val="center"/>
              <w:rPr>
                <w:color w:val="000000" w:themeColor="text1"/>
              </w:rPr>
            </w:pPr>
            <w:r>
              <w:rPr>
                <w:color w:val="000000" w:themeColor="text1"/>
              </w:rPr>
              <w:t>437.9a</w:t>
            </w:r>
          </w:p>
        </w:tc>
        <w:tc>
          <w:tcPr>
            <w:tcW w:w="1008" w:type="dxa"/>
            <w:tcBorders>
              <w:top w:val="nil"/>
              <w:bottom w:val="nil"/>
            </w:tcBorders>
          </w:tcPr>
          <w:p w:rsidR="00532583" w:rsidRDefault="00532583" w:rsidP="00532583">
            <w:pPr>
              <w:jc w:val="center"/>
              <w:rPr>
                <w:color w:val="000000" w:themeColor="text1"/>
              </w:rPr>
            </w:pPr>
            <w:r>
              <w:rPr>
                <w:color w:val="000000" w:themeColor="text1"/>
              </w:rPr>
              <w:t>144.35a</w:t>
            </w:r>
          </w:p>
        </w:tc>
        <w:tc>
          <w:tcPr>
            <w:tcW w:w="1008" w:type="dxa"/>
            <w:tcBorders>
              <w:top w:val="nil"/>
              <w:bottom w:val="nil"/>
            </w:tcBorders>
          </w:tcPr>
          <w:p w:rsidR="00532583" w:rsidRDefault="00532583" w:rsidP="00532583">
            <w:pPr>
              <w:jc w:val="center"/>
              <w:rPr>
                <w:color w:val="000000" w:themeColor="text1"/>
              </w:rPr>
            </w:pPr>
            <w:r>
              <w:rPr>
                <w:color w:val="000000" w:themeColor="text1"/>
              </w:rPr>
              <w:t>484.9ab</w:t>
            </w:r>
          </w:p>
        </w:tc>
        <w:tc>
          <w:tcPr>
            <w:tcW w:w="1008" w:type="dxa"/>
            <w:tcBorders>
              <w:top w:val="nil"/>
              <w:bottom w:val="nil"/>
            </w:tcBorders>
          </w:tcPr>
          <w:p w:rsidR="00532583" w:rsidRDefault="00532583" w:rsidP="00532583">
            <w:pPr>
              <w:jc w:val="center"/>
              <w:rPr>
                <w:color w:val="000000" w:themeColor="text1"/>
              </w:rPr>
            </w:pPr>
            <w:r>
              <w:rPr>
                <w:color w:val="000000" w:themeColor="text1"/>
              </w:rPr>
              <w:t>317.47a</w:t>
            </w:r>
          </w:p>
        </w:tc>
        <w:tc>
          <w:tcPr>
            <w:tcW w:w="1013" w:type="dxa"/>
            <w:tcBorders>
              <w:top w:val="nil"/>
              <w:bottom w:val="nil"/>
            </w:tcBorders>
          </w:tcPr>
          <w:p w:rsidR="00532583" w:rsidRDefault="00532583" w:rsidP="00532583">
            <w:pPr>
              <w:jc w:val="center"/>
              <w:rPr>
                <w:color w:val="000000" w:themeColor="text1"/>
              </w:rPr>
            </w:pPr>
            <w:r>
              <w:rPr>
                <w:color w:val="000000" w:themeColor="text1"/>
              </w:rPr>
              <w:t>3790.1c</w:t>
            </w:r>
          </w:p>
        </w:tc>
        <w:tc>
          <w:tcPr>
            <w:tcW w:w="1119" w:type="dxa"/>
            <w:tcBorders>
              <w:top w:val="nil"/>
              <w:bottom w:val="nil"/>
            </w:tcBorders>
          </w:tcPr>
          <w:p w:rsidR="00532583" w:rsidRDefault="00532583" w:rsidP="00532583">
            <w:pPr>
              <w:jc w:val="center"/>
              <w:rPr>
                <w:color w:val="000000" w:themeColor="text1"/>
              </w:rPr>
            </w:pPr>
            <w:r>
              <w:rPr>
                <w:color w:val="000000" w:themeColor="text1"/>
              </w:rPr>
              <w:t>1363.26c</w:t>
            </w:r>
          </w:p>
        </w:tc>
        <w:tc>
          <w:tcPr>
            <w:tcW w:w="908" w:type="dxa"/>
            <w:tcBorders>
              <w:top w:val="nil"/>
              <w:bottom w:val="nil"/>
            </w:tcBorders>
          </w:tcPr>
          <w:p w:rsidR="00532583" w:rsidRDefault="00532583" w:rsidP="00532583">
            <w:pPr>
              <w:jc w:val="center"/>
              <w:rPr>
                <w:color w:val="000000" w:themeColor="text1"/>
              </w:rPr>
            </w:pPr>
            <w:r>
              <w:rPr>
                <w:color w:val="000000" w:themeColor="text1"/>
              </w:rPr>
              <w:t>134.3c</w:t>
            </w:r>
          </w:p>
        </w:tc>
        <w:tc>
          <w:tcPr>
            <w:tcW w:w="1013" w:type="dxa"/>
            <w:tcBorders>
              <w:top w:val="nil"/>
              <w:bottom w:val="nil"/>
            </w:tcBorders>
          </w:tcPr>
          <w:p w:rsidR="00532583" w:rsidRDefault="00532583" w:rsidP="00532583">
            <w:pPr>
              <w:jc w:val="center"/>
              <w:rPr>
                <w:color w:val="000000" w:themeColor="text1"/>
              </w:rPr>
            </w:pPr>
            <w:r>
              <w:rPr>
                <w:color w:val="000000" w:themeColor="text1"/>
              </w:rPr>
              <w:t>222.7b</w:t>
            </w:r>
          </w:p>
        </w:tc>
      </w:tr>
      <w:tr w:rsidR="00532583" w:rsidTr="00532583">
        <w:tc>
          <w:tcPr>
            <w:tcW w:w="4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T5</w:t>
            </w:r>
          </w:p>
        </w:tc>
        <w:tc>
          <w:tcPr>
            <w:tcW w:w="995" w:type="dxa"/>
            <w:tcBorders>
              <w:top w:val="nil"/>
              <w:bottom w:val="nil"/>
            </w:tcBorders>
          </w:tcPr>
          <w:p w:rsidR="00532583" w:rsidRDefault="00532583" w:rsidP="00532583">
            <w:pPr>
              <w:jc w:val="center"/>
              <w:rPr>
                <w:color w:val="000000" w:themeColor="text1"/>
              </w:rPr>
            </w:pPr>
            <w:r>
              <w:rPr>
                <w:color w:val="000000" w:themeColor="text1"/>
              </w:rPr>
              <w:t>423.8bc</w:t>
            </w:r>
          </w:p>
        </w:tc>
        <w:tc>
          <w:tcPr>
            <w:tcW w:w="1008" w:type="dxa"/>
            <w:tcBorders>
              <w:top w:val="nil"/>
              <w:bottom w:val="nil"/>
            </w:tcBorders>
          </w:tcPr>
          <w:p w:rsidR="00532583" w:rsidRDefault="00532583" w:rsidP="00532583">
            <w:pPr>
              <w:jc w:val="center"/>
              <w:rPr>
                <w:color w:val="000000" w:themeColor="text1"/>
              </w:rPr>
            </w:pPr>
            <w:r>
              <w:rPr>
                <w:color w:val="000000" w:themeColor="text1"/>
              </w:rPr>
              <w:t>105.0d</w:t>
            </w:r>
          </w:p>
        </w:tc>
        <w:tc>
          <w:tcPr>
            <w:tcW w:w="1008" w:type="dxa"/>
            <w:tcBorders>
              <w:top w:val="nil"/>
              <w:bottom w:val="nil"/>
            </w:tcBorders>
          </w:tcPr>
          <w:p w:rsidR="00532583" w:rsidRDefault="00532583" w:rsidP="00532583">
            <w:pPr>
              <w:jc w:val="center"/>
              <w:rPr>
                <w:color w:val="000000" w:themeColor="text1"/>
              </w:rPr>
            </w:pPr>
            <w:r>
              <w:rPr>
                <w:color w:val="000000" w:themeColor="text1"/>
              </w:rPr>
              <w:t>490.7a</w:t>
            </w:r>
          </w:p>
        </w:tc>
        <w:tc>
          <w:tcPr>
            <w:tcW w:w="1008" w:type="dxa"/>
            <w:tcBorders>
              <w:top w:val="nil"/>
              <w:bottom w:val="nil"/>
            </w:tcBorders>
          </w:tcPr>
          <w:p w:rsidR="00532583" w:rsidRDefault="00532583" w:rsidP="00532583">
            <w:pPr>
              <w:jc w:val="center"/>
              <w:rPr>
                <w:color w:val="000000" w:themeColor="text1"/>
              </w:rPr>
            </w:pPr>
            <w:r>
              <w:rPr>
                <w:color w:val="000000" w:themeColor="text1"/>
              </w:rPr>
              <w:t>314.63a</w:t>
            </w:r>
          </w:p>
        </w:tc>
        <w:tc>
          <w:tcPr>
            <w:tcW w:w="1013" w:type="dxa"/>
            <w:tcBorders>
              <w:top w:val="nil"/>
              <w:bottom w:val="nil"/>
            </w:tcBorders>
          </w:tcPr>
          <w:p w:rsidR="00532583" w:rsidRDefault="00532583" w:rsidP="00532583">
            <w:pPr>
              <w:jc w:val="center"/>
              <w:rPr>
                <w:color w:val="000000" w:themeColor="text1"/>
              </w:rPr>
            </w:pPr>
            <w:r>
              <w:rPr>
                <w:color w:val="000000" w:themeColor="text1"/>
              </w:rPr>
              <w:t>4103.4b</w:t>
            </w:r>
          </w:p>
        </w:tc>
        <w:tc>
          <w:tcPr>
            <w:tcW w:w="1119" w:type="dxa"/>
            <w:tcBorders>
              <w:top w:val="nil"/>
              <w:bottom w:val="nil"/>
            </w:tcBorders>
          </w:tcPr>
          <w:p w:rsidR="00532583" w:rsidRDefault="00532583" w:rsidP="00532583">
            <w:pPr>
              <w:jc w:val="center"/>
              <w:rPr>
                <w:color w:val="000000" w:themeColor="text1"/>
              </w:rPr>
            </w:pPr>
            <w:r>
              <w:rPr>
                <w:color w:val="000000" w:themeColor="text1"/>
              </w:rPr>
              <w:t>1533.44b</w:t>
            </w:r>
          </w:p>
        </w:tc>
        <w:tc>
          <w:tcPr>
            <w:tcW w:w="908" w:type="dxa"/>
            <w:tcBorders>
              <w:top w:val="nil"/>
              <w:bottom w:val="nil"/>
            </w:tcBorders>
          </w:tcPr>
          <w:p w:rsidR="00532583" w:rsidRDefault="00532583" w:rsidP="00532583">
            <w:pPr>
              <w:jc w:val="center"/>
              <w:rPr>
                <w:color w:val="000000" w:themeColor="text1"/>
              </w:rPr>
            </w:pPr>
            <w:r>
              <w:rPr>
                <w:color w:val="000000" w:themeColor="text1"/>
              </w:rPr>
              <w:t>140.5b</w:t>
            </w:r>
          </w:p>
        </w:tc>
        <w:tc>
          <w:tcPr>
            <w:tcW w:w="1013" w:type="dxa"/>
            <w:tcBorders>
              <w:top w:val="nil"/>
              <w:bottom w:val="nil"/>
            </w:tcBorders>
          </w:tcPr>
          <w:p w:rsidR="00532583" w:rsidRDefault="00532583" w:rsidP="00532583">
            <w:pPr>
              <w:jc w:val="center"/>
              <w:rPr>
                <w:color w:val="000000" w:themeColor="text1"/>
              </w:rPr>
            </w:pPr>
            <w:r>
              <w:rPr>
                <w:color w:val="000000" w:themeColor="text1"/>
              </w:rPr>
              <w:t>245.1b</w:t>
            </w:r>
          </w:p>
        </w:tc>
      </w:tr>
      <w:tr w:rsidR="00532583" w:rsidTr="00532583">
        <w:tc>
          <w:tcPr>
            <w:tcW w:w="450" w:type="dxa"/>
            <w:tcBorders>
              <w:top w:val="nil"/>
              <w:bottom w:val="nil"/>
            </w:tcBorders>
            <w:vAlign w:val="center"/>
          </w:tcPr>
          <w:p w:rsidR="00532583" w:rsidRDefault="00532583" w:rsidP="00532583">
            <w:pPr>
              <w:jc w:val="center"/>
              <w:rPr>
                <w:color w:val="000000" w:themeColor="text1"/>
                <w:szCs w:val="21"/>
              </w:rPr>
            </w:pPr>
            <w:r>
              <w:rPr>
                <w:color w:val="000000" w:themeColor="text1"/>
                <w:szCs w:val="21"/>
              </w:rPr>
              <w:t>T6</w:t>
            </w:r>
          </w:p>
        </w:tc>
        <w:tc>
          <w:tcPr>
            <w:tcW w:w="995" w:type="dxa"/>
            <w:tcBorders>
              <w:top w:val="nil"/>
              <w:bottom w:val="nil"/>
            </w:tcBorders>
          </w:tcPr>
          <w:p w:rsidR="00532583" w:rsidRDefault="00532583" w:rsidP="00532583">
            <w:pPr>
              <w:jc w:val="center"/>
              <w:rPr>
                <w:color w:val="000000" w:themeColor="text1"/>
              </w:rPr>
            </w:pPr>
            <w:r>
              <w:rPr>
                <w:color w:val="000000" w:themeColor="text1"/>
              </w:rPr>
              <w:t>440.1a</w:t>
            </w:r>
          </w:p>
        </w:tc>
        <w:tc>
          <w:tcPr>
            <w:tcW w:w="1008" w:type="dxa"/>
            <w:tcBorders>
              <w:top w:val="nil"/>
              <w:bottom w:val="nil"/>
            </w:tcBorders>
          </w:tcPr>
          <w:p w:rsidR="00532583" w:rsidRDefault="00532583" w:rsidP="00532583">
            <w:pPr>
              <w:jc w:val="center"/>
              <w:rPr>
                <w:color w:val="000000" w:themeColor="text1"/>
              </w:rPr>
            </w:pPr>
            <w:r>
              <w:rPr>
                <w:color w:val="000000" w:themeColor="text1"/>
              </w:rPr>
              <w:t>140.58ab</w:t>
            </w:r>
          </w:p>
        </w:tc>
        <w:tc>
          <w:tcPr>
            <w:tcW w:w="1008" w:type="dxa"/>
            <w:tcBorders>
              <w:top w:val="nil"/>
              <w:bottom w:val="nil"/>
            </w:tcBorders>
          </w:tcPr>
          <w:p w:rsidR="00532583" w:rsidRDefault="00532583" w:rsidP="00532583">
            <w:pPr>
              <w:jc w:val="center"/>
              <w:rPr>
                <w:color w:val="000000" w:themeColor="text1"/>
              </w:rPr>
            </w:pPr>
            <w:r>
              <w:rPr>
                <w:color w:val="000000" w:themeColor="text1"/>
              </w:rPr>
              <w:t>479.2ab</w:t>
            </w:r>
          </w:p>
        </w:tc>
        <w:tc>
          <w:tcPr>
            <w:tcW w:w="1008" w:type="dxa"/>
            <w:tcBorders>
              <w:top w:val="nil"/>
              <w:bottom w:val="nil"/>
            </w:tcBorders>
          </w:tcPr>
          <w:p w:rsidR="00532583" w:rsidRDefault="00532583" w:rsidP="00532583">
            <w:pPr>
              <w:jc w:val="center"/>
              <w:rPr>
                <w:color w:val="000000" w:themeColor="text1"/>
              </w:rPr>
            </w:pPr>
            <w:r>
              <w:rPr>
                <w:color w:val="000000" w:themeColor="text1"/>
              </w:rPr>
              <w:t>288.69ab</w:t>
            </w:r>
          </w:p>
        </w:tc>
        <w:tc>
          <w:tcPr>
            <w:tcW w:w="1013" w:type="dxa"/>
            <w:tcBorders>
              <w:top w:val="nil"/>
              <w:bottom w:val="nil"/>
            </w:tcBorders>
          </w:tcPr>
          <w:p w:rsidR="00532583" w:rsidRDefault="00532583" w:rsidP="00532583">
            <w:pPr>
              <w:jc w:val="center"/>
              <w:rPr>
                <w:color w:val="000000" w:themeColor="text1"/>
              </w:rPr>
            </w:pPr>
            <w:r>
              <w:rPr>
                <w:color w:val="000000" w:themeColor="text1"/>
              </w:rPr>
              <w:t>4190.1b</w:t>
            </w:r>
          </w:p>
        </w:tc>
        <w:tc>
          <w:tcPr>
            <w:tcW w:w="1119" w:type="dxa"/>
            <w:tcBorders>
              <w:top w:val="nil"/>
              <w:bottom w:val="nil"/>
            </w:tcBorders>
          </w:tcPr>
          <w:p w:rsidR="00532583" w:rsidRDefault="00532583" w:rsidP="00532583">
            <w:pPr>
              <w:jc w:val="center"/>
              <w:rPr>
                <w:color w:val="000000" w:themeColor="text1"/>
              </w:rPr>
            </w:pPr>
            <w:r>
              <w:rPr>
                <w:color w:val="000000" w:themeColor="text1"/>
              </w:rPr>
              <w:t>1595.06b</w:t>
            </w:r>
          </w:p>
        </w:tc>
        <w:tc>
          <w:tcPr>
            <w:tcW w:w="908" w:type="dxa"/>
            <w:tcBorders>
              <w:top w:val="nil"/>
              <w:bottom w:val="nil"/>
            </w:tcBorders>
          </w:tcPr>
          <w:p w:rsidR="00532583" w:rsidRDefault="00532583" w:rsidP="00532583">
            <w:pPr>
              <w:jc w:val="center"/>
              <w:rPr>
                <w:color w:val="000000" w:themeColor="text1"/>
              </w:rPr>
            </w:pPr>
            <w:r>
              <w:rPr>
                <w:color w:val="000000" w:themeColor="text1"/>
              </w:rPr>
              <w:t>144.1b</w:t>
            </w:r>
          </w:p>
        </w:tc>
        <w:tc>
          <w:tcPr>
            <w:tcW w:w="1013" w:type="dxa"/>
            <w:tcBorders>
              <w:top w:val="nil"/>
              <w:bottom w:val="nil"/>
            </w:tcBorders>
          </w:tcPr>
          <w:p w:rsidR="00532583" w:rsidRDefault="00532583" w:rsidP="00532583">
            <w:pPr>
              <w:jc w:val="center"/>
              <w:rPr>
                <w:color w:val="000000" w:themeColor="text1"/>
              </w:rPr>
            </w:pPr>
            <w:r>
              <w:rPr>
                <w:color w:val="000000" w:themeColor="text1"/>
              </w:rPr>
              <w:t>275.2a</w:t>
            </w:r>
          </w:p>
        </w:tc>
      </w:tr>
      <w:tr w:rsidR="00532583" w:rsidTr="00532583">
        <w:tc>
          <w:tcPr>
            <w:tcW w:w="450" w:type="dxa"/>
            <w:tcBorders>
              <w:top w:val="nil"/>
            </w:tcBorders>
            <w:vAlign w:val="center"/>
          </w:tcPr>
          <w:p w:rsidR="00532583" w:rsidRDefault="00532583" w:rsidP="00532583">
            <w:pPr>
              <w:jc w:val="center"/>
              <w:rPr>
                <w:color w:val="000000" w:themeColor="text1"/>
                <w:szCs w:val="21"/>
              </w:rPr>
            </w:pPr>
            <w:r>
              <w:rPr>
                <w:color w:val="000000" w:themeColor="text1"/>
                <w:szCs w:val="21"/>
              </w:rPr>
              <w:t>T7</w:t>
            </w:r>
          </w:p>
        </w:tc>
        <w:tc>
          <w:tcPr>
            <w:tcW w:w="995" w:type="dxa"/>
            <w:tcBorders>
              <w:top w:val="nil"/>
            </w:tcBorders>
          </w:tcPr>
          <w:p w:rsidR="00532583" w:rsidRDefault="00532583" w:rsidP="00532583">
            <w:pPr>
              <w:jc w:val="center"/>
              <w:rPr>
                <w:color w:val="000000" w:themeColor="text1"/>
              </w:rPr>
            </w:pPr>
            <w:r>
              <w:rPr>
                <w:color w:val="000000" w:themeColor="text1"/>
              </w:rPr>
              <w:t>430.0b</w:t>
            </w:r>
          </w:p>
        </w:tc>
        <w:tc>
          <w:tcPr>
            <w:tcW w:w="1008" w:type="dxa"/>
            <w:tcBorders>
              <w:top w:val="nil"/>
            </w:tcBorders>
          </w:tcPr>
          <w:p w:rsidR="00532583" w:rsidRDefault="00532583" w:rsidP="00532583">
            <w:pPr>
              <w:jc w:val="center"/>
              <w:rPr>
                <w:color w:val="000000" w:themeColor="text1"/>
              </w:rPr>
            </w:pPr>
            <w:r>
              <w:rPr>
                <w:color w:val="000000" w:themeColor="text1"/>
              </w:rPr>
              <w:t>100.91d</w:t>
            </w:r>
          </w:p>
        </w:tc>
        <w:tc>
          <w:tcPr>
            <w:tcW w:w="1008" w:type="dxa"/>
            <w:tcBorders>
              <w:top w:val="nil"/>
            </w:tcBorders>
          </w:tcPr>
          <w:p w:rsidR="00532583" w:rsidRDefault="00532583" w:rsidP="00532583">
            <w:pPr>
              <w:jc w:val="center"/>
              <w:rPr>
                <w:color w:val="000000" w:themeColor="text1"/>
              </w:rPr>
            </w:pPr>
            <w:r>
              <w:rPr>
                <w:color w:val="000000" w:themeColor="text1"/>
              </w:rPr>
              <w:t>472.3ab</w:t>
            </w:r>
          </w:p>
        </w:tc>
        <w:tc>
          <w:tcPr>
            <w:tcW w:w="1008" w:type="dxa"/>
            <w:tcBorders>
              <w:top w:val="nil"/>
            </w:tcBorders>
          </w:tcPr>
          <w:p w:rsidR="00532583" w:rsidRDefault="00532583" w:rsidP="00532583">
            <w:pPr>
              <w:jc w:val="center"/>
              <w:rPr>
                <w:color w:val="000000" w:themeColor="text1"/>
              </w:rPr>
            </w:pPr>
            <w:r>
              <w:rPr>
                <w:color w:val="000000" w:themeColor="text1"/>
              </w:rPr>
              <w:t>240.03b</w:t>
            </w:r>
          </w:p>
        </w:tc>
        <w:tc>
          <w:tcPr>
            <w:tcW w:w="1013" w:type="dxa"/>
            <w:tcBorders>
              <w:top w:val="nil"/>
            </w:tcBorders>
          </w:tcPr>
          <w:p w:rsidR="00532583" w:rsidRDefault="00532583" w:rsidP="00532583">
            <w:pPr>
              <w:jc w:val="center"/>
              <w:rPr>
                <w:color w:val="000000" w:themeColor="text1"/>
              </w:rPr>
            </w:pPr>
            <w:r>
              <w:rPr>
                <w:color w:val="000000" w:themeColor="text1"/>
              </w:rPr>
              <w:t>4403.4a</w:t>
            </w:r>
          </w:p>
        </w:tc>
        <w:tc>
          <w:tcPr>
            <w:tcW w:w="1119" w:type="dxa"/>
            <w:tcBorders>
              <w:top w:val="nil"/>
            </w:tcBorders>
          </w:tcPr>
          <w:p w:rsidR="00532583" w:rsidRDefault="00532583" w:rsidP="00532583">
            <w:pPr>
              <w:jc w:val="center"/>
              <w:rPr>
                <w:color w:val="000000" w:themeColor="text1"/>
              </w:rPr>
            </w:pPr>
            <w:r>
              <w:rPr>
                <w:color w:val="000000" w:themeColor="text1"/>
              </w:rPr>
              <w:t>1697.14a</w:t>
            </w:r>
          </w:p>
        </w:tc>
        <w:tc>
          <w:tcPr>
            <w:tcW w:w="908" w:type="dxa"/>
            <w:tcBorders>
              <w:top w:val="nil"/>
            </w:tcBorders>
          </w:tcPr>
          <w:p w:rsidR="00532583" w:rsidRDefault="00532583" w:rsidP="00532583">
            <w:pPr>
              <w:jc w:val="center"/>
              <w:rPr>
                <w:color w:val="000000" w:themeColor="text1"/>
              </w:rPr>
            </w:pPr>
            <w:r>
              <w:rPr>
                <w:color w:val="000000" w:themeColor="text1"/>
              </w:rPr>
              <w:t>151.5a</w:t>
            </w:r>
          </w:p>
        </w:tc>
        <w:tc>
          <w:tcPr>
            <w:tcW w:w="1013" w:type="dxa"/>
            <w:tcBorders>
              <w:top w:val="nil"/>
            </w:tcBorders>
          </w:tcPr>
          <w:p w:rsidR="00532583" w:rsidRDefault="00532583" w:rsidP="00532583">
            <w:pPr>
              <w:jc w:val="center"/>
              <w:rPr>
                <w:color w:val="000000" w:themeColor="text1"/>
              </w:rPr>
            </w:pPr>
            <w:r>
              <w:rPr>
                <w:color w:val="000000" w:themeColor="text1"/>
              </w:rPr>
              <w:t>298.2a</w:t>
            </w:r>
          </w:p>
        </w:tc>
      </w:tr>
    </w:tbl>
    <w:p w:rsidR="00532583" w:rsidRDefault="00532583" w:rsidP="00532583">
      <w:pPr>
        <w:spacing w:line="360" w:lineRule="auto"/>
        <w:ind w:firstLineChars="200" w:firstLine="360"/>
        <w:rPr>
          <w:color w:val="000000" w:themeColor="text1"/>
          <w:sz w:val="24"/>
        </w:rPr>
      </w:pPr>
      <w:r>
        <w:rPr>
          <w:color w:val="000000" w:themeColor="text1"/>
          <w:sz w:val="18"/>
          <w:szCs w:val="18"/>
        </w:rPr>
        <w:t>注：</w:t>
      </w:r>
      <w:r>
        <w:rPr>
          <w:rFonts w:hint="eastAsia"/>
          <w:color w:val="000000" w:themeColor="text1"/>
          <w:sz w:val="18"/>
          <w:szCs w:val="18"/>
        </w:rPr>
        <w:t>早稻、晚稻、芥菜、油菜的</w:t>
      </w:r>
      <w:r>
        <w:rPr>
          <w:color w:val="000000" w:themeColor="text1"/>
          <w:sz w:val="18"/>
          <w:szCs w:val="18"/>
        </w:rPr>
        <w:t>市场价</w:t>
      </w:r>
      <w:r>
        <w:rPr>
          <w:rFonts w:hint="eastAsia"/>
          <w:color w:val="000000" w:themeColor="text1"/>
          <w:sz w:val="18"/>
          <w:szCs w:val="18"/>
        </w:rPr>
        <w:t>分别为</w:t>
      </w:r>
      <w:r>
        <w:rPr>
          <w:rFonts w:hint="eastAsia"/>
          <w:color w:val="000000" w:themeColor="text1"/>
          <w:sz w:val="18"/>
          <w:szCs w:val="18"/>
        </w:rPr>
        <w:t>2.0</w:t>
      </w:r>
      <w:r>
        <w:rPr>
          <w:rFonts w:hint="eastAsia"/>
          <w:color w:val="000000" w:themeColor="text1"/>
          <w:sz w:val="18"/>
          <w:szCs w:val="18"/>
        </w:rPr>
        <w:t>元</w:t>
      </w:r>
      <w:r>
        <w:rPr>
          <w:rFonts w:hint="eastAsia"/>
          <w:color w:val="000000" w:themeColor="text1"/>
          <w:sz w:val="18"/>
          <w:szCs w:val="18"/>
        </w:rPr>
        <w:t>/kg</w:t>
      </w:r>
      <w:r>
        <w:rPr>
          <w:rFonts w:hint="eastAsia"/>
          <w:color w:val="000000" w:themeColor="text1"/>
          <w:sz w:val="18"/>
          <w:szCs w:val="18"/>
        </w:rPr>
        <w:t>、</w:t>
      </w:r>
      <w:r>
        <w:rPr>
          <w:color w:val="000000" w:themeColor="text1"/>
          <w:sz w:val="18"/>
          <w:szCs w:val="18"/>
        </w:rPr>
        <w:t>2.4</w:t>
      </w:r>
      <w:r>
        <w:rPr>
          <w:color w:val="000000" w:themeColor="text1"/>
          <w:sz w:val="18"/>
          <w:szCs w:val="18"/>
        </w:rPr>
        <w:t>元</w:t>
      </w:r>
      <w:r>
        <w:rPr>
          <w:color w:val="000000" w:themeColor="text1"/>
          <w:sz w:val="18"/>
          <w:szCs w:val="18"/>
        </w:rPr>
        <w:t>/kg</w:t>
      </w:r>
      <w:r>
        <w:rPr>
          <w:rFonts w:hint="eastAsia"/>
          <w:color w:val="000000" w:themeColor="text1"/>
          <w:sz w:val="18"/>
          <w:szCs w:val="18"/>
        </w:rPr>
        <w:t>、</w:t>
      </w:r>
      <w:r>
        <w:rPr>
          <w:rFonts w:hint="eastAsia"/>
          <w:color w:val="000000" w:themeColor="text1"/>
          <w:sz w:val="18"/>
          <w:szCs w:val="18"/>
        </w:rPr>
        <w:t>0.6</w:t>
      </w:r>
      <w:r>
        <w:rPr>
          <w:color w:val="000000" w:themeColor="text1"/>
          <w:sz w:val="18"/>
          <w:szCs w:val="18"/>
        </w:rPr>
        <w:t>元</w:t>
      </w:r>
      <w:r>
        <w:rPr>
          <w:color w:val="000000" w:themeColor="text1"/>
          <w:sz w:val="18"/>
          <w:szCs w:val="18"/>
        </w:rPr>
        <w:t>/kg</w:t>
      </w:r>
      <w:r>
        <w:rPr>
          <w:rFonts w:hint="eastAsia"/>
          <w:color w:val="000000" w:themeColor="text1"/>
          <w:sz w:val="18"/>
          <w:szCs w:val="18"/>
        </w:rPr>
        <w:t>、</w:t>
      </w:r>
      <w:r>
        <w:rPr>
          <w:rFonts w:hint="eastAsia"/>
          <w:color w:val="000000" w:themeColor="text1"/>
          <w:sz w:val="18"/>
          <w:szCs w:val="18"/>
        </w:rPr>
        <w:t>6.0</w:t>
      </w:r>
      <w:r>
        <w:rPr>
          <w:color w:val="000000" w:themeColor="text1"/>
          <w:sz w:val="18"/>
          <w:szCs w:val="18"/>
        </w:rPr>
        <w:t>元</w:t>
      </w:r>
      <w:r>
        <w:rPr>
          <w:color w:val="000000" w:themeColor="text1"/>
          <w:sz w:val="18"/>
          <w:szCs w:val="18"/>
        </w:rPr>
        <w:t>/kg</w:t>
      </w:r>
      <w:r>
        <w:rPr>
          <w:color w:val="000000" w:themeColor="text1"/>
          <w:sz w:val="18"/>
          <w:szCs w:val="18"/>
        </w:rPr>
        <w:t>，</w:t>
      </w:r>
      <w:r>
        <w:rPr>
          <w:rFonts w:hint="eastAsia"/>
          <w:color w:val="000000" w:themeColor="text1"/>
          <w:sz w:val="18"/>
          <w:szCs w:val="18"/>
        </w:rPr>
        <w:t>有机无机复混肥</w:t>
      </w:r>
      <w:r>
        <w:rPr>
          <w:color w:val="000000" w:themeColor="text1"/>
          <w:sz w:val="18"/>
          <w:szCs w:val="18"/>
        </w:rPr>
        <w:t>3.0</w:t>
      </w:r>
      <w:r>
        <w:rPr>
          <w:rFonts w:hint="eastAsia"/>
          <w:color w:val="000000" w:themeColor="text1"/>
          <w:sz w:val="18"/>
          <w:szCs w:val="18"/>
        </w:rPr>
        <w:t>元</w:t>
      </w:r>
      <w:r>
        <w:rPr>
          <w:rFonts w:hint="eastAsia"/>
          <w:color w:val="000000" w:themeColor="text1"/>
          <w:sz w:val="18"/>
          <w:szCs w:val="18"/>
        </w:rPr>
        <w:t>/kg</w:t>
      </w:r>
      <w:r>
        <w:rPr>
          <w:rFonts w:hint="eastAsia"/>
          <w:color w:val="000000" w:themeColor="text1"/>
          <w:sz w:val="18"/>
          <w:szCs w:val="18"/>
        </w:rPr>
        <w:t>，尿素（</w:t>
      </w:r>
      <w:r>
        <w:rPr>
          <w:rFonts w:hint="eastAsia"/>
          <w:color w:val="000000" w:themeColor="text1"/>
          <w:sz w:val="18"/>
          <w:szCs w:val="18"/>
        </w:rPr>
        <w:t>46%</w:t>
      </w:r>
      <w:r>
        <w:rPr>
          <w:rFonts w:hint="eastAsia"/>
          <w:color w:val="000000" w:themeColor="text1"/>
          <w:sz w:val="18"/>
          <w:szCs w:val="18"/>
        </w:rPr>
        <w:t>）</w:t>
      </w:r>
      <w:r>
        <w:rPr>
          <w:rFonts w:hint="eastAsia"/>
          <w:color w:val="000000" w:themeColor="text1"/>
          <w:sz w:val="18"/>
          <w:szCs w:val="18"/>
        </w:rPr>
        <w:t>2.6</w:t>
      </w:r>
      <w:r>
        <w:rPr>
          <w:rFonts w:hint="eastAsia"/>
          <w:color w:val="000000" w:themeColor="text1"/>
          <w:sz w:val="18"/>
          <w:szCs w:val="18"/>
        </w:rPr>
        <w:t>元</w:t>
      </w:r>
      <w:r>
        <w:rPr>
          <w:rFonts w:hint="eastAsia"/>
          <w:color w:val="000000" w:themeColor="text1"/>
          <w:sz w:val="18"/>
          <w:szCs w:val="18"/>
        </w:rPr>
        <w:t>/kg</w:t>
      </w:r>
      <w:r>
        <w:rPr>
          <w:rFonts w:hint="eastAsia"/>
          <w:color w:val="000000" w:themeColor="text1"/>
          <w:sz w:val="18"/>
          <w:szCs w:val="18"/>
        </w:rPr>
        <w:t>，过磷酸钙（</w:t>
      </w:r>
      <w:r>
        <w:rPr>
          <w:rFonts w:hint="eastAsia"/>
          <w:color w:val="000000" w:themeColor="text1"/>
          <w:sz w:val="18"/>
          <w:szCs w:val="18"/>
        </w:rPr>
        <w:t>12%</w:t>
      </w:r>
      <w:r>
        <w:rPr>
          <w:rFonts w:hint="eastAsia"/>
          <w:color w:val="000000" w:themeColor="text1"/>
          <w:sz w:val="18"/>
          <w:szCs w:val="18"/>
        </w:rPr>
        <w:t>）</w:t>
      </w:r>
      <w:r>
        <w:rPr>
          <w:rFonts w:hint="eastAsia"/>
          <w:color w:val="000000" w:themeColor="text1"/>
          <w:sz w:val="18"/>
          <w:szCs w:val="18"/>
        </w:rPr>
        <w:t>0.65</w:t>
      </w:r>
      <w:r>
        <w:rPr>
          <w:rFonts w:hint="eastAsia"/>
          <w:color w:val="000000" w:themeColor="text1"/>
          <w:sz w:val="18"/>
          <w:szCs w:val="18"/>
        </w:rPr>
        <w:t>元</w:t>
      </w:r>
      <w:r>
        <w:rPr>
          <w:rFonts w:hint="eastAsia"/>
          <w:color w:val="000000" w:themeColor="text1"/>
          <w:sz w:val="18"/>
          <w:szCs w:val="18"/>
        </w:rPr>
        <w:t>/kg</w:t>
      </w:r>
      <w:r>
        <w:rPr>
          <w:rFonts w:hint="eastAsia"/>
          <w:color w:val="000000" w:themeColor="text1"/>
          <w:sz w:val="18"/>
          <w:szCs w:val="18"/>
        </w:rPr>
        <w:t>，氯化钾（</w:t>
      </w:r>
      <w:r>
        <w:rPr>
          <w:rFonts w:hint="eastAsia"/>
          <w:color w:val="000000" w:themeColor="text1"/>
          <w:sz w:val="18"/>
          <w:szCs w:val="18"/>
        </w:rPr>
        <w:t>60%</w:t>
      </w:r>
      <w:r>
        <w:rPr>
          <w:rFonts w:hint="eastAsia"/>
          <w:color w:val="000000" w:themeColor="text1"/>
          <w:sz w:val="18"/>
          <w:szCs w:val="18"/>
        </w:rPr>
        <w:t>）</w:t>
      </w:r>
      <w:r>
        <w:rPr>
          <w:rFonts w:hint="eastAsia"/>
          <w:color w:val="000000" w:themeColor="text1"/>
          <w:sz w:val="18"/>
          <w:szCs w:val="18"/>
        </w:rPr>
        <w:t>4.0</w:t>
      </w:r>
      <w:r>
        <w:rPr>
          <w:rFonts w:hint="eastAsia"/>
          <w:color w:val="000000" w:themeColor="text1"/>
          <w:sz w:val="18"/>
          <w:szCs w:val="18"/>
        </w:rPr>
        <w:t>元</w:t>
      </w:r>
      <w:r>
        <w:rPr>
          <w:rFonts w:hint="eastAsia"/>
          <w:color w:val="000000" w:themeColor="text1"/>
          <w:sz w:val="18"/>
          <w:szCs w:val="18"/>
        </w:rPr>
        <w:t>/kg</w:t>
      </w:r>
      <w:r>
        <w:rPr>
          <w:color w:val="000000" w:themeColor="text1"/>
          <w:sz w:val="18"/>
          <w:szCs w:val="18"/>
        </w:rPr>
        <w:t>。</w:t>
      </w:r>
      <w:r>
        <w:rPr>
          <w:rFonts w:hint="eastAsia"/>
          <w:color w:val="000000" w:themeColor="text1"/>
          <w:sz w:val="18"/>
          <w:szCs w:val="18"/>
        </w:rPr>
        <w:t>其他投入包括（种子：早、晚稻各为</w:t>
      </w:r>
      <w:r>
        <w:rPr>
          <w:rFonts w:hint="eastAsia"/>
          <w:color w:val="000000" w:themeColor="text1"/>
          <w:sz w:val="18"/>
          <w:szCs w:val="18"/>
        </w:rPr>
        <w:t>3 kg /</w:t>
      </w:r>
      <w:r>
        <w:rPr>
          <w:rFonts w:hint="eastAsia"/>
          <w:color w:val="000000" w:themeColor="text1"/>
          <w:sz w:val="18"/>
          <w:szCs w:val="18"/>
        </w:rPr>
        <w:t>亩×</w:t>
      </w:r>
      <w:r>
        <w:rPr>
          <w:rFonts w:hint="eastAsia"/>
          <w:color w:val="000000" w:themeColor="text1"/>
          <w:sz w:val="18"/>
          <w:szCs w:val="18"/>
        </w:rPr>
        <w:t>20</w:t>
      </w:r>
      <w:r>
        <w:rPr>
          <w:rFonts w:hint="eastAsia"/>
          <w:color w:val="000000" w:themeColor="text1"/>
          <w:sz w:val="18"/>
          <w:szCs w:val="18"/>
        </w:rPr>
        <w:t>元</w:t>
      </w:r>
      <w:r>
        <w:rPr>
          <w:rFonts w:hint="eastAsia"/>
          <w:color w:val="000000" w:themeColor="text1"/>
          <w:sz w:val="18"/>
          <w:szCs w:val="18"/>
        </w:rPr>
        <w:t>/kg=60</w:t>
      </w:r>
      <w:r>
        <w:rPr>
          <w:rFonts w:hint="eastAsia"/>
          <w:color w:val="000000" w:themeColor="text1"/>
          <w:sz w:val="18"/>
          <w:szCs w:val="18"/>
        </w:rPr>
        <w:t>元</w:t>
      </w:r>
      <w:r>
        <w:rPr>
          <w:rFonts w:hint="eastAsia"/>
          <w:color w:val="000000" w:themeColor="text1"/>
          <w:sz w:val="18"/>
          <w:szCs w:val="18"/>
        </w:rPr>
        <w:t>/</w:t>
      </w:r>
      <w:r>
        <w:rPr>
          <w:rFonts w:hint="eastAsia"/>
          <w:color w:val="000000" w:themeColor="text1"/>
          <w:sz w:val="18"/>
          <w:szCs w:val="18"/>
        </w:rPr>
        <w:t>亩，芥菜、油菜各</w:t>
      </w:r>
      <w:r>
        <w:rPr>
          <w:rFonts w:hint="eastAsia"/>
          <w:color w:val="000000" w:themeColor="text1"/>
          <w:sz w:val="18"/>
          <w:szCs w:val="18"/>
        </w:rPr>
        <w:t>50</w:t>
      </w:r>
      <w:r>
        <w:rPr>
          <w:rFonts w:hint="eastAsia"/>
          <w:color w:val="000000" w:themeColor="text1"/>
          <w:sz w:val="18"/>
          <w:szCs w:val="18"/>
        </w:rPr>
        <w:t>元</w:t>
      </w:r>
      <w:r>
        <w:rPr>
          <w:rFonts w:hint="eastAsia"/>
          <w:color w:val="000000" w:themeColor="text1"/>
          <w:sz w:val="18"/>
          <w:szCs w:val="18"/>
        </w:rPr>
        <w:t>/</w:t>
      </w:r>
      <w:r>
        <w:rPr>
          <w:rFonts w:hint="eastAsia"/>
          <w:color w:val="000000" w:themeColor="text1"/>
          <w:sz w:val="18"/>
          <w:szCs w:val="18"/>
        </w:rPr>
        <w:t>亩。耕地：早、晚稻各为</w:t>
      </w:r>
      <w:r>
        <w:rPr>
          <w:rFonts w:hint="eastAsia"/>
          <w:color w:val="000000" w:themeColor="text1"/>
          <w:sz w:val="18"/>
          <w:szCs w:val="18"/>
        </w:rPr>
        <w:t>1</w:t>
      </w:r>
      <w:r>
        <w:rPr>
          <w:color w:val="000000" w:themeColor="text1"/>
          <w:sz w:val="18"/>
          <w:szCs w:val="18"/>
        </w:rPr>
        <w:t>00</w:t>
      </w:r>
      <w:bookmarkStart w:id="2" w:name="_Hlk90303941"/>
      <w:r>
        <w:rPr>
          <w:color w:val="000000" w:themeColor="text1"/>
          <w:kern w:val="0"/>
          <w:sz w:val="18"/>
          <w:szCs w:val="18"/>
        </w:rPr>
        <w:t>元</w:t>
      </w:r>
      <w:r>
        <w:rPr>
          <w:color w:val="000000" w:themeColor="text1"/>
          <w:kern w:val="0"/>
          <w:sz w:val="18"/>
          <w:szCs w:val="18"/>
        </w:rPr>
        <w:t>/</w:t>
      </w:r>
      <w:r>
        <w:rPr>
          <w:color w:val="000000" w:themeColor="text1"/>
          <w:kern w:val="0"/>
          <w:sz w:val="18"/>
          <w:szCs w:val="18"/>
        </w:rPr>
        <w:t>亩</w:t>
      </w:r>
      <w:bookmarkEnd w:id="2"/>
      <w:r>
        <w:rPr>
          <w:rFonts w:hint="eastAsia"/>
          <w:color w:val="000000" w:themeColor="text1"/>
          <w:kern w:val="0"/>
          <w:sz w:val="18"/>
          <w:szCs w:val="18"/>
        </w:rPr>
        <w:t>；芥菜</w:t>
      </w:r>
      <w:r>
        <w:rPr>
          <w:rFonts w:hint="eastAsia"/>
          <w:color w:val="000000" w:themeColor="text1"/>
          <w:kern w:val="0"/>
          <w:sz w:val="18"/>
          <w:szCs w:val="18"/>
        </w:rPr>
        <w:t>250</w:t>
      </w:r>
      <w:r>
        <w:rPr>
          <w:rFonts w:hint="eastAsia"/>
          <w:color w:val="000000" w:themeColor="text1"/>
          <w:kern w:val="0"/>
          <w:sz w:val="18"/>
          <w:szCs w:val="18"/>
        </w:rPr>
        <w:t>元</w:t>
      </w:r>
      <w:r>
        <w:rPr>
          <w:rFonts w:hint="eastAsia"/>
          <w:color w:val="000000" w:themeColor="text1"/>
          <w:kern w:val="0"/>
          <w:sz w:val="18"/>
          <w:szCs w:val="18"/>
        </w:rPr>
        <w:t>/</w:t>
      </w:r>
      <w:r>
        <w:rPr>
          <w:rFonts w:hint="eastAsia"/>
          <w:color w:val="000000" w:themeColor="text1"/>
          <w:kern w:val="0"/>
          <w:sz w:val="18"/>
          <w:szCs w:val="18"/>
        </w:rPr>
        <w:t>亩；油菜</w:t>
      </w:r>
      <w:r>
        <w:rPr>
          <w:rFonts w:hint="eastAsia"/>
          <w:color w:val="000000" w:themeColor="text1"/>
          <w:kern w:val="0"/>
          <w:sz w:val="18"/>
          <w:szCs w:val="18"/>
        </w:rPr>
        <w:t>150</w:t>
      </w:r>
      <w:r>
        <w:rPr>
          <w:rFonts w:hint="eastAsia"/>
          <w:color w:val="000000" w:themeColor="text1"/>
          <w:kern w:val="0"/>
          <w:sz w:val="18"/>
          <w:szCs w:val="18"/>
        </w:rPr>
        <w:t>元</w:t>
      </w:r>
      <w:r>
        <w:rPr>
          <w:rFonts w:hint="eastAsia"/>
          <w:color w:val="000000" w:themeColor="text1"/>
          <w:kern w:val="0"/>
          <w:sz w:val="18"/>
          <w:szCs w:val="18"/>
        </w:rPr>
        <w:t>/</w:t>
      </w:r>
      <w:r>
        <w:rPr>
          <w:rFonts w:hint="eastAsia"/>
          <w:color w:val="000000" w:themeColor="text1"/>
          <w:kern w:val="0"/>
          <w:sz w:val="18"/>
          <w:szCs w:val="18"/>
        </w:rPr>
        <w:t>亩。插秧：早、晚稻各为</w:t>
      </w:r>
      <w:r>
        <w:rPr>
          <w:rFonts w:hint="eastAsia"/>
          <w:color w:val="000000" w:themeColor="text1"/>
          <w:kern w:val="0"/>
          <w:sz w:val="18"/>
          <w:szCs w:val="18"/>
        </w:rPr>
        <w:t>80</w:t>
      </w:r>
      <w:r>
        <w:rPr>
          <w:rFonts w:hint="eastAsia"/>
          <w:color w:val="000000" w:themeColor="text1"/>
          <w:kern w:val="0"/>
          <w:sz w:val="18"/>
          <w:szCs w:val="18"/>
        </w:rPr>
        <w:t>元</w:t>
      </w:r>
      <w:r>
        <w:rPr>
          <w:rFonts w:hint="eastAsia"/>
          <w:color w:val="000000" w:themeColor="text1"/>
          <w:kern w:val="0"/>
          <w:sz w:val="18"/>
          <w:szCs w:val="18"/>
        </w:rPr>
        <w:t>/</w:t>
      </w:r>
      <w:r>
        <w:rPr>
          <w:rFonts w:hint="eastAsia"/>
          <w:color w:val="000000" w:themeColor="text1"/>
          <w:kern w:val="0"/>
          <w:sz w:val="18"/>
          <w:szCs w:val="18"/>
        </w:rPr>
        <w:t>亩；病虫害防治：早、晚稻各为</w:t>
      </w:r>
      <w:r>
        <w:rPr>
          <w:rFonts w:hint="eastAsia"/>
          <w:color w:val="000000" w:themeColor="text1"/>
          <w:kern w:val="0"/>
          <w:sz w:val="18"/>
          <w:szCs w:val="18"/>
        </w:rPr>
        <w:t>1</w:t>
      </w:r>
      <w:r>
        <w:rPr>
          <w:color w:val="000000" w:themeColor="text1"/>
          <w:kern w:val="0"/>
          <w:sz w:val="18"/>
          <w:szCs w:val="18"/>
        </w:rPr>
        <w:t>00</w:t>
      </w:r>
      <w:bookmarkStart w:id="3" w:name="_Hlk90303983"/>
      <w:r>
        <w:rPr>
          <w:color w:val="000000" w:themeColor="text1"/>
          <w:kern w:val="0"/>
          <w:sz w:val="18"/>
          <w:szCs w:val="18"/>
        </w:rPr>
        <w:t>元</w:t>
      </w:r>
      <w:r>
        <w:rPr>
          <w:color w:val="000000" w:themeColor="text1"/>
          <w:kern w:val="0"/>
          <w:sz w:val="18"/>
          <w:szCs w:val="18"/>
        </w:rPr>
        <w:t>/</w:t>
      </w:r>
      <w:r>
        <w:rPr>
          <w:color w:val="000000" w:themeColor="text1"/>
          <w:kern w:val="0"/>
          <w:sz w:val="18"/>
          <w:szCs w:val="18"/>
        </w:rPr>
        <w:t>亩</w:t>
      </w:r>
      <w:bookmarkEnd w:id="3"/>
      <w:r>
        <w:rPr>
          <w:rFonts w:hint="eastAsia"/>
          <w:color w:val="000000" w:themeColor="text1"/>
          <w:kern w:val="0"/>
          <w:sz w:val="18"/>
          <w:szCs w:val="18"/>
        </w:rPr>
        <w:t>；芥菜</w:t>
      </w:r>
      <w:r>
        <w:rPr>
          <w:rFonts w:hint="eastAsia"/>
          <w:color w:val="000000" w:themeColor="text1"/>
          <w:kern w:val="0"/>
          <w:sz w:val="18"/>
          <w:szCs w:val="18"/>
        </w:rPr>
        <w:t>150</w:t>
      </w:r>
      <w:r>
        <w:rPr>
          <w:rFonts w:hint="eastAsia"/>
          <w:color w:val="000000" w:themeColor="text1"/>
          <w:kern w:val="0"/>
          <w:sz w:val="18"/>
          <w:szCs w:val="18"/>
        </w:rPr>
        <w:t>元</w:t>
      </w:r>
      <w:r>
        <w:rPr>
          <w:rFonts w:hint="eastAsia"/>
          <w:color w:val="000000" w:themeColor="text1"/>
          <w:kern w:val="0"/>
          <w:sz w:val="18"/>
          <w:szCs w:val="18"/>
        </w:rPr>
        <w:t>/</w:t>
      </w:r>
      <w:r>
        <w:rPr>
          <w:rFonts w:hint="eastAsia"/>
          <w:color w:val="000000" w:themeColor="text1"/>
          <w:kern w:val="0"/>
          <w:sz w:val="18"/>
          <w:szCs w:val="18"/>
        </w:rPr>
        <w:t>亩；油菜</w:t>
      </w:r>
      <w:r>
        <w:rPr>
          <w:rFonts w:hint="eastAsia"/>
          <w:color w:val="000000" w:themeColor="text1"/>
          <w:kern w:val="0"/>
          <w:sz w:val="18"/>
          <w:szCs w:val="18"/>
        </w:rPr>
        <w:t>100</w:t>
      </w:r>
      <w:r>
        <w:rPr>
          <w:rFonts w:hint="eastAsia"/>
          <w:color w:val="000000" w:themeColor="text1"/>
          <w:kern w:val="0"/>
          <w:sz w:val="18"/>
          <w:szCs w:val="18"/>
        </w:rPr>
        <w:t>元</w:t>
      </w:r>
      <w:r>
        <w:rPr>
          <w:rFonts w:hint="eastAsia"/>
          <w:color w:val="000000" w:themeColor="text1"/>
          <w:kern w:val="0"/>
          <w:sz w:val="18"/>
          <w:szCs w:val="18"/>
        </w:rPr>
        <w:t>/</w:t>
      </w:r>
      <w:r>
        <w:rPr>
          <w:rFonts w:hint="eastAsia"/>
          <w:color w:val="000000" w:themeColor="text1"/>
          <w:kern w:val="0"/>
          <w:sz w:val="18"/>
          <w:szCs w:val="18"/>
        </w:rPr>
        <w:t>亩。收割：早、晚稻各为</w:t>
      </w:r>
      <w:r>
        <w:rPr>
          <w:rFonts w:hint="eastAsia"/>
          <w:color w:val="000000" w:themeColor="text1"/>
          <w:kern w:val="0"/>
          <w:sz w:val="18"/>
          <w:szCs w:val="18"/>
        </w:rPr>
        <w:t>8</w:t>
      </w:r>
      <w:r>
        <w:rPr>
          <w:color w:val="000000" w:themeColor="text1"/>
          <w:kern w:val="0"/>
          <w:sz w:val="18"/>
          <w:szCs w:val="18"/>
        </w:rPr>
        <w:t>0</w:t>
      </w:r>
      <w:r>
        <w:rPr>
          <w:color w:val="000000" w:themeColor="text1"/>
          <w:kern w:val="0"/>
          <w:sz w:val="18"/>
          <w:szCs w:val="18"/>
        </w:rPr>
        <w:t>元</w:t>
      </w:r>
      <w:r>
        <w:rPr>
          <w:color w:val="000000" w:themeColor="text1"/>
          <w:kern w:val="0"/>
          <w:sz w:val="18"/>
          <w:szCs w:val="18"/>
        </w:rPr>
        <w:t>/</w:t>
      </w:r>
      <w:r>
        <w:rPr>
          <w:color w:val="000000" w:themeColor="text1"/>
          <w:kern w:val="0"/>
          <w:sz w:val="18"/>
          <w:szCs w:val="18"/>
        </w:rPr>
        <w:t>亩</w:t>
      </w:r>
      <w:r>
        <w:rPr>
          <w:rFonts w:hint="eastAsia"/>
          <w:color w:val="000000" w:themeColor="text1"/>
          <w:kern w:val="0"/>
          <w:sz w:val="18"/>
          <w:szCs w:val="18"/>
        </w:rPr>
        <w:t>，芥菜、油菜各为</w:t>
      </w:r>
      <w:r>
        <w:rPr>
          <w:rFonts w:hint="eastAsia"/>
          <w:color w:val="000000" w:themeColor="text1"/>
          <w:kern w:val="0"/>
          <w:sz w:val="18"/>
          <w:szCs w:val="18"/>
        </w:rPr>
        <w:t>10</w:t>
      </w:r>
      <w:r>
        <w:rPr>
          <w:color w:val="000000" w:themeColor="text1"/>
          <w:kern w:val="0"/>
          <w:sz w:val="18"/>
          <w:szCs w:val="18"/>
        </w:rPr>
        <w:t>0</w:t>
      </w:r>
      <w:r>
        <w:rPr>
          <w:color w:val="000000" w:themeColor="text1"/>
          <w:kern w:val="0"/>
          <w:sz w:val="18"/>
          <w:szCs w:val="18"/>
        </w:rPr>
        <w:t>元</w:t>
      </w:r>
      <w:r>
        <w:rPr>
          <w:color w:val="000000" w:themeColor="text1"/>
          <w:kern w:val="0"/>
          <w:sz w:val="18"/>
          <w:szCs w:val="18"/>
        </w:rPr>
        <w:t>/</w:t>
      </w:r>
      <w:r>
        <w:rPr>
          <w:color w:val="000000" w:themeColor="text1"/>
          <w:kern w:val="0"/>
          <w:sz w:val="18"/>
          <w:szCs w:val="18"/>
        </w:rPr>
        <w:t>亩</w:t>
      </w:r>
      <w:r>
        <w:rPr>
          <w:rFonts w:hint="eastAsia"/>
          <w:color w:val="000000" w:themeColor="text1"/>
          <w:kern w:val="0"/>
          <w:sz w:val="18"/>
          <w:szCs w:val="18"/>
        </w:rPr>
        <w:t>，管理用工：早稻</w:t>
      </w:r>
      <w:r>
        <w:rPr>
          <w:rFonts w:hint="eastAsia"/>
          <w:color w:val="000000" w:themeColor="text1"/>
          <w:kern w:val="0"/>
          <w:sz w:val="18"/>
          <w:szCs w:val="18"/>
        </w:rPr>
        <w:t>2</w:t>
      </w:r>
      <w:r>
        <w:rPr>
          <w:rFonts w:hint="eastAsia"/>
          <w:color w:val="000000" w:themeColor="text1"/>
          <w:kern w:val="0"/>
          <w:sz w:val="18"/>
          <w:szCs w:val="18"/>
        </w:rPr>
        <w:t>个，晚稻</w:t>
      </w:r>
      <w:r>
        <w:rPr>
          <w:rFonts w:hint="eastAsia"/>
          <w:color w:val="000000" w:themeColor="text1"/>
          <w:kern w:val="0"/>
          <w:sz w:val="18"/>
          <w:szCs w:val="18"/>
        </w:rPr>
        <w:t>3</w:t>
      </w:r>
      <w:r>
        <w:rPr>
          <w:rFonts w:hint="eastAsia"/>
          <w:color w:val="000000" w:themeColor="text1"/>
          <w:kern w:val="0"/>
          <w:sz w:val="18"/>
          <w:szCs w:val="18"/>
        </w:rPr>
        <w:t>个，芥菜</w:t>
      </w:r>
      <w:r>
        <w:rPr>
          <w:rFonts w:hint="eastAsia"/>
          <w:color w:val="000000" w:themeColor="text1"/>
          <w:kern w:val="0"/>
          <w:sz w:val="18"/>
          <w:szCs w:val="18"/>
        </w:rPr>
        <w:t>7.5</w:t>
      </w:r>
      <w:r>
        <w:rPr>
          <w:rFonts w:hint="eastAsia"/>
          <w:color w:val="000000" w:themeColor="text1"/>
          <w:kern w:val="0"/>
          <w:sz w:val="18"/>
          <w:szCs w:val="18"/>
        </w:rPr>
        <w:t>个，油菜</w:t>
      </w:r>
      <w:r>
        <w:rPr>
          <w:rFonts w:hint="eastAsia"/>
          <w:color w:val="000000" w:themeColor="text1"/>
          <w:kern w:val="0"/>
          <w:sz w:val="18"/>
          <w:szCs w:val="18"/>
        </w:rPr>
        <w:t>0.5</w:t>
      </w:r>
      <w:r>
        <w:rPr>
          <w:rFonts w:hint="eastAsia"/>
          <w:color w:val="000000" w:themeColor="text1"/>
          <w:kern w:val="0"/>
          <w:sz w:val="18"/>
          <w:szCs w:val="18"/>
        </w:rPr>
        <w:t>个，每个工日工资为</w:t>
      </w:r>
      <w:r>
        <w:rPr>
          <w:rFonts w:hint="eastAsia"/>
          <w:color w:val="000000" w:themeColor="text1"/>
          <w:kern w:val="0"/>
          <w:sz w:val="18"/>
          <w:szCs w:val="18"/>
        </w:rPr>
        <w:t>1</w:t>
      </w:r>
      <w:r>
        <w:rPr>
          <w:color w:val="000000" w:themeColor="text1"/>
          <w:kern w:val="0"/>
          <w:sz w:val="18"/>
          <w:szCs w:val="18"/>
        </w:rPr>
        <w:t>00</w:t>
      </w:r>
      <w:r>
        <w:rPr>
          <w:rFonts w:hint="eastAsia"/>
          <w:color w:val="000000" w:themeColor="text1"/>
          <w:kern w:val="0"/>
          <w:sz w:val="18"/>
          <w:szCs w:val="18"/>
        </w:rPr>
        <w:t>元</w:t>
      </w:r>
      <w:r>
        <w:rPr>
          <w:rFonts w:hint="eastAsia"/>
          <w:color w:val="000000" w:themeColor="text1"/>
          <w:sz w:val="18"/>
          <w:szCs w:val="18"/>
        </w:rPr>
        <w:t>）。</w:t>
      </w:r>
    </w:p>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b. 不同替代比例对土壤理化性状的影响</w:t>
      </w:r>
    </w:p>
    <w:p w:rsidR="00532583" w:rsidRDefault="00532583" w:rsidP="00532583">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试验表明，有机无配施能提高土壤pH值，缓解土壤酸化，提高土壤养分含量，培肥地力。</w:t>
      </w:r>
    </w:p>
    <w:p w:rsidR="00532583" w:rsidRDefault="00532583" w:rsidP="00532583">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水稻试验后与试验前比较（表9），有机无配施处理（T4、T5、T6、T7</w:t>
      </w:r>
      <w:r>
        <w:rPr>
          <w:rFonts w:ascii="宋体" w:hAnsi="宋体"/>
          <w:color w:val="000000" w:themeColor="text1"/>
          <w:sz w:val="24"/>
        </w:rPr>
        <w:t>）</w:t>
      </w:r>
      <w:r>
        <w:rPr>
          <w:rFonts w:ascii="宋体" w:hAnsi="宋体" w:hint="eastAsia"/>
          <w:color w:val="000000" w:themeColor="text1"/>
          <w:sz w:val="24"/>
        </w:rPr>
        <w:t>土壤pH值提高0.2-0.4，土壤有机质、全氮、有效磷、速效钾含量分别提高0.1-1.1g/kg、0.03-0.13 g/kg、0.8-2.8mg/kg、8-29 mg/kg。而常规施肥（T2</w:t>
      </w:r>
      <w:r>
        <w:rPr>
          <w:rFonts w:ascii="宋体" w:hAnsi="宋体"/>
          <w:color w:val="000000" w:themeColor="text1"/>
          <w:sz w:val="24"/>
        </w:rPr>
        <w:t>）</w:t>
      </w:r>
      <w:r>
        <w:rPr>
          <w:rFonts w:ascii="宋体" w:hAnsi="宋体" w:hint="eastAsia"/>
          <w:color w:val="000000" w:themeColor="text1"/>
          <w:sz w:val="24"/>
        </w:rPr>
        <w:t>试验后，土壤pH值降低0.2，土壤有机质、全氮、有效磷含量分别降低0.6g/kg、0.01 g/kg、1.7mg/kg。</w:t>
      </w:r>
    </w:p>
    <w:p w:rsidR="00532583" w:rsidRDefault="00532583" w:rsidP="00532583">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芥菜试验后与试验前比较（表10），有机无配施处理（T4、T5、T6、T7</w:t>
      </w:r>
      <w:r>
        <w:rPr>
          <w:rFonts w:ascii="宋体" w:hAnsi="宋体"/>
          <w:color w:val="000000" w:themeColor="text1"/>
          <w:sz w:val="24"/>
        </w:rPr>
        <w:t>）</w:t>
      </w:r>
      <w:r>
        <w:rPr>
          <w:rFonts w:ascii="宋体" w:hAnsi="宋体" w:hint="eastAsia"/>
          <w:color w:val="000000" w:themeColor="text1"/>
          <w:sz w:val="24"/>
        </w:rPr>
        <w:t>土壤pH值提高0.1-0.2，土壤有机质、全氮、有效磷、速效钾含量分别提高0.2-0.6g/kg、</w:t>
      </w:r>
      <w:r>
        <w:rPr>
          <w:rFonts w:ascii="宋体" w:hAnsi="宋体" w:hint="eastAsia"/>
          <w:color w:val="000000" w:themeColor="text1"/>
          <w:sz w:val="24"/>
        </w:rPr>
        <w:lastRenderedPageBreak/>
        <w:t>0.02-0.08 g/kg、0.2-1.4mg/kg、13-31 mg/kg。而常规施肥（T2</w:t>
      </w:r>
      <w:r>
        <w:rPr>
          <w:rFonts w:ascii="宋体" w:hAnsi="宋体"/>
          <w:color w:val="000000" w:themeColor="text1"/>
          <w:sz w:val="24"/>
        </w:rPr>
        <w:t>）</w:t>
      </w:r>
      <w:r>
        <w:rPr>
          <w:rFonts w:ascii="宋体" w:hAnsi="宋体" w:hint="eastAsia"/>
          <w:color w:val="000000" w:themeColor="text1"/>
          <w:sz w:val="24"/>
        </w:rPr>
        <w:t>试验后，土壤pH值降低0.3，土壤有机质、全氮、有效磷含量分别降低0.5g/kg、0.06 g/kg、0.3mg/kg。</w:t>
      </w:r>
    </w:p>
    <w:p w:rsidR="00532583" w:rsidRDefault="00532583" w:rsidP="00532583">
      <w:pPr>
        <w:spacing w:line="360" w:lineRule="auto"/>
        <w:ind w:firstLineChars="200" w:firstLine="480"/>
        <w:jc w:val="left"/>
        <w:rPr>
          <w:rFonts w:ascii="宋体" w:hAnsi="宋体"/>
          <w:color w:val="000000" w:themeColor="text1"/>
          <w:sz w:val="24"/>
        </w:rPr>
      </w:pPr>
      <w:r>
        <w:rPr>
          <w:rFonts w:ascii="宋体" w:hAnsi="宋体" w:hint="eastAsia"/>
          <w:color w:val="000000" w:themeColor="text1"/>
          <w:sz w:val="24"/>
        </w:rPr>
        <w:t>油菜试验后与试验前比较（表11），有机无配施处理（T4、T5、T6、T7</w:t>
      </w:r>
      <w:r>
        <w:rPr>
          <w:rFonts w:ascii="宋体" w:hAnsi="宋体"/>
          <w:color w:val="000000" w:themeColor="text1"/>
          <w:sz w:val="24"/>
        </w:rPr>
        <w:t>）</w:t>
      </w:r>
      <w:r>
        <w:rPr>
          <w:rFonts w:ascii="宋体" w:hAnsi="宋体" w:hint="eastAsia"/>
          <w:color w:val="000000" w:themeColor="text1"/>
          <w:sz w:val="24"/>
        </w:rPr>
        <w:t>土壤pH值提高0.1-0.2，土壤有机质、全氮、有效磷、速效钾含量分别提高0.3-0.5g/kg、0.01-0.04 g/kg、0.2-0.4mg/kg、6-16 mg/kg。而常规施肥（T2</w:t>
      </w:r>
      <w:r>
        <w:rPr>
          <w:rFonts w:ascii="宋体" w:hAnsi="宋体"/>
          <w:color w:val="000000" w:themeColor="text1"/>
          <w:sz w:val="24"/>
        </w:rPr>
        <w:t>）</w:t>
      </w:r>
      <w:r>
        <w:rPr>
          <w:rFonts w:ascii="宋体" w:hAnsi="宋体" w:hint="eastAsia"/>
          <w:color w:val="000000" w:themeColor="text1"/>
          <w:sz w:val="24"/>
        </w:rPr>
        <w:t>试验后，土壤pH值降低0.2，土壤有机质、全氮含量分别降低0.4g/kg、0.03 g/kg。</w:t>
      </w:r>
    </w:p>
    <w:p w:rsidR="00532583" w:rsidRDefault="00532583" w:rsidP="00532583">
      <w:pPr>
        <w:spacing w:line="360" w:lineRule="auto"/>
        <w:jc w:val="center"/>
        <w:rPr>
          <w:rFonts w:ascii="黑体" w:eastAsia="黑体" w:hAnsi="黑体"/>
          <w:color w:val="000000" w:themeColor="text1"/>
          <w:szCs w:val="21"/>
        </w:rPr>
      </w:pPr>
      <w:r>
        <w:rPr>
          <w:rFonts w:ascii="黑体" w:eastAsia="黑体" w:hAnsi="黑体" w:hint="eastAsia"/>
          <w:color w:val="000000" w:themeColor="text1"/>
          <w:szCs w:val="21"/>
        </w:rPr>
        <w:t>表9 水稻试验土壤理化性状表</w:t>
      </w:r>
    </w:p>
    <w:tbl>
      <w:tblPr>
        <w:tblW w:w="7687" w:type="dxa"/>
        <w:jc w:val="center"/>
        <w:tblLook w:val="04A0"/>
      </w:tblPr>
      <w:tblGrid>
        <w:gridCol w:w="1162"/>
        <w:gridCol w:w="1036"/>
        <w:gridCol w:w="1043"/>
        <w:gridCol w:w="1050"/>
        <w:gridCol w:w="1050"/>
        <w:gridCol w:w="1173"/>
        <w:gridCol w:w="1173"/>
      </w:tblGrid>
      <w:tr w:rsidR="00532583" w:rsidTr="00532583">
        <w:trPr>
          <w:trHeight w:val="270"/>
          <w:jc w:val="center"/>
        </w:trPr>
        <w:tc>
          <w:tcPr>
            <w:tcW w:w="1162"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取样时间</w:t>
            </w:r>
          </w:p>
        </w:tc>
        <w:tc>
          <w:tcPr>
            <w:tcW w:w="1036"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处理</w:t>
            </w:r>
          </w:p>
        </w:tc>
        <w:tc>
          <w:tcPr>
            <w:tcW w:w="1043"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pH</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有机质</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全氮</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有效磷</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速效钾</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43"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r>
      <w:tr w:rsidR="00532583" w:rsidTr="00532583">
        <w:trPr>
          <w:trHeight w:val="285"/>
          <w:jc w:val="center"/>
        </w:trPr>
        <w:tc>
          <w:tcPr>
            <w:tcW w:w="1162" w:type="dxa"/>
            <w:tcBorders>
              <w:top w:val="nil"/>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试验前</w:t>
            </w:r>
          </w:p>
        </w:tc>
        <w:tc>
          <w:tcPr>
            <w:tcW w:w="1036"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c>
          <w:tcPr>
            <w:tcW w:w="104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5.9</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26.4</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2.22</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22.4</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112</w:t>
            </w:r>
          </w:p>
        </w:tc>
      </w:tr>
      <w:tr w:rsidR="00532583" w:rsidTr="00532583">
        <w:trPr>
          <w:trHeight w:val="330"/>
          <w:jc w:val="center"/>
        </w:trPr>
        <w:tc>
          <w:tcPr>
            <w:tcW w:w="1162"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试验后</w:t>
            </w:r>
          </w:p>
        </w:tc>
        <w:tc>
          <w:tcPr>
            <w:tcW w:w="1036"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T1</w:t>
            </w:r>
          </w:p>
        </w:tc>
        <w:tc>
          <w:tcPr>
            <w:tcW w:w="104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5.8</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25.6</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2.06</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20.5</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101</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T2</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25.8</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2.21</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20.7</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121</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T3</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5.8</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26.5</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2.27</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22.6</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123</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T4</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6.1</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26.5</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2.29</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23.2</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120</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T5</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6.3</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26.9</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2.31</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24.3</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126</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T6</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6.2</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26.8</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23.7</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134</w:t>
            </w:r>
          </w:p>
        </w:tc>
      </w:tr>
      <w:tr w:rsidR="00532583" w:rsidTr="00532583">
        <w:trPr>
          <w:trHeight w:val="285"/>
          <w:jc w:val="center"/>
        </w:trPr>
        <w:tc>
          <w:tcPr>
            <w:tcW w:w="1162"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T7</w:t>
            </w:r>
          </w:p>
        </w:tc>
        <w:tc>
          <w:tcPr>
            <w:tcW w:w="104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6.1</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27.5</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2.35</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25.2</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141</w:t>
            </w:r>
          </w:p>
        </w:tc>
      </w:tr>
    </w:tbl>
    <w:p w:rsidR="00532583" w:rsidRDefault="00532583" w:rsidP="00532583">
      <w:pPr>
        <w:spacing w:line="360" w:lineRule="auto"/>
        <w:jc w:val="center"/>
        <w:rPr>
          <w:rFonts w:ascii="宋体" w:hAnsi="宋体"/>
          <w:color w:val="000000" w:themeColor="text1"/>
          <w:sz w:val="24"/>
        </w:rPr>
      </w:pPr>
      <w:r>
        <w:rPr>
          <w:rFonts w:ascii="黑体" w:eastAsia="黑体" w:hAnsi="黑体" w:hint="eastAsia"/>
          <w:color w:val="000000" w:themeColor="text1"/>
          <w:szCs w:val="21"/>
        </w:rPr>
        <w:t>表10 芥菜试验土壤理化性状表</w:t>
      </w:r>
    </w:p>
    <w:tbl>
      <w:tblPr>
        <w:tblW w:w="7649" w:type="dxa"/>
        <w:jc w:val="center"/>
        <w:tblLook w:val="04A0"/>
      </w:tblPr>
      <w:tblGrid>
        <w:gridCol w:w="1124"/>
        <w:gridCol w:w="1036"/>
        <w:gridCol w:w="1043"/>
        <w:gridCol w:w="1050"/>
        <w:gridCol w:w="1050"/>
        <w:gridCol w:w="1173"/>
        <w:gridCol w:w="1173"/>
      </w:tblGrid>
      <w:tr w:rsidR="00532583" w:rsidTr="00532583">
        <w:trPr>
          <w:trHeight w:val="270"/>
          <w:jc w:val="center"/>
        </w:trPr>
        <w:tc>
          <w:tcPr>
            <w:tcW w:w="1124"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取样时间</w:t>
            </w:r>
          </w:p>
        </w:tc>
        <w:tc>
          <w:tcPr>
            <w:tcW w:w="1036"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处理</w:t>
            </w:r>
          </w:p>
        </w:tc>
        <w:tc>
          <w:tcPr>
            <w:tcW w:w="1043"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pH</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有机质</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全氮</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速效磷</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速效钾</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43"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r>
      <w:tr w:rsidR="00532583" w:rsidTr="00532583">
        <w:trPr>
          <w:trHeight w:val="285"/>
          <w:jc w:val="center"/>
        </w:trPr>
        <w:tc>
          <w:tcPr>
            <w:tcW w:w="1124" w:type="dxa"/>
            <w:tcBorders>
              <w:top w:val="nil"/>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试验前</w:t>
            </w:r>
          </w:p>
        </w:tc>
        <w:tc>
          <w:tcPr>
            <w:tcW w:w="1036"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c>
          <w:tcPr>
            <w:tcW w:w="104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5.8</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25.2</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2.37</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25.1</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116</w:t>
            </w:r>
          </w:p>
        </w:tc>
      </w:tr>
      <w:tr w:rsidR="00532583" w:rsidTr="00532583">
        <w:trPr>
          <w:trHeight w:val="285"/>
          <w:jc w:val="center"/>
        </w:trPr>
        <w:tc>
          <w:tcPr>
            <w:tcW w:w="1124"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试验后</w:t>
            </w:r>
          </w:p>
        </w:tc>
        <w:tc>
          <w:tcPr>
            <w:tcW w:w="1036"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T1</w:t>
            </w:r>
          </w:p>
        </w:tc>
        <w:tc>
          <w:tcPr>
            <w:tcW w:w="104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24.9</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2.35</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23.3</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105</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T2</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5.5</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2.31</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24.8</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122</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T3</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25.1</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2.39</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25.3</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125</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T4</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5.9</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25.5</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2.39</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129</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T5</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5.9</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25.6</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2.42</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25.3</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135</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T6</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6.0</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25.4</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25.8</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139</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T7</w:t>
            </w:r>
          </w:p>
        </w:tc>
        <w:tc>
          <w:tcPr>
            <w:tcW w:w="104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5.9</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25.8</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2.43</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26.5</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147</w:t>
            </w:r>
          </w:p>
        </w:tc>
      </w:tr>
    </w:tbl>
    <w:p w:rsidR="00532583" w:rsidRDefault="00532583" w:rsidP="00532583">
      <w:pPr>
        <w:spacing w:line="360" w:lineRule="auto"/>
        <w:jc w:val="center"/>
        <w:rPr>
          <w:rFonts w:ascii="宋体" w:hAnsi="宋体"/>
          <w:color w:val="000000" w:themeColor="text1"/>
          <w:sz w:val="24"/>
        </w:rPr>
      </w:pPr>
      <w:r>
        <w:rPr>
          <w:rFonts w:ascii="黑体" w:eastAsia="黑体" w:hAnsi="黑体" w:hint="eastAsia"/>
          <w:color w:val="000000" w:themeColor="text1"/>
          <w:szCs w:val="21"/>
        </w:rPr>
        <w:t>表11 油菜试验土壤理化性状表</w:t>
      </w:r>
    </w:p>
    <w:tbl>
      <w:tblPr>
        <w:tblW w:w="7649" w:type="dxa"/>
        <w:jc w:val="center"/>
        <w:tblLook w:val="04A0"/>
      </w:tblPr>
      <w:tblGrid>
        <w:gridCol w:w="1124"/>
        <w:gridCol w:w="1036"/>
        <w:gridCol w:w="1043"/>
        <w:gridCol w:w="1050"/>
        <w:gridCol w:w="1050"/>
        <w:gridCol w:w="1173"/>
        <w:gridCol w:w="1173"/>
      </w:tblGrid>
      <w:tr w:rsidR="00532583" w:rsidTr="00532583">
        <w:trPr>
          <w:trHeight w:val="270"/>
          <w:jc w:val="center"/>
        </w:trPr>
        <w:tc>
          <w:tcPr>
            <w:tcW w:w="1124"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取样时间</w:t>
            </w:r>
          </w:p>
        </w:tc>
        <w:tc>
          <w:tcPr>
            <w:tcW w:w="1036"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处理</w:t>
            </w:r>
          </w:p>
        </w:tc>
        <w:tc>
          <w:tcPr>
            <w:tcW w:w="1043"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pH</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有机质</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全氮</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速效磷</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速效钾</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43"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w:t>
            </w:r>
            <w:r>
              <w:rPr>
                <w:color w:val="000000" w:themeColor="text1"/>
                <w:kern w:val="0"/>
                <w:szCs w:val="21"/>
              </w:rPr>
              <w:t>mg/kg</w:t>
            </w:r>
            <w:r>
              <w:rPr>
                <w:rFonts w:ascii="宋体" w:hAnsi="宋体" w:cs="宋体" w:hint="eastAsia"/>
                <w:color w:val="000000" w:themeColor="text1"/>
                <w:kern w:val="0"/>
                <w:szCs w:val="21"/>
              </w:rPr>
              <w:t>）</w:t>
            </w:r>
          </w:p>
        </w:tc>
      </w:tr>
      <w:tr w:rsidR="00532583" w:rsidTr="00532583">
        <w:trPr>
          <w:trHeight w:val="285"/>
          <w:jc w:val="center"/>
        </w:trPr>
        <w:tc>
          <w:tcPr>
            <w:tcW w:w="1124" w:type="dxa"/>
            <w:tcBorders>
              <w:top w:val="nil"/>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试验前</w:t>
            </w:r>
          </w:p>
        </w:tc>
        <w:tc>
          <w:tcPr>
            <w:tcW w:w="1036"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　</w:t>
            </w:r>
          </w:p>
        </w:tc>
        <w:tc>
          <w:tcPr>
            <w:tcW w:w="104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5.6</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23.3</w:t>
            </w:r>
          </w:p>
        </w:tc>
        <w:tc>
          <w:tcPr>
            <w:tcW w:w="1050"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2.44</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22.1</w:t>
            </w:r>
          </w:p>
        </w:tc>
        <w:tc>
          <w:tcPr>
            <w:tcW w:w="1173" w:type="dxa"/>
            <w:tcBorders>
              <w:top w:val="nil"/>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123</w:t>
            </w:r>
          </w:p>
        </w:tc>
      </w:tr>
      <w:tr w:rsidR="00532583" w:rsidTr="00532583">
        <w:trPr>
          <w:trHeight w:val="285"/>
          <w:jc w:val="center"/>
        </w:trPr>
        <w:tc>
          <w:tcPr>
            <w:tcW w:w="1124" w:type="dxa"/>
            <w:vMerge w:val="restart"/>
            <w:tcBorders>
              <w:top w:val="single" w:sz="8" w:space="0" w:color="auto"/>
              <w:left w:val="nil"/>
              <w:bottom w:val="single" w:sz="8" w:space="0" w:color="000000"/>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试验后</w:t>
            </w:r>
          </w:p>
        </w:tc>
        <w:tc>
          <w:tcPr>
            <w:tcW w:w="1036"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T1</w:t>
            </w:r>
          </w:p>
        </w:tc>
        <w:tc>
          <w:tcPr>
            <w:tcW w:w="104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5.5</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22.8</w:t>
            </w:r>
          </w:p>
        </w:tc>
        <w:tc>
          <w:tcPr>
            <w:tcW w:w="1050"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2.35</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21.3</w:t>
            </w:r>
          </w:p>
        </w:tc>
        <w:tc>
          <w:tcPr>
            <w:tcW w:w="1173" w:type="dxa"/>
            <w:tcBorders>
              <w:top w:val="single" w:sz="8" w:space="0" w:color="auto"/>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117</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T2</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5.4</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22.9</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2.41</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131</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T3</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5.5</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23.1</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2.43</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22.2</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125</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T4</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23.8</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2.48</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22.4</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130</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T5</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23.6</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2.47</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129</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T6</w:t>
            </w:r>
          </w:p>
        </w:tc>
        <w:tc>
          <w:tcPr>
            <w:tcW w:w="104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23.7</w:t>
            </w:r>
          </w:p>
        </w:tc>
        <w:tc>
          <w:tcPr>
            <w:tcW w:w="1050"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2.45</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22.3</w:t>
            </w:r>
          </w:p>
        </w:tc>
        <w:tc>
          <w:tcPr>
            <w:tcW w:w="1173" w:type="dxa"/>
            <w:tcBorders>
              <w:left w:val="nil"/>
              <w:bottom w:val="nil"/>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135</w:t>
            </w:r>
          </w:p>
        </w:tc>
      </w:tr>
      <w:tr w:rsidR="00532583" w:rsidTr="00532583">
        <w:trPr>
          <w:trHeight w:val="285"/>
          <w:jc w:val="center"/>
        </w:trPr>
        <w:tc>
          <w:tcPr>
            <w:tcW w:w="1124" w:type="dxa"/>
            <w:vMerge/>
            <w:tcBorders>
              <w:top w:val="single" w:sz="8" w:space="0" w:color="auto"/>
              <w:left w:val="nil"/>
              <w:bottom w:val="single" w:sz="8" w:space="0" w:color="000000"/>
              <w:right w:val="nil"/>
            </w:tcBorders>
            <w:vAlign w:val="center"/>
          </w:tcPr>
          <w:p w:rsidR="00532583" w:rsidRDefault="00532583" w:rsidP="00532583">
            <w:pPr>
              <w:widowControl/>
              <w:jc w:val="left"/>
              <w:rPr>
                <w:rFonts w:ascii="宋体" w:hAnsi="宋体" w:cs="宋体"/>
                <w:color w:val="000000" w:themeColor="text1"/>
                <w:kern w:val="0"/>
                <w:szCs w:val="21"/>
              </w:rPr>
            </w:pPr>
          </w:p>
        </w:tc>
        <w:tc>
          <w:tcPr>
            <w:tcW w:w="1036"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T7</w:t>
            </w:r>
          </w:p>
        </w:tc>
        <w:tc>
          <w:tcPr>
            <w:tcW w:w="104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5.8</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23.6</w:t>
            </w:r>
          </w:p>
        </w:tc>
        <w:tc>
          <w:tcPr>
            <w:tcW w:w="1050"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2.46</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22.5</w:t>
            </w:r>
          </w:p>
        </w:tc>
        <w:tc>
          <w:tcPr>
            <w:tcW w:w="1173" w:type="dxa"/>
            <w:tcBorders>
              <w:left w:val="nil"/>
              <w:bottom w:val="single" w:sz="8" w:space="0" w:color="auto"/>
              <w:right w:val="nil"/>
            </w:tcBorders>
            <w:shd w:val="clear" w:color="auto" w:fill="auto"/>
            <w:vAlign w:val="center"/>
          </w:tcPr>
          <w:p w:rsidR="00532583" w:rsidRDefault="00532583" w:rsidP="00532583">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139</w:t>
            </w:r>
          </w:p>
        </w:tc>
      </w:tr>
    </w:tbl>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c. 不同替代比例对肥料农学效率的影响</w:t>
      </w:r>
    </w:p>
    <w:p w:rsidR="00532583" w:rsidRDefault="00532583" w:rsidP="00532583">
      <w:pPr>
        <w:spacing w:line="360" w:lineRule="auto"/>
        <w:ind w:firstLineChars="200" w:firstLine="480"/>
        <w:rPr>
          <w:rFonts w:ascii="宋体" w:hAnsi="宋体"/>
          <w:color w:val="000000" w:themeColor="text1"/>
          <w:sz w:val="24"/>
        </w:rPr>
      </w:pPr>
      <w:r>
        <w:rPr>
          <w:rFonts w:ascii="宋体" w:hAnsi="宋体" w:hint="eastAsia"/>
          <w:color w:val="000000" w:themeColor="text1"/>
          <w:sz w:val="24"/>
        </w:rPr>
        <w:t>从表12可知，早稻肥料农学效率以T4最高，为8.85kg/kg，比T2增加16.9%；晚稻以T5最高，为6.9 kg/kg，比T2增加44.7%；芥菜、油菜均以T7最高，分别为121.1、4.2 kg/kg，比T2分别增加42.7%、38.2%。肥料农学效率早、晚稻T7处理低于T2处理，晚稻T6处理低于T3处理是否有机P、K养分增加而导致的，是否需要降低P、K养分施用量，有待进一步深入研究。</w:t>
      </w:r>
    </w:p>
    <w:p w:rsidR="00532583" w:rsidRDefault="00532583" w:rsidP="00532583">
      <w:pPr>
        <w:spacing w:line="360" w:lineRule="auto"/>
        <w:jc w:val="center"/>
        <w:rPr>
          <w:rFonts w:ascii="黑体" w:eastAsia="黑体" w:hAnsi="黑体"/>
          <w:color w:val="000000" w:themeColor="text1"/>
          <w:szCs w:val="21"/>
        </w:rPr>
      </w:pPr>
      <w:r>
        <w:rPr>
          <w:rFonts w:ascii="黑体" w:eastAsia="黑体" w:hAnsi="黑体" w:hint="eastAsia"/>
          <w:color w:val="000000" w:themeColor="text1"/>
          <w:szCs w:val="21"/>
        </w:rPr>
        <w:t>表12不同替代比例对肥料农学效率的影响</w:t>
      </w:r>
    </w:p>
    <w:tbl>
      <w:tblPr>
        <w:tblStyle w:val="a6"/>
        <w:tblW w:w="0" w:type="auto"/>
        <w:tblBorders>
          <w:left w:val="none" w:sz="0" w:space="0" w:color="auto"/>
          <w:right w:val="none" w:sz="0" w:space="0" w:color="auto"/>
          <w:insideV w:val="none" w:sz="0" w:space="0" w:color="auto"/>
        </w:tblBorders>
        <w:tblLayout w:type="fixed"/>
        <w:tblLook w:val="04A0"/>
      </w:tblPr>
      <w:tblGrid>
        <w:gridCol w:w="412"/>
        <w:gridCol w:w="685"/>
        <w:gridCol w:w="565"/>
        <w:gridCol w:w="725"/>
        <w:gridCol w:w="704"/>
        <w:gridCol w:w="691"/>
        <w:gridCol w:w="669"/>
        <w:gridCol w:w="621"/>
        <w:gridCol w:w="704"/>
        <w:gridCol w:w="739"/>
        <w:gridCol w:w="621"/>
        <w:gridCol w:w="621"/>
        <w:gridCol w:w="739"/>
      </w:tblGrid>
      <w:tr w:rsidR="00532583" w:rsidTr="00532583">
        <w:trPr>
          <w:trHeight w:val="364"/>
        </w:trPr>
        <w:tc>
          <w:tcPr>
            <w:tcW w:w="412" w:type="dxa"/>
            <w:vMerge w:val="restart"/>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处理</w:t>
            </w:r>
          </w:p>
        </w:tc>
        <w:tc>
          <w:tcPr>
            <w:tcW w:w="1975" w:type="dxa"/>
            <w:gridSpan w:val="3"/>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早稻</w:t>
            </w:r>
          </w:p>
        </w:tc>
        <w:tc>
          <w:tcPr>
            <w:tcW w:w="2064" w:type="dxa"/>
            <w:gridSpan w:val="3"/>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晚稻</w:t>
            </w:r>
          </w:p>
        </w:tc>
        <w:tc>
          <w:tcPr>
            <w:tcW w:w="2064" w:type="dxa"/>
            <w:gridSpan w:val="3"/>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芥菜</w:t>
            </w:r>
          </w:p>
        </w:tc>
        <w:tc>
          <w:tcPr>
            <w:tcW w:w="1981" w:type="dxa"/>
            <w:gridSpan w:val="3"/>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油菜</w:t>
            </w:r>
          </w:p>
        </w:tc>
      </w:tr>
      <w:tr w:rsidR="00532583" w:rsidTr="00532583">
        <w:trPr>
          <w:trHeight w:val="1043"/>
        </w:trPr>
        <w:tc>
          <w:tcPr>
            <w:tcW w:w="412" w:type="dxa"/>
            <w:vMerge/>
            <w:tcBorders>
              <w:bottom w:val="single" w:sz="4" w:space="0" w:color="auto"/>
            </w:tcBorders>
            <w:vAlign w:val="center"/>
          </w:tcPr>
          <w:p w:rsidR="00532583" w:rsidRDefault="00532583" w:rsidP="00532583">
            <w:pPr>
              <w:spacing w:line="240" w:lineRule="exact"/>
              <w:jc w:val="center"/>
              <w:rPr>
                <w:color w:val="000000" w:themeColor="text1"/>
                <w:sz w:val="18"/>
                <w:szCs w:val="18"/>
              </w:rPr>
            </w:pPr>
          </w:p>
        </w:tc>
        <w:tc>
          <w:tcPr>
            <w:tcW w:w="685" w:type="dxa"/>
            <w:tcBorders>
              <w:bottom w:val="single" w:sz="4" w:space="0" w:color="auto"/>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总养分（</w:t>
            </w:r>
            <w:r>
              <w:rPr>
                <w:color w:val="000000" w:themeColor="text1"/>
                <w:sz w:val="18"/>
                <w:szCs w:val="18"/>
              </w:rPr>
              <w:t>kg/</w:t>
            </w:r>
            <w:r>
              <w:rPr>
                <w:color w:val="000000" w:themeColor="text1"/>
                <w:sz w:val="18"/>
                <w:szCs w:val="18"/>
              </w:rPr>
              <w:t>亩）</w:t>
            </w:r>
          </w:p>
        </w:tc>
        <w:tc>
          <w:tcPr>
            <w:tcW w:w="565" w:type="dxa"/>
            <w:tcBorders>
              <w:bottom w:val="single" w:sz="4" w:space="0" w:color="auto"/>
            </w:tcBorders>
            <w:vAlign w:val="center"/>
          </w:tcPr>
          <w:p w:rsidR="00532583" w:rsidRDefault="00532583" w:rsidP="00532583">
            <w:pPr>
              <w:spacing w:line="240" w:lineRule="exact"/>
              <w:ind w:rightChars="-58" w:right="-122"/>
              <w:jc w:val="center"/>
              <w:rPr>
                <w:color w:val="000000" w:themeColor="text1"/>
                <w:sz w:val="18"/>
                <w:szCs w:val="18"/>
              </w:rPr>
            </w:pPr>
            <w:r>
              <w:rPr>
                <w:color w:val="000000" w:themeColor="text1"/>
                <w:sz w:val="18"/>
                <w:szCs w:val="18"/>
              </w:rPr>
              <w:t>产量（</w:t>
            </w:r>
            <w:r>
              <w:rPr>
                <w:color w:val="000000" w:themeColor="text1"/>
                <w:sz w:val="18"/>
                <w:szCs w:val="18"/>
              </w:rPr>
              <w:t>kg/</w:t>
            </w:r>
            <w:r>
              <w:rPr>
                <w:color w:val="000000" w:themeColor="text1"/>
                <w:sz w:val="18"/>
                <w:szCs w:val="18"/>
              </w:rPr>
              <w:t>亩）</w:t>
            </w:r>
          </w:p>
        </w:tc>
        <w:tc>
          <w:tcPr>
            <w:tcW w:w="725" w:type="dxa"/>
            <w:tcBorders>
              <w:bottom w:val="single" w:sz="4" w:space="0" w:color="auto"/>
            </w:tcBorders>
            <w:vAlign w:val="center"/>
          </w:tcPr>
          <w:p w:rsidR="00532583" w:rsidRDefault="00532583" w:rsidP="00532583">
            <w:pPr>
              <w:spacing w:line="240" w:lineRule="exact"/>
              <w:ind w:rightChars="-42" w:right="-88"/>
              <w:jc w:val="center"/>
              <w:rPr>
                <w:color w:val="000000" w:themeColor="text1"/>
                <w:sz w:val="18"/>
                <w:szCs w:val="18"/>
              </w:rPr>
            </w:pPr>
            <w:r>
              <w:rPr>
                <w:color w:val="000000" w:themeColor="text1"/>
                <w:sz w:val="18"/>
                <w:szCs w:val="18"/>
              </w:rPr>
              <w:t>农学效率</w:t>
            </w:r>
            <w:r>
              <w:rPr>
                <w:color w:val="000000" w:themeColor="text1"/>
                <w:sz w:val="18"/>
                <w:szCs w:val="18"/>
              </w:rPr>
              <w:t>(kg/kg)</w:t>
            </w:r>
          </w:p>
        </w:tc>
        <w:tc>
          <w:tcPr>
            <w:tcW w:w="704" w:type="dxa"/>
            <w:tcBorders>
              <w:bottom w:val="single" w:sz="4" w:space="0" w:color="auto"/>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总养分（</w:t>
            </w:r>
            <w:r>
              <w:rPr>
                <w:color w:val="000000" w:themeColor="text1"/>
                <w:sz w:val="18"/>
                <w:szCs w:val="18"/>
              </w:rPr>
              <w:t>kg/</w:t>
            </w:r>
            <w:r>
              <w:rPr>
                <w:color w:val="000000" w:themeColor="text1"/>
                <w:sz w:val="18"/>
                <w:szCs w:val="18"/>
              </w:rPr>
              <w:t>亩）</w:t>
            </w:r>
          </w:p>
        </w:tc>
        <w:tc>
          <w:tcPr>
            <w:tcW w:w="691" w:type="dxa"/>
            <w:tcBorders>
              <w:bottom w:val="single" w:sz="4" w:space="0" w:color="auto"/>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产量（</w:t>
            </w:r>
            <w:r>
              <w:rPr>
                <w:color w:val="000000" w:themeColor="text1"/>
                <w:sz w:val="18"/>
                <w:szCs w:val="18"/>
              </w:rPr>
              <w:t>kg/</w:t>
            </w:r>
            <w:r>
              <w:rPr>
                <w:color w:val="000000" w:themeColor="text1"/>
                <w:sz w:val="18"/>
                <w:szCs w:val="18"/>
              </w:rPr>
              <w:t>亩）</w:t>
            </w:r>
          </w:p>
        </w:tc>
        <w:tc>
          <w:tcPr>
            <w:tcW w:w="669" w:type="dxa"/>
            <w:tcBorders>
              <w:bottom w:val="single" w:sz="4" w:space="0" w:color="auto"/>
            </w:tcBorders>
            <w:vAlign w:val="center"/>
          </w:tcPr>
          <w:p w:rsidR="00532583" w:rsidRDefault="00532583" w:rsidP="00532583">
            <w:pPr>
              <w:spacing w:line="240" w:lineRule="exact"/>
              <w:ind w:rightChars="-69" w:right="-145"/>
              <w:jc w:val="center"/>
              <w:rPr>
                <w:color w:val="000000" w:themeColor="text1"/>
                <w:sz w:val="18"/>
                <w:szCs w:val="18"/>
              </w:rPr>
            </w:pPr>
            <w:r>
              <w:rPr>
                <w:color w:val="000000" w:themeColor="text1"/>
                <w:sz w:val="18"/>
                <w:szCs w:val="18"/>
              </w:rPr>
              <w:t>农学效率</w:t>
            </w:r>
            <w:r>
              <w:rPr>
                <w:color w:val="000000" w:themeColor="text1"/>
                <w:sz w:val="18"/>
                <w:szCs w:val="18"/>
              </w:rPr>
              <w:t>(kg/kg)</w:t>
            </w:r>
          </w:p>
        </w:tc>
        <w:tc>
          <w:tcPr>
            <w:tcW w:w="621" w:type="dxa"/>
            <w:tcBorders>
              <w:bottom w:val="single" w:sz="4" w:space="0" w:color="auto"/>
            </w:tcBorders>
            <w:vAlign w:val="center"/>
          </w:tcPr>
          <w:p w:rsidR="00532583" w:rsidRDefault="00532583" w:rsidP="00532583">
            <w:pPr>
              <w:spacing w:line="240" w:lineRule="exact"/>
              <w:ind w:rightChars="-42" w:right="-88"/>
              <w:jc w:val="center"/>
              <w:rPr>
                <w:color w:val="000000" w:themeColor="text1"/>
                <w:sz w:val="18"/>
                <w:szCs w:val="18"/>
              </w:rPr>
            </w:pPr>
            <w:r>
              <w:rPr>
                <w:color w:val="000000" w:themeColor="text1"/>
                <w:sz w:val="18"/>
                <w:szCs w:val="18"/>
              </w:rPr>
              <w:t>总养分（</w:t>
            </w:r>
            <w:r>
              <w:rPr>
                <w:color w:val="000000" w:themeColor="text1"/>
                <w:sz w:val="18"/>
                <w:szCs w:val="18"/>
              </w:rPr>
              <w:t>kg/</w:t>
            </w:r>
            <w:r>
              <w:rPr>
                <w:color w:val="000000" w:themeColor="text1"/>
                <w:sz w:val="18"/>
                <w:szCs w:val="18"/>
              </w:rPr>
              <w:t>亩）</w:t>
            </w:r>
          </w:p>
        </w:tc>
        <w:tc>
          <w:tcPr>
            <w:tcW w:w="704" w:type="dxa"/>
            <w:tcBorders>
              <w:bottom w:val="single" w:sz="4" w:space="0" w:color="auto"/>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产量（</w:t>
            </w:r>
            <w:r>
              <w:rPr>
                <w:color w:val="000000" w:themeColor="text1"/>
                <w:sz w:val="18"/>
                <w:szCs w:val="18"/>
              </w:rPr>
              <w:t>kg/</w:t>
            </w:r>
            <w:r>
              <w:rPr>
                <w:color w:val="000000" w:themeColor="text1"/>
                <w:sz w:val="18"/>
                <w:szCs w:val="18"/>
              </w:rPr>
              <w:t>亩）</w:t>
            </w:r>
          </w:p>
        </w:tc>
        <w:tc>
          <w:tcPr>
            <w:tcW w:w="739" w:type="dxa"/>
            <w:tcBorders>
              <w:bottom w:val="single" w:sz="4" w:space="0" w:color="auto"/>
            </w:tcBorders>
            <w:vAlign w:val="center"/>
          </w:tcPr>
          <w:p w:rsidR="00532583" w:rsidRDefault="00532583" w:rsidP="00532583">
            <w:pPr>
              <w:spacing w:line="240" w:lineRule="exact"/>
              <w:ind w:rightChars="-28" w:right="-59"/>
              <w:jc w:val="center"/>
              <w:rPr>
                <w:color w:val="000000" w:themeColor="text1"/>
                <w:sz w:val="18"/>
                <w:szCs w:val="18"/>
              </w:rPr>
            </w:pPr>
            <w:r>
              <w:rPr>
                <w:color w:val="000000" w:themeColor="text1"/>
                <w:sz w:val="18"/>
                <w:szCs w:val="18"/>
              </w:rPr>
              <w:t>农学效率</w:t>
            </w:r>
            <w:r>
              <w:rPr>
                <w:color w:val="000000" w:themeColor="text1"/>
                <w:sz w:val="18"/>
                <w:szCs w:val="18"/>
              </w:rPr>
              <w:t>(kg/kg)</w:t>
            </w:r>
          </w:p>
        </w:tc>
        <w:tc>
          <w:tcPr>
            <w:tcW w:w="621" w:type="dxa"/>
            <w:tcBorders>
              <w:bottom w:val="single" w:sz="4" w:space="0" w:color="auto"/>
            </w:tcBorders>
            <w:vAlign w:val="center"/>
          </w:tcPr>
          <w:p w:rsidR="00532583" w:rsidRDefault="00532583" w:rsidP="00532583">
            <w:pPr>
              <w:spacing w:line="240" w:lineRule="exact"/>
              <w:ind w:rightChars="-69" w:right="-145"/>
              <w:jc w:val="center"/>
              <w:rPr>
                <w:color w:val="000000" w:themeColor="text1"/>
                <w:sz w:val="18"/>
                <w:szCs w:val="18"/>
              </w:rPr>
            </w:pPr>
            <w:r>
              <w:rPr>
                <w:color w:val="000000" w:themeColor="text1"/>
                <w:sz w:val="18"/>
                <w:szCs w:val="18"/>
              </w:rPr>
              <w:t>总养分（</w:t>
            </w:r>
            <w:r>
              <w:rPr>
                <w:color w:val="000000" w:themeColor="text1"/>
                <w:sz w:val="18"/>
                <w:szCs w:val="18"/>
              </w:rPr>
              <w:t>kg/</w:t>
            </w:r>
            <w:r>
              <w:rPr>
                <w:color w:val="000000" w:themeColor="text1"/>
                <w:sz w:val="18"/>
                <w:szCs w:val="18"/>
              </w:rPr>
              <w:t>亩）</w:t>
            </w:r>
          </w:p>
        </w:tc>
        <w:tc>
          <w:tcPr>
            <w:tcW w:w="621" w:type="dxa"/>
            <w:tcBorders>
              <w:bottom w:val="single" w:sz="4" w:space="0" w:color="auto"/>
            </w:tcBorders>
            <w:vAlign w:val="center"/>
          </w:tcPr>
          <w:p w:rsidR="00532583" w:rsidRDefault="00532583" w:rsidP="00532583">
            <w:pPr>
              <w:spacing w:line="240" w:lineRule="exact"/>
              <w:ind w:rightChars="-42" w:right="-88"/>
              <w:jc w:val="center"/>
              <w:rPr>
                <w:color w:val="000000" w:themeColor="text1"/>
                <w:sz w:val="18"/>
                <w:szCs w:val="18"/>
              </w:rPr>
            </w:pPr>
            <w:r>
              <w:rPr>
                <w:color w:val="000000" w:themeColor="text1"/>
                <w:sz w:val="18"/>
                <w:szCs w:val="18"/>
              </w:rPr>
              <w:t>产量（</w:t>
            </w:r>
            <w:r>
              <w:rPr>
                <w:color w:val="000000" w:themeColor="text1"/>
                <w:sz w:val="18"/>
                <w:szCs w:val="18"/>
              </w:rPr>
              <w:t>kg/</w:t>
            </w:r>
            <w:r>
              <w:rPr>
                <w:color w:val="000000" w:themeColor="text1"/>
                <w:sz w:val="18"/>
                <w:szCs w:val="18"/>
              </w:rPr>
              <w:t>亩）</w:t>
            </w:r>
          </w:p>
        </w:tc>
        <w:tc>
          <w:tcPr>
            <w:tcW w:w="739" w:type="dxa"/>
            <w:tcBorders>
              <w:bottom w:val="single" w:sz="4" w:space="0" w:color="auto"/>
            </w:tcBorders>
            <w:vAlign w:val="center"/>
          </w:tcPr>
          <w:p w:rsidR="00532583" w:rsidRDefault="00532583" w:rsidP="00532583">
            <w:pPr>
              <w:spacing w:line="240" w:lineRule="exact"/>
              <w:ind w:rightChars="-27" w:right="-57"/>
              <w:jc w:val="center"/>
              <w:rPr>
                <w:color w:val="000000" w:themeColor="text1"/>
                <w:sz w:val="18"/>
                <w:szCs w:val="18"/>
              </w:rPr>
            </w:pPr>
            <w:r>
              <w:rPr>
                <w:color w:val="000000" w:themeColor="text1"/>
                <w:sz w:val="18"/>
                <w:szCs w:val="18"/>
              </w:rPr>
              <w:t>农学效率</w:t>
            </w:r>
            <w:r>
              <w:rPr>
                <w:color w:val="000000" w:themeColor="text1"/>
                <w:sz w:val="18"/>
                <w:szCs w:val="18"/>
              </w:rPr>
              <w:t>(kg/kg)</w:t>
            </w:r>
          </w:p>
        </w:tc>
      </w:tr>
      <w:tr w:rsidR="00532583" w:rsidTr="00532583">
        <w:trPr>
          <w:trHeight w:val="364"/>
        </w:trPr>
        <w:tc>
          <w:tcPr>
            <w:tcW w:w="412" w:type="dxa"/>
            <w:tcBorders>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T1</w:t>
            </w:r>
          </w:p>
        </w:tc>
        <w:tc>
          <w:tcPr>
            <w:tcW w:w="685"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0</w:t>
            </w:r>
          </w:p>
        </w:tc>
        <w:tc>
          <w:tcPr>
            <w:tcW w:w="565" w:type="dxa"/>
            <w:tcBorders>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286.5</w:t>
            </w:r>
          </w:p>
        </w:tc>
        <w:tc>
          <w:tcPr>
            <w:tcW w:w="725" w:type="dxa"/>
            <w:tcBorders>
              <w:bottom w:val="nil"/>
            </w:tcBorders>
            <w:vAlign w:val="center"/>
          </w:tcPr>
          <w:p w:rsidR="00532583" w:rsidRDefault="00532583" w:rsidP="00532583">
            <w:pPr>
              <w:spacing w:line="240" w:lineRule="exact"/>
              <w:jc w:val="center"/>
              <w:rPr>
                <w:color w:val="000000" w:themeColor="text1"/>
                <w:sz w:val="18"/>
                <w:szCs w:val="18"/>
              </w:rPr>
            </w:pPr>
            <w:r>
              <w:rPr>
                <w:rFonts w:hint="eastAsia"/>
                <w:color w:val="000000" w:themeColor="text1"/>
                <w:sz w:val="18"/>
                <w:szCs w:val="18"/>
              </w:rPr>
              <w:t>/</w:t>
            </w:r>
          </w:p>
        </w:tc>
        <w:tc>
          <w:tcPr>
            <w:tcW w:w="704"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0</w:t>
            </w:r>
          </w:p>
        </w:tc>
        <w:tc>
          <w:tcPr>
            <w:tcW w:w="691"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336.6</w:t>
            </w:r>
          </w:p>
        </w:tc>
        <w:tc>
          <w:tcPr>
            <w:tcW w:w="669" w:type="dxa"/>
            <w:tcBorders>
              <w:bottom w:val="nil"/>
            </w:tcBorders>
            <w:vAlign w:val="center"/>
          </w:tcPr>
          <w:p w:rsidR="00532583" w:rsidRDefault="00532583" w:rsidP="00532583">
            <w:pPr>
              <w:spacing w:line="240" w:lineRule="exact"/>
              <w:jc w:val="center"/>
              <w:rPr>
                <w:color w:val="000000" w:themeColor="text1"/>
                <w:sz w:val="18"/>
                <w:szCs w:val="18"/>
              </w:rPr>
            </w:pPr>
            <w:r>
              <w:rPr>
                <w:rFonts w:hint="eastAsia"/>
                <w:color w:val="000000" w:themeColor="text1"/>
                <w:sz w:val="18"/>
                <w:szCs w:val="18"/>
              </w:rPr>
              <w:t>/</w:t>
            </w:r>
          </w:p>
        </w:tc>
        <w:tc>
          <w:tcPr>
            <w:tcW w:w="621"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0</w:t>
            </w:r>
          </w:p>
        </w:tc>
        <w:tc>
          <w:tcPr>
            <w:tcW w:w="704" w:type="dxa"/>
            <w:tcBorders>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1327.4</w:t>
            </w:r>
          </w:p>
        </w:tc>
        <w:tc>
          <w:tcPr>
            <w:tcW w:w="739" w:type="dxa"/>
            <w:tcBorders>
              <w:bottom w:val="nil"/>
            </w:tcBorders>
            <w:vAlign w:val="center"/>
          </w:tcPr>
          <w:p w:rsidR="00532583" w:rsidRDefault="00532583" w:rsidP="00532583">
            <w:pPr>
              <w:spacing w:line="240" w:lineRule="exact"/>
              <w:jc w:val="center"/>
              <w:rPr>
                <w:color w:val="000000" w:themeColor="text1"/>
                <w:sz w:val="18"/>
                <w:szCs w:val="18"/>
              </w:rPr>
            </w:pPr>
            <w:r>
              <w:rPr>
                <w:rFonts w:hint="eastAsia"/>
                <w:color w:val="000000" w:themeColor="text1"/>
                <w:sz w:val="18"/>
                <w:szCs w:val="18"/>
              </w:rPr>
              <w:t>/</w:t>
            </w:r>
          </w:p>
        </w:tc>
        <w:tc>
          <w:tcPr>
            <w:tcW w:w="621"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0</w:t>
            </w:r>
          </w:p>
        </w:tc>
        <w:tc>
          <w:tcPr>
            <w:tcW w:w="621" w:type="dxa"/>
            <w:tcBorders>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63.4</w:t>
            </w:r>
          </w:p>
        </w:tc>
        <w:tc>
          <w:tcPr>
            <w:tcW w:w="739" w:type="dxa"/>
            <w:tcBorders>
              <w:bottom w:val="nil"/>
            </w:tcBorders>
            <w:vAlign w:val="center"/>
          </w:tcPr>
          <w:p w:rsidR="00532583" w:rsidRDefault="00532583" w:rsidP="00532583">
            <w:pPr>
              <w:spacing w:line="240" w:lineRule="exact"/>
              <w:jc w:val="center"/>
              <w:rPr>
                <w:color w:val="000000" w:themeColor="text1"/>
                <w:sz w:val="18"/>
                <w:szCs w:val="18"/>
              </w:rPr>
            </w:pPr>
            <w:r>
              <w:rPr>
                <w:rFonts w:hint="eastAsia"/>
                <w:color w:val="000000" w:themeColor="text1"/>
                <w:sz w:val="18"/>
                <w:szCs w:val="18"/>
              </w:rPr>
              <w:t>/</w:t>
            </w:r>
          </w:p>
        </w:tc>
      </w:tr>
      <w:tr w:rsidR="00532583" w:rsidTr="00532583">
        <w:trPr>
          <w:trHeight w:val="354"/>
        </w:trPr>
        <w:tc>
          <w:tcPr>
            <w:tcW w:w="412" w:type="dxa"/>
            <w:tcBorders>
              <w:top w:val="nil"/>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T2</w:t>
            </w:r>
          </w:p>
        </w:tc>
        <w:tc>
          <w:tcPr>
            <w:tcW w:w="68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18.7</w:t>
            </w:r>
          </w:p>
        </w:tc>
        <w:tc>
          <w:tcPr>
            <w:tcW w:w="565" w:type="dxa"/>
            <w:tcBorders>
              <w:top w:val="nil"/>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428.0</w:t>
            </w:r>
          </w:p>
        </w:tc>
        <w:tc>
          <w:tcPr>
            <w:tcW w:w="72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7.57</w:t>
            </w:r>
          </w:p>
        </w:tc>
        <w:tc>
          <w:tcPr>
            <w:tcW w:w="704"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21.3</w:t>
            </w:r>
          </w:p>
        </w:tc>
        <w:tc>
          <w:tcPr>
            <w:tcW w:w="69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438.2</w:t>
            </w:r>
          </w:p>
        </w:tc>
        <w:tc>
          <w:tcPr>
            <w:tcW w:w="66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4.77</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23</w:t>
            </w:r>
          </w:p>
        </w:tc>
        <w:tc>
          <w:tcPr>
            <w:tcW w:w="704" w:type="dxa"/>
            <w:tcBorders>
              <w:top w:val="nil"/>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3279.4</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84.87</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21</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127.2</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3.04</w:t>
            </w:r>
          </w:p>
        </w:tc>
      </w:tr>
      <w:tr w:rsidR="00532583" w:rsidTr="00532583">
        <w:trPr>
          <w:trHeight w:val="693"/>
        </w:trPr>
        <w:tc>
          <w:tcPr>
            <w:tcW w:w="412" w:type="dxa"/>
            <w:tcBorders>
              <w:top w:val="nil"/>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T3</w:t>
            </w:r>
          </w:p>
        </w:tc>
        <w:tc>
          <w:tcPr>
            <w:tcW w:w="68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17.1</w:t>
            </w:r>
          </w:p>
        </w:tc>
        <w:tc>
          <w:tcPr>
            <w:tcW w:w="565" w:type="dxa"/>
            <w:tcBorders>
              <w:top w:val="nil"/>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423.2</w:t>
            </w:r>
          </w:p>
        </w:tc>
        <w:tc>
          <w:tcPr>
            <w:tcW w:w="72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7.99</w:t>
            </w:r>
          </w:p>
        </w:tc>
        <w:tc>
          <w:tcPr>
            <w:tcW w:w="704"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18.7</w:t>
            </w:r>
          </w:p>
        </w:tc>
        <w:tc>
          <w:tcPr>
            <w:tcW w:w="69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446.7</w:t>
            </w:r>
          </w:p>
        </w:tc>
        <w:tc>
          <w:tcPr>
            <w:tcW w:w="66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5.89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23</w:t>
            </w:r>
          </w:p>
        </w:tc>
        <w:tc>
          <w:tcPr>
            <w:tcW w:w="704" w:type="dxa"/>
            <w:tcBorders>
              <w:top w:val="nil"/>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3407.3</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90.43</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132.4</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3.63</w:t>
            </w:r>
          </w:p>
        </w:tc>
      </w:tr>
      <w:tr w:rsidR="00532583" w:rsidTr="00532583">
        <w:trPr>
          <w:trHeight w:val="678"/>
        </w:trPr>
        <w:tc>
          <w:tcPr>
            <w:tcW w:w="412" w:type="dxa"/>
            <w:tcBorders>
              <w:top w:val="nil"/>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T4</w:t>
            </w:r>
          </w:p>
        </w:tc>
        <w:tc>
          <w:tcPr>
            <w:tcW w:w="68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17.1</w:t>
            </w:r>
          </w:p>
        </w:tc>
        <w:tc>
          <w:tcPr>
            <w:tcW w:w="565" w:type="dxa"/>
            <w:tcBorders>
              <w:top w:val="nil"/>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437.9</w:t>
            </w:r>
          </w:p>
        </w:tc>
        <w:tc>
          <w:tcPr>
            <w:tcW w:w="72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8.85</w:t>
            </w:r>
          </w:p>
        </w:tc>
        <w:tc>
          <w:tcPr>
            <w:tcW w:w="704"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18.7</w:t>
            </w:r>
          </w:p>
        </w:tc>
        <w:tc>
          <w:tcPr>
            <w:tcW w:w="69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459.9</w:t>
            </w:r>
          </w:p>
        </w:tc>
        <w:tc>
          <w:tcPr>
            <w:tcW w:w="66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6.59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23</w:t>
            </w:r>
          </w:p>
        </w:tc>
        <w:tc>
          <w:tcPr>
            <w:tcW w:w="704" w:type="dxa"/>
            <w:tcBorders>
              <w:top w:val="nil"/>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3790.1</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107.07</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134.3</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3.73</w:t>
            </w:r>
          </w:p>
        </w:tc>
      </w:tr>
      <w:tr w:rsidR="00532583" w:rsidTr="00532583">
        <w:trPr>
          <w:trHeight w:val="678"/>
        </w:trPr>
        <w:tc>
          <w:tcPr>
            <w:tcW w:w="412" w:type="dxa"/>
            <w:tcBorders>
              <w:top w:val="nil"/>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T5</w:t>
            </w:r>
          </w:p>
        </w:tc>
        <w:tc>
          <w:tcPr>
            <w:tcW w:w="68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17.1</w:t>
            </w:r>
          </w:p>
        </w:tc>
        <w:tc>
          <w:tcPr>
            <w:tcW w:w="565" w:type="dxa"/>
            <w:tcBorders>
              <w:top w:val="nil"/>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423.8</w:t>
            </w:r>
          </w:p>
        </w:tc>
        <w:tc>
          <w:tcPr>
            <w:tcW w:w="72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8.03</w:t>
            </w:r>
          </w:p>
        </w:tc>
        <w:tc>
          <w:tcPr>
            <w:tcW w:w="704"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18.7</w:t>
            </w:r>
          </w:p>
        </w:tc>
        <w:tc>
          <w:tcPr>
            <w:tcW w:w="69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465.7</w:t>
            </w:r>
          </w:p>
        </w:tc>
        <w:tc>
          <w:tcPr>
            <w:tcW w:w="66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6.90</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23</w:t>
            </w:r>
          </w:p>
        </w:tc>
        <w:tc>
          <w:tcPr>
            <w:tcW w:w="704" w:type="dxa"/>
            <w:tcBorders>
              <w:top w:val="nil"/>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4103.4</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120.70</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140.5</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4.06</w:t>
            </w:r>
          </w:p>
        </w:tc>
      </w:tr>
      <w:tr w:rsidR="00532583" w:rsidTr="00532583">
        <w:trPr>
          <w:trHeight w:val="678"/>
        </w:trPr>
        <w:tc>
          <w:tcPr>
            <w:tcW w:w="412" w:type="dxa"/>
            <w:tcBorders>
              <w:top w:val="nil"/>
              <w:bottom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T6</w:t>
            </w:r>
          </w:p>
        </w:tc>
        <w:tc>
          <w:tcPr>
            <w:tcW w:w="68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18.45</w:t>
            </w:r>
          </w:p>
        </w:tc>
        <w:tc>
          <w:tcPr>
            <w:tcW w:w="565" w:type="dxa"/>
            <w:tcBorders>
              <w:top w:val="nil"/>
              <w:bottom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440.1</w:t>
            </w:r>
          </w:p>
        </w:tc>
        <w:tc>
          <w:tcPr>
            <w:tcW w:w="725"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8.33</w:t>
            </w:r>
          </w:p>
        </w:tc>
        <w:tc>
          <w:tcPr>
            <w:tcW w:w="704"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21.1</w:t>
            </w:r>
            <w:r>
              <w:rPr>
                <w:rFonts w:hint="eastAsia"/>
                <w:color w:val="000000" w:themeColor="text1"/>
                <w:sz w:val="18"/>
                <w:szCs w:val="18"/>
              </w:rPr>
              <w:t>8</w:t>
            </w:r>
          </w:p>
        </w:tc>
        <w:tc>
          <w:tcPr>
            <w:tcW w:w="69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454.2</w:t>
            </w:r>
          </w:p>
        </w:tc>
        <w:tc>
          <w:tcPr>
            <w:tcW w:w="66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5.55</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24.2</w:t>
            </w:r>
          </w:p>
        </w:tc>
        <w:tc>
          <w:tcPr>
            <w:tcW w:w="704" w:type="dxa"/>
            <w:tcBorders>
              <w:top w:val="nil"/>
              <w:bottom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4190.1</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118.29</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20</w:t>
            </w:r>
          </w:p>
        </w:tc>
        <w:tc>
          <w:tcPr>
            <w:tcW w:w="621"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144.1</w:t>
            </w:r>
          </w:p>
        </w:tc>
        <w:tc>
          <w:tcPr>
            <w:tcW w:w="739" w:type="dxa"/>
            <w:tcBorders>
              <w:top w:val="nil"/>
              <w:bottom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4.04</w:t>
            </w:r>
          </w:p>
        </w:tc>
      </w:tr>
      <w:tr w:rsidR="00532583" w:rsidTr="00532583">
        <w:trPr>
          <w:trHeight w:val="688"/>
        </w:trPr>
        <w:tc>
          <w:tcPr>
            <w:tcW w:w="412" w:type="dxa"/>
            <w:tcBorders>
              <w:top w:val="nil"/>
            </w:tcBorders>
            <w:vAlign w:val="center"/>
          </w:tcPr>
          <w:p w:rsidR="00532583" w:rsidRDefault="00532583" w:rsidP="00532583">
            <w:pPr>
              <w:spacing w:line="240" w:lineRule="exact"/>
              <w:ind w:rightChars="-41" w:right="-86"/>
              <w:jc w:val="center"/>
              <w:rPr>
                <w:color w:val="000000" w:themeColor="text1"/>
                <w:sz w:val="18"/>
                <w:szCs w:val="18"/>
              </w:rPr>
            </w:pPr>
            <w:r>
              <w:rPr>
                <w:color w:val="000000" w:themeColor="text1"/>
                <w:sz w:val="18"/>
                <w:szCs w:val="18"/>
              </w:rPr>
              <w:t>T7</w:t>
            </w:r>
          </w:p>
        </w:tc>
        <w:tc>
          <w:tcPr>
            <w:tcW w:w="685"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19.8</w:t>
            </w:r>
          </w:p>
        </w:tc>
        <w:tc>
          <w:tcPr>
            <w:tcW w:w="565" w:type="dxa"/>
            <w:tcBorders>
              <w:top w:val="nil"/>
            </w:tcBorders>
            <w:vAlign w:val="center"/>
          </w:tcPr>
          <w:p w:rsidR="00532583" w:rsidRDefault="00532583" w:rsidP="00532583">
            <w:pPr>
              <w:spacing w:line="240" w:lineRule="exact"/>
              <w:ind w:rightChars="-51" w:right="-107"/>
              <w:jc w:val="center"/>
              <w:rPr>
                <w:color w:val="000000" w:themeColor="text1"/>
                <w:sz w:val="18"/>
                <w:szCs w:val="18"/>
              </w:rPr>
            </w:pPr>
            <w:r>
              <w:rPr>
                <w:color w:val="000000" w:themeColor="text1"/>
                <w:sz w:val="18"/>
                <w:szCs w:val="18"/>
              </w:rPr>
              <w:t>430.0</w:t>
            </w:r>
          </w:p>
        </w:tc>
        <w:tc>
          <w:tcPr>
            <w:tcW w:w="725"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7.25</w:t>
            </w:r>
          </w:p>
        </w:tc>
        <w:tc>
          <w:tcPr>
            <w:tcW w:w="704"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23.65</w:t>
            </w:r>
          </w:p>
        </w:tc>
        <w:tc>
          <w:tcPr>
            <w:tcW w:w="691"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447.3</w:t>
            </w:r>
          </w:p>
        </w:tc>
        <w:tc>
          <w:tcPr>
            <w:tcW w:w="669"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4.68</w:t>
            </w:r>
          </w:p>
        </w:tc>
        <w:tc>
          <w:tcPr>
            <w:tcW w:w="621"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25.4</w:t>
            </w:r>
          </w:p>
        </w:tc>
        <w:tc>
          <w:tcPr>
            <w:tcW w:w="704" w:type="dxa"/>
            <w:tcBorders>
              <w:top w:val="nil"/>
            </w:tcBorders>
            <w:vAlign w:val="center"/>
          </w:tcPr>
          <w:p w:rsidR="00532583" w:rsidRDefault="00532583" w:rsidP="00532583">
            <w:pPr>
              <w:spacing w:line="240" w:lineRule="exact"/>
              <w:ind w:rightChars="-43" w:right="-90"/>
              <w:jc w:val="center"/>
              <w:rPr>
                <w:color w:val="000000" w:themeColor="text1"/>
                <w:sz w:val="18"/>
                <w:szCs w:val="18"/>
              </w:rPr>
            </w:pPr>
            <w:r>
              <w:rPr>
                <w:color w:val="000000" w:themeColor="text1"/>
                <w:sz w:val="18"/>
                <w:szCs w:val="18"/>
              </w:rPr>
              <w:t>4403.4</w:t>
            </w:r>
          </w:p>
        </w:tc>
        <w:tc>
          <w:tcPr>
            <w:tcW w:w="739"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121.10</w:t>
            </w:r>
          </w:p>
        </w:tc>
        <w:tc>
          <w:tcPr>
            <w:tcW w:w="621"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21</w:t>
            </w:r>
          </w:p>
        </w:tc>
        <w:tc>
          <w:tcPr>
            <w:tcW w:w="621"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151.5</w:t>
            </w:r>
          </w:p>
        </w:tc>
        <w:tc>
          <w:tcPr>
            <w:tcW w:w="739" w:type="dxa"/>
            <w:tcBorders>
              <w:top w:val="nil"/>
            </w:tcBorders>
            <w:vAlign w:val="center"/>
          </w:tcPr>
          <w:p w:rsidR="00532583" w:rsidRDefault="00532583" w:rsidP="00532583">
            <w:pPr>
              <w:spacing w:line="240" w:lineRule="exact"/>
              <w:jc w:val="center"/>
              <w:rPr>
                <w:color w:val="000000" w:themeColor="text1"/>
                <w:sz w:val="18"/>
                <w:szCs w:val="18"/>
              </w:rPr>
            </w:pPr>
            <w:r>
              <w:rPr>
                <w:color w:val="000000" w:themeColor="text1"/>
                <w:sz w:val="18"/>
                <w:szCs w:val="18"/>
              </w:rPr>
              <w:t>4.20</w:t>
            </w:r>
          </w:p>
        </w:tc>
      </w:tr>
    </w:tbl>
    <w:p w:rsidR="00532583" w:rsidRDefault="00532583" w:rsidP="00532583">
      <w:pPr>
        <w:spacing w:line="360" w:lineRule="auto"/>
        <w:ind w:firstLineChars="200" w:firstLine="482"/>
        <w:rPr>
          <w:rFonts w:ascii="仿宋" w:eastAsia="仿宋" w:hAnsi="仿宋"/>
          <w:b/>
          <w:color w:val="000000" w:themeColor="text1"/>
          <w:sz w:val="24"/>
        </w:rPr>
      </w:pPr>
      <w:r>
        <w:rPr>
          <w:rFonts w:ascii="仿宋" w:eastAsia="仿宋" w:hAnsi="仿宋" w:hint="eastAsia"/>
          <w:b/>
          <w:color w:val="000000" w:themeColor="text1"/>
          <w:sz w:val="24"/>
        </w:rPr>
        <w:t>3) 小结</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有机无配施能提高土壤</w:t>
      </w:r>
      <w:r>
        <w:rPr>
          <w:rFonts w:hint="eastAsia"/>
          <w:color w:val="000000" w:themeColor="text1"/>
          <w:sz w:val="24"/>
        </w:rPr>
        <w:t>pH</w:t>
      </w:r>
      <w:r>
        <w:rPr>
          <w:rFonts w:hint="eastAsia"/>
          <w:color w:val="000000" w:themeColor="text1"/>
          <w:sz w:val="24"/>
        </w:rPr>
        <w:t>值，缓解土壤酸化，提高土壤养分含量，培肥地力；提高肥料生产效率，增加产量和经济收入。早稻以有机无机配施</w:t>
      </w:r>
      <w:r>
        <w:rPr>
          <w:rFonts w:hint="eastAsia"/>
          <w:color w:val="000000" w:themeColor="text1"/>
          <w:sz w:val="24"/>
        </w:rPr>
        <w:t>M</w:t>
      </w:r>
      <w:r>
        <w:rPr>
          <w:rFonts w:hint="eastAsia"/>
          <w:color w:val="000000" w:themeColor="text1"/>
          <w:sz w:val="24"/>
        </w:rPr>
        <w:t>替代</w:t>
      </w:r>
      <w:r>
        <w:rPr>
          <w:rFonts w:hint="eastAsia"/>
          <w:color w:val="000000" w:themeColor="text1"/>
          <w:sz w:val="24"/>
        </w:rPr>
        <w:t>15%N</w:t>
      </w:r>
      <w:r>
        <w:rPr>
          <w:rFonts w:hint="eastAsia"/>
          <w:color w:val="000000" w:themeColor="text1"/>
          <w:sz w:val="24"/>
        </w:rPr>
        <w:t>处理（</w:t>
      </w:r>
      <w:r>
        <w:rPr>
          <w:rFonts w:hint="eastAsia"/>
          <w:color w:val="000000" w:themeColor="text1"/>
          <w:sz w:val="24"/>
        </w:rPr>
        <w:t>T4</w:t>
      </w:r>
      <w:r>
        <w:rPr>
          <w:rFonts w:hint="eastAsia"/>
          <w:color w:val="000000" w:themeColor="text1"/>
          <w:sz w:val="24"/>
        </w:rPr>
        <w:t>）施肥模式较优；晚稻以有机无机配施</w:t>
      </w:r>
      <w:r>
        <w:rPr>
          <w:rFonts w:hint="eastAsia"/>
          <w:color w:val="000000" w:themeColor="text1"/>
          <w:sz w:val="24"/>
        </w:rPr>
        <w:t>M</w:t>
      </w:r>
      <w:r>
        <w:rPr>
          <w:rFonts w:hint="eastAsia"/>
          <w:color w:val="000000" w:themeColor="text1"/>
          <w:sz w:val="24"/>
        </w:rPr>
        <w:t>替代</w:t>
      </w:r>
      <w:r>
        <w:rPr>
          <w:rFonts w:hint="eastAsia"/>
          <w:color w:val="000000" w:themeColor="text1"/>
          <w:sz w:val="24"/>
        </w:rPr>
        <w:t>30%N</w:t>
      </w:r>
      <w:r>
        <w:rPr>
          <w:rFonts w:hint="eastAsia"/>
          <w:color w:val="000000" w:themeColor="text1"/>
          <w:sz w:val="24"/>
        </w:rPr>
        <w:t>处理（</w:t>
      </w:r>
      <w:r>
        <w:rPr>
          <w:rFonts w:hint="eastAsia"/>
          <w:color w:val="000000" w:themeColor="text1"/>
          <w:sz w:val="24"/>
        </w:rPr>
        <w:t>T5</w:t>
      </w:r>
      <w:r>
        <w:rPr>
          <w:rFonts w:hint="eastAsia"/>
          <w:color w:val="000000" w:themeColor="text1"/>
          <w:sz w:val="24"/>
        </w:rPr>
        <w:t>）施肥模式</w:t>
      </w:r>
      <w:r>
        <w:rPr>
          <w:rFonts w:hint="eastAsia"/>
          <w:color w:val="000000" w:themeColor="text1"/>
          <w:sz w:val="24"/>
        </w:rPr>
        <w:lastRenderedPageBreak/>
        <w:t>较优；芥菜、油菜以</w:t>
      </w:r>
      <w:r>
        <w:rPr>
          <w:rFonts w:hint="eastAsia"/>
          <w:color w:val="000000" w:themeColor="text1"/>
          <w:sz w:val="24"/>
        </w:rPr>
        <w:t>M</w:t>
      </w:r>
      <w:r>
        <w:rPr>
          <w:rFonts w:hint="eastAsia"/>
          <w:color w:val="000000" w:themeColor="text1"/>
          <w:sz w:val="24"/>
        </w:rPr>
        <w:t>替代</w:t>
      </w:r>
      <w:r>
        <w:rPr>
          <w:rFonts w:hint="eastAsia"/>
          <w:color w:val="000000" w:themeColor="text1"/>
          <w:sz w:val="24"/>
        </w:rPr>
        <w:t>30%N</w:t>
      </w:r>
      <w:r>
        <w:rPr>
          <w:rFonts w:hint="eastAsia"/>
          <w:color w:val="000000" w:themeColor="text1"/>
          <w:sz w:val="24"/>
        </w:rPr>
        <w:t>处理（</w:t>
      </w:r>
      <w:r>
        <w:rPr>
          <w:rFonts w:hint="eastAsia"/>
          <w:color w:val="000000" w:themeColor="text1"/>
          <w:sz w:val="24"/>
        </w:rPr>
        <w:t>T7</w:t>
      </w:r>
      <w:r>
        <w:rPr>
          <w:rFonts w:hint="eastAsia"/>
          <w:color w:val="000000" w:themeColor="text1"/>
          <w:sz w:val="24"/>
        </w:rPr>
        <w:t>）施肥模式较优。</w:t>
      </w:r>
    </w:p>
    <w:p w:rsidR="00532583" w:rsidRDefault="00532583" w:rsidP="00DA1A4F">
      <w:pPr>
        <w:adjustRightInd w:val="0"/>
        <w:snapToGrid w:val="0"/>
        <w:spacing w:beforeLines="50" w:line="360" w:lineRule="auto"/>
        <w:ind w:firstLineChars="200" w:firstLine="466"/>
        <w:jc w:val="left"/>
        <w:rPr>
          <w:rFonts w:ascii="宋体" w:hAnsi="宋体"/>
          <w:b/>
          <w:color w:val="000000" w:themeColor="text1"/>
          <w:spacing w:val="-4"/>
          <w:sz w:val="24"/>
        </w:rPr>
      </w:pPr>
      <w:r>
        <w:rPr>
          <w:rFonts w:ascii="宋体" w:hAnsi="宋体" w:hint="eastAsia"/>
          <w:b/>
          <w:color w:val="000000" w:themeColor="text1"/>
          <w:spacing w:val="-4"/>
          <w:sz w:val="24"/>
        </w:rPr>
        <w:t>（四）项目重要调整情况</w:t>
      </w:r>
    </w:p>
    <w:p w:rsidR="00532583" w:rsidRDefault="00532583" w:rsidP="00532583">
      <w:pPr>
        <w:adjustRightInd w:val="0"/>
        <w:snapToGrid w:val="0"/>
        <w:spacing w:line="360" w:lineRule="auto"/>
        <w:ind w:firstLine="616"/>
        <w:jc w:val="left"/>
        <w:rPr>
          <w:rFonts w:ascii="宋体" w:hAnsi="宋体"/>
          <w:color w:val="000000" w:themeColor="text1"/>
          <w:spacing w:val="-4"/>
          <w:sz w:val="24"/>
        </w:rPr>
      </w:pPr>
      <w:r>
        <w:rPr>
          <w:rFonts w:ascii="宋体" w:hAnsi="宋体" w:hint="eastAsia"/>
          <w:color w:val="000000" w:themeColor="text1"/>
          <w:spacing w:val="-4"/>
          <w:sz w:val="24"/>
        </w:rPr>
        <w:t>无。</w:t>
      </w:r>
    </w:p>
    <w:p w:rsidR="00532583" w:rsidRDefault="00532583" w:rsidP="00532583">
      <w:pPr>
        <w:adjustRightInd w:val="0"/>
        <w:snapToGrid w:val="0"/>
        <w:spacing w:line="360" w:lineRule="auto"/>
        <w:ind w:firstLineChars="200" w:firstLine="544"/>
        <w:outlineLvl w:val="0"/>
        <w:rPr>
          <w:rFonts w:eastAsia="黑体"/>
          <w:color w:val="000000" w:themeColor="text1"/>
          <w:spacing w:val="-4"/>
          <w:sz w:val="28"/>
          <w:szCs w:val="28"/>
        </w:rPr>
      </w:pPr>
      <w:r>
        <w:rPr>
          <w:rFonts w:eastAsia="黑体" w:hint="eastAsia"/>
          <w:color w:val="000000" w:themeColor="text1"/>
          <w:spacing w:val="-4"/>
          <w:sz w:val="28"/>
          <w:szCs w:val="28"/>
        </w:rPr>
        <w:t>二、取得的重要成果及效益</w:t>
      </w:r>
    </w:p>
    <w:p w:rsidR="00532583" w:rsidRDefault="00532583" w:rsidP="00532583">
      <w:pPr>
        <w:adjustRightInd w:val="0"/>
        <w:snapToGrid w:val="0"/>
        <w:spacing w:line="360" w:lineRule="auto"/>
        <w:ind w:firstLine="616"/>
        <w:jc w:val="left"/>
        <w:rPr>
          <w:b/>
          <w:color w:val="000000" w:themeColor="text1"/>
          <w:spacing w:val="-4"/>
          <w:sz w:val="24"/>
          <w:highlight w:val="yellow"/>
        </w:rPr>
      </w:pPr>
      <w:r>
        <w:rPr>
          <w:b/>
          <w:color w:val="000000" w:themeColor="text1"/>
          <w:spacing w:val="-4"/>
          <w:sz w:val="24"/>
        </w:rPr>
        <w:t>1</w:t>
      </w:r>
      <w:r>
        <w:rPr>
          <w:rFonts w:hint="eastAsia"/>
          <w:b/>
          <w:color w:val="000000" w:themeColor="text1"/>
          <w:spacing w:val="-4"/>
          <w:sz w:val="24"/>
        </w:rPr>
        <w:t>、</w:t>
      </w:r>
      <w:r>
        <w:rPr>
          <w:b/>
          <w:color w:val="000000" w:themeColor="text1"/>
          <w:spacing w:val="-4"/>
          <w:sz w:val="24"/>
        </w:rPr>
        <w:t>取得的重要进展及成果</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绿色种养芥菜亩产值过万元</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为加速畜禽粪便、秸秆等农业废弃物资源肥料化利用，减少化肥施用量，发展绿色种养循环农业，改善生态环境，促进农业增效、农民增收，华容县大力开展芥菜绿色栽培粪肥还田技术示范推广工作。组织有关技术人员进行粪肥还田、蔬菜移栽等设备研制，自主研发了堆肥撒施机、施用沼液的精准液体施肥机，液体施肥机，调整株距、行距、施肥、浇水功能一体蔬菜（芥菜）多功能移栽机、中耕除草机等机械设备，为粪肥还田提供了实用的机具，凝练出了芥菜绿色栽培全程机械化粪肥还田技术模式。在插旗镇新联村建立日本紫叶芥菜绿色栽培千亩示范基地，开展了芥菜绿色栽培全程机械化粪肥还田技术模式示范，取得了绿色种养芥菜亩产值过万元的成功经验。</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w:t>
      </w:r>
      <w:r>
        <w:rPr>
          <w:rFonts w:hint="eastAsia"/>
          <w:b/>
          <w:color w:val="000000" w:themeColor="text1"/>
          <w:spacing w:val="-4"/>
          <w:sz w:val="24"/>
        </w:rPr>
        <w:t>1</w:t>
      </w:r>
      <w:r>
        <w:rPr>
          <w:rFonts w:hint="eastAsia"/>
          <w:b/>
          <w:color w:val="000000" w:themeColor="text1"/>
          <w:spacing w:val="-4"/>
          <w:sz w:val="24"/>
        </w:rPr>
        <w:t>）技术要点</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）品种选择</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选用优质丰产、抗逆性强、适应性广、鲜食和加工均适宜的大叶芥菜品种，如日本紫叶芥菜、华容本地芥菜。</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2</w:t>
      </w:r>
      <w:r>
        <w:rPr>
          <w:rFonts w:hint="eastAsia"/>
          <w:b/>
          <w:color w:val="000000" w:themeColor="text1"/>
          <w:spacing w:val="-4"/>
          <w:sz w:val="24"/>
        </w:rPr>
        <w:t>）机械化育苗</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a.</w:t>
      </w:r>
      <w:r>
        <w:rPr>
          <w:rFonts w:hint="eastAsia"/>
          <w:color w:val="000000" w:themeColor="text1"/>
        </w:rPr>
        <w:t xml:space="preserve"> </w:t>
      </w:r>
      <w:r>
        <w:rPr>
          <w:rFonts w:hint="eastAsia"/>
          <w:b/>
          <w:color w:val="000000" w:themeColor="text1"/>
          <w:spacing w:val="-4"/>
          <w:sz w:val="24"/>
        </w:rPr>
        <w:t>播种时间</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用连栋温室大棚</w:t>
      </w:r>
      <w:r>
        <w:rPr>
          <w:rFonts w:hint="eastAsia"/>
          <w:color w:val="000000" w:themeColor="text1"/>
          <w:spacing w:val="-4"/>
          <w:sz w:val="24"/>
        </w:rPr>
        <w:t>8</w:t>
      </w:r>
      <w:r>
        <w:rPr>
          <w:rFonts w:hint="eastAsia"/>
          <w:color w:val="000000" w:themeColor="text1"/>
          <w:spacing w:val="-4"/>
          <w:sz w:val="24"/>
        </w:rPr>
        <w:t>～</w:t>
      </w:r>
      <w:r>
        <w:rPr>
          <w:rFonts w:hint="eastAsia"/>
          <w:color w:val="000000" w:themeColor="text1"/>
          <w:spacing w:val="-4"/>
          <w:sz w:val="24"/>
        </w:rPr>
        <w:t>11</w:t>
      </w:r>
      <w:r>
        <w:rPr>
          <w:rFonts w:hint="eastAsia"/>
          <w:color w:val="000000" w:themeColor="text1"/>
          <w:spacing w:val="-4"/>
          <w:sz w:val="24"/>
        </w:rPr>
        <w:t>月均可播种育苗，以日平均气温</w:t>
      </w:r>
      <w:r>
        <w:rPr>
          <w:rFonts w:hint="eastAsia"/>
          <w:color w:val="000000" w:themeColor="text1"/>
          <w:spacing w:val="-4"/>
          <w:sz w:val="24"/>
        </w:rPr>
        <w:t>20</w:t>
      </w:r>
      <w:r>
        <w:rPr>
          <w:rFonts w:hint="eastAsia"/>
          <w:color w:val="000000" w:themeColor="text1"/>
          <w:spacing w:val="-4"/>
          <w:sz w:val="24"/>
        </w:rPr>
        <w:t>～</w:t>
      </w:r>
      <w:r>
        <w:rPr>
          <w:rFonts w:hint="eastAsia"/>
          <w:color w:val="000000" w:themeColor="text1"/>
          <w:spacing w:val="-4"/>
          <w:sz w:val="24"/>
        </w:rPr>
        <w:t>25</w:t>
      </w:r>
      <w:r>
        <w:rPr>
          <w:rFonts w:hint="eastAsia"/>
          <w:color w:val="000000" w:themeColor="text1"/>
          <w:spacing w:val="-4"/>
          <w:sz w:val="24"/>
        </w:rPr>
        <w:t>℃的季节（</w:t>
      </w:r>
      <w:r>
        <w:rPr>
          <w:rFonts w:hint="eastAsia"/>
          <w:color w:val="000000" w:themeColor="text1"/>
          <w:spacing w:val="-4"/>
          <w:sz w:val="24"/>
        </w:rPr>
        <w:t>9</w:t>
      </w:r>
      <w:r>
        <w:rPr>
          <w:rFonts w:hint="eastAsia"/>
          <w:color w:val="000000" w:themeColor="text1"/>
          <w:spacing w:val="-4"/>
          <w:sz w:val="24"/>
        </w:rPr>
        <w:t>月中下旬）播种最为适宜。</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b.</w:t>
      </w:r>
      <w:r>
        <w:rPr>
          <w:rFonts w:hint="eastAsia"/>
          <w:color w:val="000000" w:themeColor="text1"/>
        </w:rPr>
        <w:t xml:space="preserve"> </w:t>
      </w:r>
      <w:r>
        <w:rPr>
          <w:rFonts w:hint="eastAsia"/>
          <w:b/>
          <w:color w:val="000000" w:themeColor="text1"/>
          <w:spacing w:val="-4"/>
          <w:sz w:val="24"/>
        </w:rPr>
        <w:t>种子质量</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要求种子发芽率不低于</w:t>
      </w:r>
      <w:r>
        <w:rPr>
          <w:rFonts w:hint="eastAsia"/>
          <w:color w:val="000000" w:themeColor="text1"/>
          <w:spacing w:val="-4"/>
          <w:sz w:val="24"/>
        </w:rPr>
        <w:t>85%</w:t>
      </w:r>
      <w:r>
        <w:rPr>
          <w:rFonts w:hint="eastAsia"/>
          <w:color w:val="000000" w:themeColor="text1"/>
          <w:spacing w:val="-4"/>
          <w:sz w:val="24"/>
        </w:rPr>
        <w:t>，纯度不低于</w:t>
      </w:r>
      <w:r>
        <w:rPr>
          <w:rFonts w:hint="eastAsia"/>
          <w:color w:val="000000" w:themeColor="text1"/>
          <w:spacing w:val="-4"/>
          <w:sz w:val="24"/>
        </w:rPr>
        <w:t>98%</w:t>
      </w:r>
      <w:r>
        <w:rPr>
          <w:rFonts w:hint="eastAsia"/>
          <w:color w:val="000000" w:themeColor="text1"/>
          <w:spacing w:val="-4"/>
          <w:sz w:val="24"/>
        </w:rPr>
        <w:t>，净度不低于</w:t>
      </w:r>
      <w:r>
        <w:rPr>
          <w:rFonts w:hint="eastAsia"/>
          <w:color w:val="000000" w:themeColor="text1"/>
          <w:spacing w:val="-4"/>
          <w:sz w:val="24"/>
        </w:rPr>
        <w:t>97%</w:t>
      </w:r>
      <w:r>
        <w:rPr>
          <w:rFonts w:hint="eastAsia"/>
          <w:color w:val="000000" w:themeColor="text1"/>
          <w:spacing w:val="-4"/>
          <w:sz w:val="24"/>
        </w:rPr>
        <w:t>。</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c.</w:t>
      </w:r>
      <w:r>
        <w:rPr>
          <w:rFonts w:hint="eastAsia"/>
          <w:color w:val="000000" w:themeColor="text1"/>
        </w:rPr>
        <w:t xml:space="preserve"> </w:t>
      </w:r>
      <w:r>
        <w:rPr>
          <w:rFonts w:hint="eastAsia"/>
          <w:b/>
          <w:color w:val="000000" w:themeColor="text1"/>
          <w:spacing w:val="-4"/>
          <w:sz w:val="24"/>
        </w:rPr>
        <w:t>育苗方式</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育苗方式主要包括苗床育苗、穴盘育苗和营养钵育苗三种。</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d.</w:t>
      </w:r>
      <w:r>
        <w:rPr>
          <w:rFonts w:hint="eastAsia"/>
          <w:color w:val="000000" w:themeColor="text1"/>
        </w:rPr>
        <w:t xml:space="preserve"> </w:t>
      </w:r>
      <w:r>
        <w:rPr>
          <w:rFonts w:hint="eastAsia"/>
          <w:b/>
          <w:color w:val="000000" w:themeColor="text1"/>
          <w:spacing w:val="-4"/>
          <w:sz w:val="24"/>
        </w:rPr>
        <w:t>育苗装备</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lastRenderedPageBreak/>
        <w:t>育苗装备使用育苗播种流水线或者育苗播种机。</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芥菜育苗采取的排种器应选择气吸式工作原理，以此来提高育秧播种的精确度、减少种子的损伤，提高不同种子的播种适应性。</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育苗盘选用黑色聚氯乙烯塑盘或者聚氨泡沫塑料模塑育苗盘，规格为与移栽机具配套的硬盘或者软盘即可。</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一般选择</w:t>
      </w:r>
      <w:r>
        <w:rPr>
          <w:rFonts w:hint="eastAsia"/>
          <w:color w:val="000000" w:themeColor="text1"/>
          <w:spacing w:val="-4"/>
          <w:sz w:val="24"/>
        </w:rPr>
        <w:t>128</w:t>
      </w:r>
      <w:r>
        <w:rPr>
          <w:rFonts w:hint="eastAsia"/>
          <w:color w:val="000000" w:themeColor="text1"/>
          <w:spacing w:val="-4"/>
          <w:sz w:val="24"/>
        </w:rPr>
        <w:t>孔、</w:t>
      </w:r>
      <w:r>
        <w:rPr>
          <w:rFonts w:hint="eastAsia"/>
          <w:color w:val="000000" w:themeColor="text1"/>
          <w:spacing w:val="-4"/>
          <w:sz w:val="24"/>
        </w:rPr>
        <w:t>200</w:t>
      </w:r>
      <w:r>
        <w:rPr>
          <w:rFonts w:hint="eastAsia"/>
          <w:color w:val="000000" w:themeColor="text1"/>
          <w:spacing w:val="-4"/>
          <w:sz w:val="24"/>
        </w:rPr>
        <w:t>孔秧盘。</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e.</w:t>
      </w:r>
      <w:r>
        <w:rPr>
          <w:rFonts w:hint="eastAsia"/>
          <w:color w:val="000000" w:themeColor="text1"/>
        </w:rPr>
        <w:t xml:space="preserve"> </w:t>
      </w:r>
      <w:r>
        <w:rPr>
          <w:rFonts w:hint="eastAsia"/>
          <w:b/>
          <w:color w:val="000000" w:themeColor="text1"/>
          <w:spacing w:val="-4"/>
          <w:sz w:val="24"/>
        </w:rPr>
        <w:t>播种质量</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播种精度要大于</w:t>
      </w:r>
      <w:r>
        <w:rPr>
          <w:rFonts w:hint="eastAsia"/>
          <w:color w:val="000000" w:themeColor="text1"/>
          <w:spacing w:val="-4"/>
          <w:sz w:val="24"/>
        </w:rPr>
        <w:t>95%</w:t>
      </w:r>
      <w:r>
        <w:rPr>
          <w:rFonts w:hint="eastAsia"/>
          <w:color w:val="000000" w:themeColor="text1"/>
          <w:spacing w:val="-4"/>
          <w:sz w:val="24"/>
        </w:rPr>
        <w:t>，漏播率要小于</w:t>
      </w:r>
      <w:r>
        <w:rPr>
          <w:rFonts w:hint="eastAsia"/>
          <w:color w:val="000000" w:themeColor="text1"/>
          <w:spacing w:val="-4"/>
          <w:sz w:val="24"/>
        </w:rPr>
        <w:t>2%</w:t>
      </w:r>
      <w:r>
        <w:rPr>
          <w:rFonts w:hint="eastAsia"/>
          <w:color w:val="000000" w:themeColor="text1"/>
          <w:spacing w:val="-4"/>
          <w:sz w:val="24"/>
        </w:rPr>
        <w:t>，播种效率</w:t>
      </w:r>
      <w:r>
        <w:rPr>
          <w:rFonts w:hint="eastAsia"/>
          <w:color w:val="000000" w:themeColor="text1"/>
          <w:spacing w:val="-4"/>
          <w:sz w:val="24"/>
        </w:rPr>
        <w:t>400</w:t>
      </w:r>
      <w:r>
        <w:rPr>
          <w:rFonts w:hint="eastAsia"/>
          <w:color w:val="000000" w:themeColor="text1"/>
          <w:spacing w:val="-4"/>
          <w:sz w:val="24"/>
        </w:rPr>
        <w:t>～</w:t>
      </w:r>
      <w:r>
        <w:rPr>
          <w:rFonts w:hint="eastAsia"/>
          <w:color w:val="000000" w:themeColor="text1"/>
          <w:spacing w:val="-4"/>
          <w:sz w:val="24"/>
        </w:rPr>
        <w:t>500</w:t>
      </w:r>
      <w:r>
        <w:rPr>
          <w:rFonts w:hint="eastAsia"/>
          <w:color w:val="000000" w:themeColor="text1"/>
          <w:spacing w:val="-4"/>
          <w:sz w:val="24"/>
        </w:rPr>
        <w:t>盘</w:t>
      </w:r>
      <w:r>
        <w:rPr>
          <w:rFonts w:hint="eastAsia"/>
          <w:color w:val="000000" w:themeColor="text1"/>
          <w:spacing w:val="-4"/>
          <w:sz w:val="24"/>
        </w:rPr>
        <w:t>/</w:t>
      </w:r>
      <w:r>
        <w:rPr>
          <w:rFonts w:hint="eastAsia"/>
          <w:color w:val="000000" w:themeColor="text1"/>
          <w:spacing w:val="-4"/>
          <w:sz w:val="24"/>
        </w:rPr>
        <w:t>小时，出苗率应大于</w:t>
      </w:r>
      <w:r>
        <w:rPr>
          <w:rFonts w:hint="eastAsia"/>
          <w:color w:val="000000" w:themeColor="text1"/>
          <w:spacing w:val="-4"/>
          <w:sz w:val="24"/>
        </w:rPr>
        <w:t>98%</w:t>
      </w:r>
      <w:r>
        <w:rPr>
          <w:rFonts w:hint="eastAsia"/>
          <w:color w:val="000000" w:themeColor="text1"/>
          <w:spacing w:val="-4"/>
          <w:sz w:val="24"/>
        </w:rPr>
        <w:t>。</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f.</w:t>
      </w:r>
      <w:r>
        <w:rPr>
          <w:rFonts w:hint="eastAsia"/>
          <w:color w:val="000000" w:themeColor="text1"/>
        </w:rPr>
        <w:t xml:space="preserve"> </w:t>
      </w:r>
      <w:r>
        <w:rPr>
          <w:rFonts w:hint="eastAsia"/>
          <w:b/>
          <w:color w:val="000000" w:themeColor="text1"/>
          <w:spacing w:val="-4"/>
          <w:sz w:val="24"/>
        </w:rPr>
        <w:t>前期管理</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在管理前期，应该实时控制大棚内的温度，使大棚内的温度保持在</w:t>
      </w:r>
      <w:r>
        <w:rPr>
          <w:rFonts w:hint="eastAsia"/>
          <w:color w:val="000000" w:themeColor="text1"/>
          <w:spacing w:val="-4"/>
          <w:sz w:val="24"/>
        </w:rPr>
        <w:t>20</w:t>
      </w:r>
      <w:r>
        <w:rPr>
          <w:rFonts w:hint="eastAsia"/>
          <w:color w:val="000000" w:themeColor="text1"/>
          <w:spacing w:val="-4"/>
          <w:sz w:val="24"/>
        </w:rPr>
        <w:t>℃左右，当大棚内的漏度超过</w:t>
      </w:r>
      <w:r>
        <w:rPr>
          <w:rFonts w:hint="eastAsia"/>
          <w:color w:val="000000" w:themeColor="text1"/>
          <w:spacing w:val="-4"/>
          <w:sz w:val="24"/>
        </w:rPr>
        <w:t>35</w:t>
      </w:r>
      <w:r>
        <w:rPr>
          <w:rFonts w:hint="eastAsia"/>
          <w:color w:val="000000" w:themeColor="text1"/>
          <w:spacing w:val="-4"/>
          <w:sz w:val="24"/>
        </w:rPr>
        <w:t>℃时，要及时打开通风窗进行通风降温和喷水降温。</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苗期要往意病虫害防治，要做到“早发现，早预防”。当幼苗长到</w:t>
      </w:r>
      <w:r>
        <w:rPr>
          <w:rFonts w:hint="eastAsia"/>
          <w:color w:val="000000" w:themeColor="text1"/>
          <w:spacing w:val="-4"/>
          <w:sz w:val="24"/>
        </w:rPr>
        <w:t>8-12cm</w:t>
      </w:r>
      <w:r>
        <w:rPr>
          <w:rFonts w:hint="eastAsia"/>
          <w:color w:val="000000" w:themeColor="text1"/>
          <w:spacing w:val="-4"/>
          <w:sz w:val="24"/>
        </w:rPr>
        <w:t>时，要及时控制浇水量和浇水的次数防止造成幼苗的疯长。</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3</w:t>
      </w:r>
      <w:r>
        <w:rPr>
          <w:rFonts w:hint="eastAsia"/>
          <w:b/>
          <w:color w:val="000000" w:themeColor="text1"/>
          <w:spacing w:val="-4"/>
          <w:sz w:val="24"/>
        </w:rPr>
        <w:t>）整地施肥</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a.</w:t>
      </w:r>
      <w:r>
        <w:rPr>
          <w:rFonts w:hint="eastAsia"/>
          <w:color w:val="000000" w:themeColor="text1"/>
        </w:rPr>
        <w:t xml:space="preserve"> </w:t>
      </w:r>
      <w:r>
        <w:rPr>
          <w:rFonts w:hint="eastAsia"/>
          <w:b/>
          <w:color w:val="000000" w:themeColor="text1"/>
          <w:spacing w:val="-4"/>
          <w:sz w:val="24"/>
        </w:rPr>
        <w:t>施足基肥</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前茬为水稻田的，晒干后用拖拉机配套铧犁进行翻犁，晒白后每亩用撒肥机施腐熟堆肥</w:t>
      </w:r>
      <w:r>
        <w:rPr>
          <w:rFonts w:hint="eastAsia"/>
          <w:color w:val="000000" w:themeColor="text1"/>
          <w:spacing w:val="-4"/>
          <w:sz w:val="24"/>
        </w:rPr>
        <w:t>2000</w:t>
      </w:r>
      <w:r>
        <w:rPr>
          <w:rFonts w:hint="eastAsia"/>
          <w:color w:val="000000" w:themeColor="text1"/>
          <w:spacing w:val="-4"/>
          <w:sz w:val="24"/>
        </w:rPr>
        <w:t>～</w:t>
      </w:r>
      <w:r>
        <w:rPr>
          <w:rFonts w:hint="eastAsia"/>
          <w:color w:val="000000" w:themeColor="text1"/>
          <w:spacing w:val="-4"/>
          <w:sz w:val="24"/>
        </w:rPr>
        <w:t>3000kg</w:t>
      </w:r>
      <w:r>
        <w:rPr>
          <w:rFonts w:hint="eastAsia"/>
          <w:color w:val="000000" w:themeColor="text1"/>
          <w:spacing w:val="-4"/>
          <w:sz w:val="24"/>
        </w:rPr>
        <w:t>和配方肥</w:t>
      </w:r>
      <w:r>
        <w:rPr>
          <w:rFonts w:hint="eastAsia"/>
          <w:color w:val="000000" w:themeColor="text1"/>
          <w:spacing w:val="-4"/>
          <w:sz w:val="24"/>
        </w:rPr>
        <w:t>25kg</w:t>
      </w:r>
      <w:r>
        <w:rPr>
          <w:rFonts w:hint="eastAsia"/>
          <w:color w:val="000000" w:themeColor="text1"/>
          <w:spacing w:val="-4"/>
          <w:sz w:val="24"/>
        </w:rPr>
        <w:t>做底肥，或用沼液施肥机每亩施用</w:t>
      </w:r>
      <w:r>
        <w:rPr>
          <w:rFonts w:hint="eastAsia"/>
          <w:color w:val="000000" w:themeColor="text1"/>
          <w:spacing w:val="-4"/>
          <w:sz w:val="24"/>
        </w:rPr>
        <w:t>3000</w:t>
      </w:r>
      <w:r>
        <w:rPr>
          <w:rFonts w:hint="eastAsia"/>
          <w:color w:val="000000" w:themeColor="text1"/>
          <w:spacing w:val="-4"/>
          <w:sz w:val="24"/>
        </w:rPr>
        <w:t>～</w:t>
      </w:r>
      <w:r>
        <w:rPr>
          <w:rFonts w:hint="eastAsia"/>
          <w:color w:val="000000" w:themeColor="text1"/>
          <w:spacing w:val="-4"/>
          <w:sz w:val="24"/>
        </w:rPr>
        <w:t>4000kg</w:t>
      </w:r>
      <w:r>
        <w:rPr>
          <w:rFonts w:hint="eastAsia"/>
          <w:color w:val="000000" w:themeColor="text1"/>
          <w:spacing w:val="-4"/>
          <w:sz w:val="24"/>
        </w:rPr>
        <w:t>；前茬为旱地作物的施肥后用旋耕机进行</w:t>
      </w:r>
      <w:r>
        <w:rPr>
          <w:rFonts w:hint="eastAsia"/>
          <w:color w:val="000000" w:themeColor="text1"/>
          <w:spacing w:val="-4"/>
          <w:sz w:val="24"/>
        </w:rPr>
        <w:t>2</w:t>
      </w:r>
      <w:r>
        <w:rPr>
          <w:rFonts w:hint="eastAsia"/>
          <w:color w:val="000000" w:themeColor="text1"/>
          <w:spacing w:val="-4"/>
          <w:sz w:val="24"/>
        </w:rPr>
        <w:t>～</w:t>
      </w:r>
      <w:r>
        <w:rPr>
          <w:rFonts w:hint="eastAsia"/>
          <w:color w:val="000000" w:themeColor="text1"/>
          <w:spacing w:val="-4"/>
          <w:sz w:val="24"/>
        </w:rPr>
        <w:t>3</w:t>
      </w:r>
      <w:r>
        <w:rPr>
          <w:rFonts w:hint="eastAsia"/>
          <w:color w:val="000000" w:themeColor="text1"/>
          <w:spacing w:val="-4"/>
          <w:sz w:val="24"/>
        </w:rPr>
        <w:t>遍旋耕，使肥土充分混合。</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b.</w:t>
      </w:r>
      <w:r>
        <w:rPr>
          <w:rFonts w:hint="eastAsia"/>
          <w:color w:val="000000" w:themeColor="text1"/>
        </w:rPr>
        <w:t xml:space="preserve"> </w:t>
      </w:r>
      <w:r>
        <w:rPr>
          <w:rFonts w:hint="eastAsia"/>
          <w:b/>
          <w:color w:val="000000" w:themeColor="text1"/>
          <w:spacing w:val="-4"/>
          <w:sz w:val="24"/>
        </w:rPr>
        <w:t>精细整地</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要求翻耕深度</w:t>
      </w:r>
      <w:r>
        <w:rPr>
          <w:rFonts w:hint="eastAsia"/>
          <w:color w:val="000000" w:themeColor="text1"/>
          <w:spacing w:val="-4"/>
          <w:sz w:val="24"/>
        </w:rPr>
        <w:t>20cm</w:t>
      </w:r>
      <w:r>
        <w:rPr>
          <w:rFonts w:hint="eastAsia"/>
          <w:color w:val="000000" w:themeColor="text1"/>
          <w:spacing w:val="-4"/>
          <w:sz w:val="24"/>
        </w:rPr>
        <w:t>左右，田面平整</w:t>
      </w:r>
      <w:r>
        <w:rPr>
          <w:rFonts w:hint="eastAsia"/>
          <w:color w:val="000000" w:themeColor="text1"/>
          <w:spacing w:val="-4"/>
          <w:sz w:val="24"/>
        </w:rPr>
        <w:t>(</w:t>
      </w:r>
      <w:r>
        <w:rPr>
          <w:rFonts w:hint="eastAsia"/>
          <w:color w:val="000000" w:themeColor="text1"/>
          <w:spacing w:val="-4"/>
          <w:sz w:val="24"/>
        </w:rPr>
        <w:t>无残茬、无杂草</w:t>
      </w:r>
      <w:r>
        <w:rPr>
          <w:rFonts w:hint="eastAsia"/>
          <w:color w:val="000000" w:themeColor="text1"/>
          <w:spacing w:val="-4"/>
          <w:sz w:val="24"/>
        </w:rPr>
        <w:t>)</w:t>
      </w:r>
      <w:r>
        <w:rPr>
          <w:rFonts w:hint="eastAsia"/>
          <w:color w:val="000000" w:themeColor="text1"/>
          <w:spacing w:val="-4"/>
          <w:sz w:val="24"/>
        </w:rPr>
        <w:t>，土块细碎，土壤含水率一般不超过</w:t>
      </w:r>
      <w:r>
        <w:rPr>
          <w:rFonts w:hint="eastAsia"/>
          <w:color w:val="000000" w:themeColor="text1"/>
          <w:spacing w:val="-4"/>
          <w:sz w:val="24"/>
        </w:rPr>
        <w:t>25%</w:t>
      </w:r>
      <w:r>
        <w:rPr>
          <w:rFonts w:hint="eastAsia"/>
          <w:color w:val="000000" w:themeColor="text1"/>
          <w:spacing w:val="-4"/>
          <w:sz w:val="24"/>
        </w:rPr>
        <w:t>。</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c.</w:t>
      </w:r>
      <w:r>
        <w:rPr>
          <w:rFonts w:hint="eastAsia"/>
          <w:color w:val="000000" w:themeColor="text1"/>
        </w:rPr>
        <w:t xml:space="preserve"> </w:t>
      </w:r>
      <w:r>
        <w:rPr>
          <w:rFonts w:hint="eastAsia"/>
          <w:b/>
          <w:color w:val="000000" w:themeColor="text1"/>
          <w:spacing w:val="-4"/>
          <w:sz w:val="24"/>
        </w:rPr>
        <w:t>开沟作畦</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用分沟犁将土壤整成畦宽</w:t>
      </w:r>
      <w:r>
        <w:rPr>
          <w:rFonts w:hint="eastAsia"/>
          <w:color w:val="000000" w:themeColor="text1"/>
          <w:spacing w:val="-4"/>
          <w:sz w:val="24"/>
        </w:rPr>
        <w:t>180</w:t>
      </w:r>
      <w:r>
        <w:rPr>
          <w:rFonts w:hint="eastAsia"/>
          <w:color w:val="000000" w:themeColor="text1"/>
          <w:spacing w:val="-4"/>
          <w:sz w:val="24"/>
        </w:rPr>
        <w:t>～</w:t>
      </w:r>
      <w:r>
        <w:rPr>
          <w:rFonts w:hint="eastAsia"/>
          <w:color w:val="000000" w:themeColor="text1"/>
          <w:spacing w:val="-4"/>
          <w:sz w:val="24"/>
        </w:rPr>
        <w:t>200cm</w:t>
      </w:r>
      <w:r>
        <w:rPr>
          <w:rFonts w:hint="eastAsia"/>
          <w:color w:val="000000" w:themeColor="text1"/>
          <w:spacing w:val="-4"/>
          <w:sz w:val="24"/>
        </w:rPr>
        <w:t>（包沟）、高</w:t>
      </w:r>
      <w:r>
        <w:rPr>
          <w:rFonts w:hint="eastAsia"/>
          <w:color w:val="000000" w:themeColor="text1"/>
          <w:spacing w:val="-4"/>
          <w:sz w:val="24"/>
        </w:rPr>
        <w:t>20cm</w:t>
      </w:r>
      <w:r>
        <w:rPr>
          <w:rFonts w:hint="eastAsia"/>
          <w:color w:val="000000" w:themeColor="text1"/>
          <w:spacing w:val="-4"/>
          <w:sz w:val="24"/>
        </w:rPr>
        <w:t>的高畦，后再移栽定植。</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4</w:t>
      </w:r>
      <w:r>
        <w:rPr>
          <w:rFonts w:hint="eastAsia"/>
          <w:b/>
          <w:color w:val="000000" w:themeColor="text1"/>
          <w:spacing w:val="-4"/>
          <w:sz w:val="24"/>
        </w:rPr>
        <w:t>）机械化移栽</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a.</w:t>
      </w:r>
      <w:r>
        <w:rPr>
          <w:rFonts w:hint="eastAsia"/>
          <w:color w:val="000000" w:themeColor="text1"/>
        </w:rPr>
        <w:t xml:space="preserve"> </w:t>
      </w:r>
      <w:r>
        <w:rPr>
          <w:rFonts w:hint="eastAsia"/>
          <w:b/>
          <w:color w:val="000000" w:themeColor="text1"/>
          <w:spacing w:val="-4"/>
          <w:sz w:val="24"/>
        </w:rPr>
        <w:t>钵育苗选择</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钵育苗进行机械化移裁时，要挑选比较健壮、苗直而且无损伤的秧苗。</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lastRenderedPageBreak/>
        <w:t>芥菜苗体直径或者宽度不宜大于</w:t>
      </w:r>
      <w:r>
        <w:rPr>
          <w:rFonts w:hint="eastAsia"/>
          <w:color w:val="000000" w:themeColor="text1"/>
          <w:spacing w:val="-4"/>
          <w:sz w:val="24"/>
        </w:rPr>
        <w:t>30mm</w:t>
      </w:r>
      <w:r>
        <w:rPr>
          <w:rFonts w:hint="eastAsia"/>
          <w:color w:val="000000" w:themeColor="text1"/>
          <w:spacing w:val="-4"/>
          <w:sz w:val="24"/>
        </w:rPr>
        <w:t>，高度在</w:t>
      </w:r>
      <w:r>
        <w:rPr>
          <w:rFonts w:hint="eastAsia"/>
          <w:color w:val="000000" w:themeColor="text1"/>
          <w:spacing w:val="-4"/>
          <w:sz w:val="24"/>
        </w:rPr>
        <w:t>100-180mm</w:t>
      </w:r>
      <w:r>
        <w:rPr>
          <w:rFonts w:hint="eastAsia"/>
          <w:color w:val="000000" w:themeColor="text1"/>
          <w:spacing w:val="-4"/>
          <w:sz w:val="24"/>
        </w:rPr>
        <w:t>，开展度不大于</w:t>
      </w:r>
      <w:r>
        <w:rPr>
          <w:rFonts w:hint="eastAsia"/>
          <w:color w:val="000000" w:themeColor="text1"/>
          <w:spacing w:val="-4"/>
          <w:sz w:val="24"/>
        </w:rPr>
        <w:t>100mm</w:t>
      </w:r>
      <w:r>
        <w:rPr>
          <w:rFonts w:hint="eastAsia"/>
          <w:color w:val="000000" w:themeColor="text1"/>
          <w:spacing w:val="-4"/>
          <w:sz w:val="24"/>
        </w:rPr>
        <w:t>为最好。</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b.</w:t>
      </w:r>
      <w:r>
        <w:rPr>
          <w:rFonts w:hint="eastAsia"/>
          <w:color w:val="000000" w:themeColor="text1"/>
        </w:rPr>
        <w:t xml:space="preserve"> </w:t>
      </w:r>
      <w:r>
        <w:rPr>
          <w:rFonts w:hint="eastAsia"/>
          <w:b/>
          <w:color w:val="000000" w:themeColor="text1"/>
          <w:spacing w:val="-4"/>
          <w:sz w:val="24"/>
        </w:rPr>
        <w:t>移栽机的调整</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采用可调整株距、行距、施肥、施水多功能一体蔬菜（芥菜）移栽机。调整好株距、行距、移栽深度，配置好水肥一体的沼液，以便浇足量的定根水（肥）和活苗水（肥），以保证蔬菜的成活率。每篼浇水</w:t>
      </w:r>
      <w:r>
        <w:rPr>
          <w:rFonts w:hint="eastAsia"/>
          <w:color w:val="000000" w:themeColor="text1"/>
          <w:spacing w:val="-4"/>
          <w:sz w:val="24"/>
        </w:rPr>
        <w:t>0.5</w:t>
      </w:r>
      <w:r>
        <w:rPr>
          <w:rFonts w:hint="eastAsia"/>
          <w:color w:val="000000" w:themeColor="text1"/>
          <w:spacing w:val="-4"/>
          <w:sz w:val="24"/>
        </w:rPr>
        <w:t>～</w:t>
      </w:r>
      <w:r>
        <w:rPr>
          <w:rFonts w:hint="eastAsia"/>
          <w:color w:val="000000" w:themeColor="text1"/>
          <w:spacing w:val="-4"/>
          <w:sz w:val="24"/>
        </w:rPr>
        <w:t>1kg</w:t>
      </w:r>
      <w:r>
        <w:rPr>
          <w:rFonts w:hint="eastAsia"/>
          <w:color w:val="000000" w:themeColor="text1"/>
          <w:spacing w:val="-4"/>
          <w:sz w:val="24"/>
        </w:rPr>
        <w:t>。</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c.</w:t>
      </w:r>
      <w:r>
        <w:rPr>
          <w:rFonts w:hint="eastAsia"/>
          <w:color w:val="000000" w:themeColor="text1"/>
        </w:rPr>
        <w:t xml:space="preserve"> </w:t>
      </w:r>
      <w:r>
        <w:rPr>
          <w:rFonts w:hint="eastAsia"/>
          <w:b/>
          <w:color w:val="000000" w:themeColor="text1"/>
          <w:spacing w:val="-4"/>
          <w:sz w:val="24"/>
        </w:rPr>
        <w:t>合理密植</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秋种冬收的每亩定植</w:t>
      </w:r>
      <w:r>
        <w:rPr>
          <w:rFonts w:hint="eastAsia"/>
          <w:color w:val="000000" w:themeColor="text1"/>
          <w:spacing w:val="-4"/>
          <w:sz w:val="24"/>
        </w:rPr>
        <w:t>3000</w:t>
      </w:r>
      <w:r>
        <w:rPr>
          <w:rFonts w:hint="eastAsia"/>
          <w:color w:val="000000" w:themeColor="text1"/>
          <w:spacing w:val="-4"/>
          <w:sz w:val="24"/>
        </w:rPr>
        <w:t>～</w:t>
      </w:r>
      <w:r>
        <w:rPr>
          <w:rFonts w:hint="eastAsia"/>
          <w:color w:val="000000" w:themeColor="text1"/>
          <w:spacing w:val="-4"/>
          <w:sz w:val="24"/>
        </w:rPr>
        <w:t>3500</w:t>
      </w:r>
      <w:r>
        <w:rPr>
          <w:rFonts w:hint="eastAsia"/>
          <w:color w:val="000000" w:themeColor="text1"/>
          <w:spacing w:val="-4"/>
          <w:sz w:val="24"/>
        </w:rPr>
        <w:t>株；冬种春收的每亩定植</w:t>
      </w:r>
      <w:r>
        <w:rPr>
          <w:rFonts w:hint="eastAsia"/>
          <w:color w:val="000000" w:themeColor="text1"/>
          <w:spacing w:val="-4"/>
          <w:sz w:val="24"/>
        </w:rPr>
        <w:t>2500</w:t>
      </w:r>
      <w:r>
        <w:rPr>
          <w:rFonts w:hint="eastAsia"/>
          <w:color w:val="000000" w:themeColor="text1"/>
          <w:spacing w:val="-4"/>
          <w:sz w:val="24"/>
        </w:rPr>
        <w:t>～</w:t>
      </w:r>
      <w:r>
        <w:rPr>
          <w:rFonts w:hint="eastAsia"/>
          <w:color w:val="000000" w:themeColor="text1"/>
          <w:spacing w:val="-4"/>
          <w:sz w:val="24"/>
        </w:rPr>
        <w:t>3000</w:t>
      </w:r>
      <w:r>
        <w:rPr>
          <w:rFonts w:hint="eastAsia"/>
          <w:color w:val="000000" w:themeColor="text1"/>
          <w:spacing w:val="-4"/>
          <w:sz w:val="24"/>
        </w:rPr>
        <w:t>株。</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d.</w:t>
      </w:r>
      <w:r>
        <w:rPr>
          <w:rFonts w:hint="eastAsia"/>
          <w:color w:val="000000" w:themeColor="text1"/>
        </w:rPr>
        <w:t xml:space="preserve"> </w:t>
      </w:r>
      <w:r>
        <w:rPr>
          <w:rFonts w:hint="eastAsia"/>
          <w:b/>
          <w:color w:val="000000" w:themeColor="text1"/>
          <w:spacing w:val="-4"/>
          <w:sz w:val="24"/>
        </w:rPr>
        <w:t>注意事项</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按照地块的大小和地块的形状预先设计好机械作业的路线，并根据机械作业路线的长度，提前在钵苗托盘上摆放至少足够来回一次使用的体苗量。</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保持机械作业路线的直线性，确保种植的行距、株距和深度符合农艺要求并随时检查体苗的移栽情况，如过出现连续漏栽、伤苗和覆土、镇压、水肥量不足等不符合种植要求的状况，应该立即停止机械运作，并进行检查。</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移栽质量要求：露苗率要小于</w:t>
      </w:r>
      <w:r>
        <w:rPr>
          <w:rFonts w:hint="eastAsia"/>
          <w:color w:val="000000" w:themeColor="text1"/>
          <w:spacing w:val="-4"/>
          <w:sz w:val="24"/>
        </w:rPr>
        <w:t>5%</w:t>
      </w:r>
      <w:r>
        <w:rPr>
          <w:rFonts w:hint="eastAsia"/>
          <w:color w:val="000000" w:themeColor="text1"/>
          <w:spacing w:val="-4"/>
          <w:sz w:val="24"/>
        </w:rPr>
        <w:t>、漏栽率小于</w:t>
      </w:r>
      <w:r>
        <w:rPr>
          <w:rFonts w:hint="eastAsia"/>
          <w:color w:val="000000" w:themeColor="text1"/>
          <w:spacing w:val="-4"/>
          <w:sz w:val="24"/>
        </w:rPr>
        <w:t>5%</w:t>
      </w:r>
      <w:r>
        <w:rPr>
          <w:rFonts w:hint="eastAsia"/>
          <w:color w:val="000000" w:themeColor="text1"/>
          <w:spacing w:val="-4"/>
          <w:sz w:val="24"/>
        </w:rPr>
        <w:t>、重栽率小于</w:t>
      </w:r>
      <w:r>
        <w:rPr>
          <w:rFonts w:hint="eastAsia"/>
          <w:color w:val="000000" w:themeColor="text1"/>
          <w:spacing w:val="-4"/>
          <w:sz w:val="24"/>
        </w:rPr>
        <w:t>4%</w:t>
      </w:r>
      <w:r>
        <w:rPr>
          <w:rFonts w:hint="eastAsia"/>
          <w:color w:val="000000" w:themeColor="text1"/>
          <w:spacing w:val="-4"/>
          <w:sz w:val="24"/>
        </w:rPr>
        <w:t>、埋苗率小于</w:t>
      </w:r>
      <w:r>
        <w:rPr>
          <w:rFonts w:hint="eastAsia"/>
          <w:color w:val="000000" w:themeColor="text1"/>
          <w:spacing w:val="-4"/>
          <w:sz w:val="24"/>
        </w:rPr>
        <w:t>5%</w:t>
      </w:r>
      <w:r>
        <w:rPr>
          <w:rFonts w:hint="eastAsia"/>
          <w:color w:val="000000" w:themeColor="text1"/>
          <w:spacing w:val="-4"/>
          <w:sz w:val="24"/>
        </w:rPr>
        <w:t>、倒伏率小于</w:t>
      </w:r>
      <w:r>
        <w:rPr>
          <w:rFonts w:hint="eastAsia"/>
          <w:color w:val="000000" w:themeColor="text1"/>
          <w:spacing w:val="-4"/>
          <w:sz w:val="24"/>
        </w:rPr>
        <w:t>7%</w:t>
      </w:r>
      <w:r>
        <w:rPr>
          <w:rFonts w:hint="eastAsia"/>
          <w:color w:val="000000" w:themeColor="text1"/>
          <w:spacing w:val="-4"/>
          <w:sz w:val="24"/>
        </w:rPr>
        <w:t>、伤苗率小于</w:t>
      </w:r>
      <w:r>
        <w:rPr>
          <w:rFonts w:hint="eastAsia"/>
          <w:color w:val="000000" w:themeColor="text1"/>
          <w:spacing w:val="-4"/>
          <w:sz w:val="24"/>
        </w:rPr>
        <w:t>3%</w:t>
      </w:r>
      <w:r>
        <w:rPr>
          <w:rFonts w:hint="eastAsia"/>
          <w:color w:val="000000" w:themeColor="text1"/>
          <w:spacing w:val="-4"/>
          <w:sz w:val="24"/>
        </w:rPr>
        <w:t>、株距变异系数小于</w:t>
      </w:r>
      <w:r>
        <w:rPr>
          <w:rFonts w:hint="eastAsia"/>
          <w:color w:val="000000" w:themeColor="text1"/>
          <w:spacing w:val="-4"/>
          <w:sz w:val="24"/>
        </w:rPr>
        <w:t>25%</w:t>
      </w:r>
      <w:r>
        <w:rPr>
          <w:rFonts w:hint="eastAsia"/>
          <w:color w:val="000000" w:themeColor="text1"/>
          <w:spacing w:val="-4"/>
          <w:sz w:val="24"/>
        </w:rPr>
        <w:t>，栽植合格率应大于</w:t>
      </w:r>
      <w:r>
        <w:rPr>
          <w:rFonts w:hint="eastAsia"/>
          <w:color w:val="000000" w:themeColor="text1"/>
          <w:spacing w:val="-4"/>
          <w:sz w:val="24"/>
        </w:rPr>
        <w:t>90%</w:t>
      </w:r>
      <w:r>
        <w:rPr>
          <w:rFonts w:hint="eastAsia"/>
          <w:color w:val="000000" w:themeColor="text1"/>
          <w:spacing w:val="-4"/>
          <w:sz w:val="24"/>
        </w:rPr>
        <w:t>。</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移栽作业效率：大于</w:t>
      </w:r>
      <w:r>
        <w:rPr>
          <w:rFonts w:hint="eastAsia"/>
          <w:color w:val="000000" w:themeColor="text1"/>
          <w:spacing w:val="-4"/>
          <w:sz w:val="24"/>
        </w:rPr>
        <w:t>50</w:t>
      </w:r>
      <w:r>
        <w:rPr>
          <w:rFonts w:hint="eastAsia"/>
          <w:color w:val="000000" w:themeColor="text1"/>
          <w:spacing w:val="-4"/>
          <w:sz w:val="24"/>
        </w:rPr>
        <w:t>穴</w:t>
      </w:r>
      <w:r>
        <w:rPr>
          <w:rFonts w:hint="eastAsia"/>
          <w:color w:val="000000" w:themeColor="text1"/>
          <w:spacing w:val="-4"/>
          <w:sz w:val="24"/>
        </w:rPr>
        <w:t>/</w:t>
      </w:r>
      <w:r>
        <w:rPr>
          <w:rFonts w:hint="eastAsia"/>
          <w:color w:val="000000" w:themeColor="text1"/>
          <w:spacing w:val="-4"/>
          <w:sz w:val="24"/>
        </w:rPr>
        <w:t>分钟。</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5</w:t>
      </w:r>
      <w:r>
        <w:rPr>
          <w:rFonts w:hint="eastAsia"/>
          <w:b/>
          <w:color w:val="000000" w:themeColor="text1"/>
          <w:spacing w:val="-4"/>
          <w:sz w:val="24"/>
        </w:rPr>
        <w:t>）田间管理</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a.</w:t>
      </w:r>
      <w:r>
        <w:rPr>
          <w:rFonts w:hint="eastAsia"/>
          <w:color w:val="000000" w:themeColor="text1"/>
        </w:rPr>
        <w:t xml:space="preserve"> </w:t>
      </w:r>
      <w:r>
        <w:rPr>
          <w:rFonts w:hint="eastAsia"/>
          <w:b/>
          <w:color w:val="000000" w:themeColor="text1"/>
          <w:spacing w:val="-4"/>
          <w:sz w:val="24"/>
        </w:rPr>
        <w:t>中耕除草</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缓苗后用中耕机及时中耕除草，封垄前进行最后一次中耕。中耕应前浅后深，避免伤根。</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b.</w:t>
      </w:r>
      <w:r>
        <w:rPr>
          <w:rFonts w:hint="eastAsia"/>
          <w:color w:val="000000" w:themeColor="text1"/>
        </w:rPr>
        <w:t xml:space="preserve"> </w:t>
      </w:r>
      <w:r>
        <w:rPr>
          <w:rFonts w:hint="eastAsia"/>
          <w:b/>
          <w:color w:val="000000" w:themeColor="text1"/>
          <w:spacing w:val="-4"/>
          <w:sz w:val="24"/>
        </w:rPr>
        <w:t>水分管理</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前期应保持穴中湿润，少雨时少浇水，多雨时及时做好排水，防止沤根。用喷灌设备浇水或液体施肥机浇水。</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c.</w:t>
      </w:r>
      <w:r>
        <w:rPr>
          <w:rFonts w:hint="eastAsia"/>
          <w:color w:val="000000" w:themeColor="text1"/>
        </w:rPr>
        <w:t xml:space="preserve"> </w:t>
      </w:r>
      <w:r>
        <w:rPr>
          <w:rFonts w:hint="eastAsia"/>
          <w:b/>
          <w:color w:val="000000" w:themeColor="text1"/>
          <w:spacing w:val="-4"/>
          <w:sz w:val="24"/>
        </w:rPr>
        <w:t>追肥</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用精准液体施肥机施用沼液肥添加配方肥为主的肥料进行根施或者进行叶面喷</w:t>
      </w:r>
      <w:r>
        <w:rPr>
          <w:rFonts w:hint="eastAsia"/>
          <w:color w:val="000000" w:themeColor="text1"/>
          <w:spacing w:val="-4"/>
          <w:sz w:val="24"/>
        </w:rPr>
        <w:lastRenderedPageBreak/>
        <w:t>施。</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在芥菜移栽苗成活后</w:t>
      </w:r>
      <w:r>
        <w:rPr>
          <w:rFonts w:hint="eastAsia"/>
          <w:color w:val="000000" w:themeColor="text1"/>
          <w:spacing w:val="-4"/>
          <w:sz w:val="24"/>
        </w:rPr>
        <w:t>7</w:t>
      </w:r>
      <w:r>
        <w:rPr>
          <w:rFonts w:hint="eastAsia"/>
          <w:color w:val="000000" w:themeColor="text1"/>
          <w:spacing w:val="-4"/>
          <w:sz w:val="24"/>
        </w:rPr>
        <w:t>～</w:t>
      </w:r>
      <w:r>
        <w:rPr>
          <w:rFonts w:hint="eastAsia"/>
          <w:color w:val="000000" w:themeColor="text1"/>
          <w:spacing w:val="-4"/>
          <w:sz w:val="24"/>
        </w:rPr>
        <w:t>10</w:t>
      </w:r>
      <w:r>
        <w:rPr>
          <w:rFonts w:hint="eastAsia"/>
          <w:color w:val="000000" w:themeColor="text1"/>
          <w:spacing w:val="-4"/>
          <w:sz w:val="24"/>
        </w:rPr>
        <w:t>天，每亩追施沼液</w:t>
      </w:r>
      <w:r>
        <w:rPr>
          <w:rFonts w:hint="eastAsia"/>
          <w:color w:val="000000" w:themeColor="text1"/>
          <w:spacing w:val="-4"/>
          <w:sz w:val="24"/>
        </w:rPr>
        <w:t>500 kg</w:t>
      </w:r>
      <w:r>
        <w:rPr>
          <w:rFonts w:hint="eastAsia"/>
          <w:color w:val="000000" w:themeColor="text1"/>
          <w:spacing w:val="-4"/>
          <w:sz w:val="24"/>
        </w:rPr>
        <w:t>和尿素</w:t>
      </w:r>
      <w:r>
        <w:rPr>
          <w:rFonts w:hint="eastAsia"/>
          <w:color w:val="000000" w:themeColor="text1"/>
          <w:spacing w:val="-4"/>
          <w:sz w:val="24"/>
        </w:rPr>
        <w:t>5kg</w:t>
      </w:r>
      <w:r>
        <w:rPr>
          <w:rFonts w:hint="eastAsia"/>
          <w:color w:val="000000" w:themeColor="text1"/>
          <w:spacing w:val="-4"/>
          <w:sz w:val="24"/>
        </w:rPr>
        <w:t>；封行前每亩追施沼液</w:t>
      </w:r>
      <w:r>
        <w:rPr>
          <w:rFonts w:hint="eastAsia"/>
          <w:color w:val="000000" w:themeColor="text1"/>
          <w:spacing w:val="-4"/>
          <w:sz w:val="24"/>
        </w:rPr>
        <w:t>1000 kg</w:t>
      </w:r>
      <w:r>
        <w:rPr>
          <w:rFonts w:hint="eastAsia"/>
          <w:color w:val="000000" w:themeColor="text1"/>
          <w:spacing w:val="-4"/>
          <w:sz w:val="24"/>
        </w:rPr>
        <w:t>和配方肥</w:t>
      </w:r>
      <w:r>
        <w:rPr>
          <w:rFonts w:hint="eastAsia"/>
          <w:color w:val="000000" w:themeColor="text1"/>
          <w:spacing w:val="-4"/>
          <w:sz w:val="24"/>
        </w:rPr>
        <w:t>10 kg</w:t>
      </w:r>
      <w:r>
        <w:rPr>
          <w:rFonts w:hint="eastAsia"/>
          <w:color w:val="000000" w:themeColor="text1"/>
          <w:spacing w:val="-4"/>
          <w:sz w:val="24"/>
        </w:rPr>
        <w:t>；采收前</w:t>
      </w:r>
      <w:r>
        <w:rPr>
          <w:rFonts w:hint="eastAsia"/>
          <w:color w:val="000000" w:themeColor="text1"/>
          <w:spacing w:val="-4"/>
          <w:sz w:val="24"/>
        </w:rPr>
        <w:t>15</w:t>
      </w:r>
      <w:r>
        <w:rPr>
          <w:rFonts w:hint="eastAsia"/>
          <w:color w:val="000000" w:themeColor="text1"/>
          <w:spacing w:val="-4"/>
          <w:sz w:val="24"/>
        </w:rPr>
        <w:t>天每亩追施沼液</w:t>
      </w:r>
      <w:r>
        <w:rPr>
          <w:rFonts w:hint="eastAsia"/>
          <w:color w:val="000000" w:themeColor="text1"/>
          <w:spacing w:val="-4"/>
          <w:sz w:val="24"/>
        </w:rPr>
        <w:t>1500 kg</w:t>
      </w:r>
      <w:r>
        <w:rPr>
          <w:rFonts w:hint="eastAsia"/>
          <w:color w:val="000000" w:themeColor="text1"/>
          <w:spacing w:val="-4"/>
          <w:sz w:val="24"/>
        </w:rPr>
        <w:t>。</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在芥菜采收前半个月要停止追施氮肥。</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d.</w:t>
      </w:r>
      <w:r>
        <w:rPr>
          <w:rFonts w:hint="eastAsia"/>
          <w:color w:val="000000" w:themeColor="text1"/>
        </w:rPr>
        <w:t xml:space="preserve"> </w:t>
      </w:r>
      <w:r>
        <w:rPr>
          <w:rFonts w:hint="eastAsia"/>
          <w:b/>
          <w:color w:val="000000" w:themeColor="text1"/>
          <w:spacing w:val="-4"/>
          <w:sz w:val="24"/>
        </w:rPr>
        <w:t>病虫害防治</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苗期重点防治猝倒病、跳甲、猿叶虫、菜甜夜娥、斜纹夜蛾、蚜虫。中后期重点防治霜霉病、软腐病、黑腐病、病毒病等。</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防治原则以预防为主，综合防治。优先采用物理防治、生物防治，科学合理地配合使用化学防治，从而达到生产安全、优质芥菜的目的。农药施用严格执行</w:t>
      </w:r>
      <w:r>
        <w:rPr>
          <w:rFonts w:hint="eastAsia"/>
          <w:color w:val="000000" w:themeColor="text1"/>
          <w:spacing w:val="-4"/>
          <w:sz w:val="24"/>
        </w:rPr>
        <w:t>GB4285</w:t>
      </w:r>
      <w:r>
        <w:rPr>
          <w:rFonts w:hint="eastAsia"/>
          <w:color w:val="000000" w:themeColor="text1"/>
          <w:spacing w:val="-4"/>
          <w:sz w:val="24"/>
        </w:rPr>
        <w:t>和</w:t>
      </w:r>
      <w:r>
        <w:rPr>
          <w:rFonts w:hint="eastAsia"/>
          <w:color w:val="000000" w:themeColor="text1"/>
          <w:spacing w:val="-4"/>
          <w:sz w:val="24"/>
        </w:rPr>
        <w:t>GB/T8321</w:t>
      </w:r>
      <w:r>
        <w:rPr>
          <w:rFonts w:hint="eastAsia"/>
          <w:color w:val="000000" w:themeColor="text1"/>
          <w:spacing w:val="-4"/>
          <w:sz w:val="24"/>
        </w:rPr>
        <w:t>（所有部分）的规定。</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病虫害防治采用无人植保机、喷杆喷雾机进行作业。</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6</w:t>
      </w:r>
      <w:r>
        <w:rPr>
          <w:rFonts w:hint="eastAsia"/>
          <w:b/>
          <w:color w:val="000000" w:themeColor="text1"/>
          <w:spacing w:val="-4"/>
          <w:sz w:val="24"/>
        </w:rPr>
        <w:t>）机械化采收</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在芥菜内薹（主茎）高</w:t>
      </w:r>
      <w:r>
        <w:rPr>
          <w:rFonts w:hint="eastAsia"/>
          <w:color w:val="000000" w:themeColor="text1"/>
          <w:spacing w:val="-4"/>
          <w:sz w:val="24"/>
        </w:rPr>
        <w:t>12cm</w:t>
      </w:r>
      <w:r>
        <w:rPr>
          <w:rFonts w:hint="eastAsia"/>
          <w:color w:val="000000" w:themeColor="text1"/>
          <w:spacing w:val="-4"/>
          <w:sz w:val="24"/>
        </w:rPr>
        <w:t>左右时可选择晴天进行采收。</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机械化采收可采取二次采收法和一次采收法。二次采收法是首先用割机将芥菜割倒，在田间摊晒</w:t>
      </w:r>
      <w:r>
        <w:rPr>
          <w:rFonts w:hint="eastAsia"/>
          <w:color w:val="000000" w:themeColor="text1"/>
          <w:spacing w:val="-4"/>
          <w:sz w:val="24"/>
        </w:rPr>
        <w:t>2</w:t>
      </w:r>
      <w:r>
        <w:rPr>
          <w:rFonts w:hint="eastAsia"/>
          <w:color w:val="000000" w:themeColor="text1"/>
          <w:spacing w:val="-4"/>
          <w:sz w:val="24"/>
        </w:rPr>
        <w:t>天左右，再用蔬菜捡拾机完成捡拾装筐。一次采收法是一次性完成割倒和捡拾装筐作业。</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(2</w:t>
      </w:r>
      <w:r>
        <w:rPr>
          <w:rFonts w:hint="eastAsia"/>
          <w:b/>
          <w:color w:val="000000" w:themeColor="text1"/>
          <w:spacing w:val="-4"/>
          <w:sz w:val="24"/>
        </w:rPr>
        <w:t>）效益</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）增加产量，提高经济效益</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经测产统计，示范区日本紫叶芥菜平均产量为</w:t>
      </w:r>
      <w:r>
        <w:rPr>
          <w:rFonts w:hint="eastAsia"/>
          <w:color w:val="000000" w:themeColor="text1"/>
          <w:spacing w:val="-4"/>
          <w:sz w:val="24"/>
        </w:rPr>
        <w:t>4753kg/</w:t>
      </w:r>
      <w:r>
        <w:rPr>
          <w:rFonts w:hint="eastAsia"/>
          <w:color w:val="000000" w:themeColor="text1"/>
          <w:spacing w:val="-4"/>
          <w:sz w:val="24"/>
        </w:rPr>
        <w:t>亩，对照产量平均产量为</w:t>
      </w:r>
      <w:r>
        <w:rPr>
          <w:rFonts w:hint="eastAsia"/>
          <w:color w:val="000000" w:themeColor="text1"/>
          <w:spacing w:val="-4"/>
          <w:sz w:val="24"/>
        </w:rPr>
        <w:t>4185kg/</w:t>
      </w:r>
      <w:r>
        <w:rPr>
          <w:rFonts w:hint="eastAsia"/>
          <w:color w:val="000000" w:themeColor="text1"/>
          <w:spacing w:val="-4"/>
          <w:sz w:val="24"/>
        </w:rPr>
        <w:t>亩，比对照增产</w:t>
      </w:r>
      <w:r>
        <w:rPr>
          <w:rFonts w:hint="eastAsia"/>
          <w:color w:val="000000" w:themeColor="text1"/>
          <w:spacing w:val="-4"/>
          <w:sz w:val="24"/>
        </w:rPr>
        <w:t>568 kg/</w:t>
      </w:r>
      <w:r>
        <w:rPr>
          <w:rFonts w:hint="eastAsia"/>
          <w:color w:val="000000" w:themeColor="text1"/>
          <w:spacing w:val="-4"/>
          <w:sz w:val="24"/>
        </w:rPr>
        <w:t>亩，增产</w:t>
      </w:r>
      <w:r>
        <w:rPr>
          <w:rFonts w:hint="eastAsia"/>
          <w:color w:val="000000" w:themeColor="text1"/>
          <w:spacing w:val="-4"/>
          <w:sz w:val="24"/>
        </w:rPr>
        <w:t>13.55%</w:t>
      </w:r>
      <w:r>
        <w:rPr>
          <w:rFonts w:hint="eastAsia"/>
          <w:color w:val="000000" w:themeColor="text1"/>
          <w:spacing w:val="-4"/>
          <w:sz w:val="24"/>
        </w:rPr>
        <w:t>。按鲜菜单价为</w:t>
      </w:r>
      <w:r>
        <w:rPr>
          <w:rFonts w:hint="eastAsia"/>
          <w:color w:val="000000" w:themeColor="text1"/>
          <w:spacing w:val="-4"/>
          <w:sz w:val="24"/>
        </w:rPr>
        <w:t>2.2</w:t>
      </w:r>
      <w:r>
        <w:rPr>
          <w:rFonts w:hint="eastAsia"/>
          <w:color w:val="000000" w:themeColor="text1"/>
          <w:spacing w:val="-4"/>
          <w:sz w:val="24"/>
        </w:rPr>
        <w:t>元</w:t>
      </w:r>
      <w:r>
        <w:rPr>
          <w:rFonts w:hint="eastAsia"/>
          <w:color w:val="000000" w:themeColor="text1"/>
          <w:spacing w:val="-4"/>
          <w:sz w:val="24"/>
        </w:rPr>
        <w:t>/kg</w:t>
      </w:r>
      <w:r>
        <w:rPr>
          <w:rFonts w:hint="eastAsia"/>
          <w:color w:val="000000" w:themeColor="text1"/>
          <w:spacing w:val="-4"/>
          <w:sz w:val="24"/>
        </w:rPr>
        <w:t>计算，应用该技术模式，日本紫叶芥菜产值达</w:t>
      </w:r>
      <w:r>
        <w:rPr>
          <w:rFonts w:hint="eastAsia"/>
          <w:color w:val="000000" w:themeColor="text1"/>
          <w:spacing w:val="-4"/>
          <w:sz w:val="24"/>
        </w:rPr>
        <w:t>10456</w:t>
      </w:r>
      <w:r>
        <w:rPr>
          <w:rFonts w:hint="eastAsia"/>
          <w:color w:val="000000" w:themeColor="text1"/>
          <w:spacing w:val="-4"/>
          <w:sz w:val="24"/>
        </w:rPr>
        <w:t>元</w:t>
      </w:r>
      <w:r>
        <w:rPr>
          <w:rFonts w:hint="eastAsia"/>
          <w:color w:val="000000" w:themeColor="text1"/>
          <w:spacing w:val="-4"/>
          <w:sz w:val="24"/>
        </w:rPr>
        <w:t>/</w:t>
      </w:r>
      <w:r>
        <w:rPr>
          <w:rFonts w:hint="eastAsia"/>
          <w:color w:val="000000" w:themeColor="text1"/>
          <w:spacing w:val="-4"/>
          <w:sz w:val="24"/>
        </w:rPr>
        <w:t>亩，比对照增加产值</w:t>
      </w:r>
      <w:r>
        <w:rPr>
          <w:rFonts w:hint="eastAsia"/>
          <w:color w:val="000000" w:themeColor="text1"/>
          <w:spacing w:val="-4"/>
          <w:sz w:val="24"/>
        </w:rPr>
        <w:t>1136</w:t>
      </w:r>
      <w:r>
        <w:rPr>
          <w:rFonts w:hint="eastAsia"/>
          <w:color w:val="000000" w:themeColor="text1"/>
          <w:spacing w:val="-4"/>
          <w:sz w:val="24"/>
        </w:rPr>
        <w:t>元</w:t>
      </w:r>
      <w:r>
        <w:rPr>
          <w:rFonts w:hint="eastAsia"/>
          <w:color w:val="000000" w:themeColor="text1"/>
          <w:spacing w:val="-4"/>
          <w:sz w:val="24"/>
        </w:rPr>
        <w:t>/</w:t>
      </w:r>
      <w:r>
        <w:rPr>
          <w:rFonts w:hint="eastAsia"/>
          <w:color w:val="000000" w:themeColor="text1"/>
          <w:spacing w:val="-4"/>
          <w:sz w:val="24"/>
        </w:rPr>
        <w:t>亩。</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2</w:t>
      </w:r>
      <w:r>
        <w:rPr>
          <w:rFonts w:hint="eastAsia"/>
          <w:b/>
          <w:color w:val="000000" w:themeColor="text1"/>
          <w:spacing w:val="-4"/>
          <w:sz w:val="24"/>
        </w:rPr>
        <w:t>）减少环境污染</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推进畜禽粪污资源化利用，减少畜禽粪污自流排放，减少环境污染，改善生态环境，有利于促进人民身心健康。</w:t>
      </w:r>
    </w:p>
    <w:p w:rsidR="00532583" w:rsidRDefault="00532583" w:rsidP="00532583">
      <w:pPr>
        <w:spacing w:line="360" w:lineRule="auto"/>
        <w:ind w:firstLineChars="200" w:firstLine="466"/>
        <w:rPr>
          <w:b/>
          <w:color w:val="000000" w:themeColor="text1"/>
          <w:spacing w:val="-4"/>
          <w:sz w:val="24"/>
        </w:rPr>
      </w:pPr>
      <w:r>
        <w:rPr>
          <w:rFonts w:hint="eastAsia"/>
          <w:b/>
          <w:color w:val="000000" w:themeColor="text1"/>
          <w:spacing w:val="-4"/>
          <w:sz w:val="24"/>
        </w:rPr>
        <w:t>3</w:t>
      </w:r>
      <w:r>
        <w:rPr>
          <w:rFonts w:hint="eastAsia"/>
          <w:b/>
          <w:color w:val="000000" w:themeColor="text1"/>
          <w:spacing w:val="-4"/>
          <w:sz w:val="24"/>
        </w:rPr>
        <w:t>）改良土壤，提高农产品品质</w:t>
      </w:r>
    </w:p>
    <w:p w:rsidR="00532583" w:rsidRDefault="00532583" w:rsidP="00532583">
      <w:pPr>
        <w:spacing w:line="360" w:lineRule="auto"/>
        <w:ind w:firstLineChars="200" w:firstLine="464"/>
        <w:rPr>
          <w:color w:val="000000" w:themeColor="text1"/>
          <w:spacing w:val="-4"/>
          <w:sz w:val="24"/>
        </w:rPr>
      </w:pPr>
      <w:r>
        <w:rPr>
          <w:rFonts w:hint="eastAsia"/>
          <w:color w:val="000000" w:themeColor="text1"/>
          <w:spacing w:val="-4"/>
          <w:sz w:val="24"/>
        </w:rPr>
        <w:t>畜禽粪污经无害化处理后，灭杀了有害菌种，降解了有害物质，粪肥还田能提供多种养分，促进作物健康生长，增加土壤有机质含量，有利于改善土壤结构，培肥地</w:t>
      </w:r>
      <w:r>
        <w:rPr>
          <w:rFonts w:hint="eastAsia"/>
          <w:color w:val="000000" w:themeColor="text1"/>
          <w:spacing w:val="-4"/>
          <w:sz w:val="24"/>
        </w:rPr>
        <w:lastRenderedPageBreak/>
        <w:t>力，提高农产品品质。</w:t>
      </w:r>
    </w:p>
    <w:p w:rsidR="00532583" w:rsidRDefault="00532583" w:rsidP="00532583">
      <w:pPr>
        <w:adjustRightInd w:val="0"/>
        <w:snapToGrid w:val="0"/>
        <w:spacing w:line="360" w:lineRule="auto"/>
        <w:ind w:firstLineChars="200" w:firstLine="466"/>
        <w:jc w:val="left"/>
        <w:rPr>
          <w:b/>
          <w:color w:val="000000" w:themeColor="text1"/>
          <w:spacing w:val="-4"/>
          <w:sz w:val="24"/>
          <w:highlight w:val="yellow"/>
        </w:rPr>
      </w:pPr>
      <w:r>
        <w:rPr>
          <w:b/>
          <w:color w:val="000000" w:themeColor="text1"/>
          <w:spacing w:val="-4"/>
          <w:sz w:val="24"/>
        </w:rPr>
        <w:t>2</w:t>
      </w:r>
      <w:r>
        <w:rPr>
          <w:rFonts w:hint="eastAsia"/>
          <w:b/>
          <w:color w:val="000000" w:themeColor="text1"/>
          <w:spacing w:val="-4"/>
          <w:sz w:val="24"/>
        </w:rPr>
        <w:t>、</w:t>
      </w:r>
      <w:r>
        <w:rPr>
          <w:b/>
          <w:color w:val="000000" w:themeColor="text1"/>
          <w:spacing w:val="-4"/>
          <w:sz w:val="24"/>
        </w:rPr>
        <w:t>经济</w:t>
      </w:r>
      <w:r>
        <w:rPr>
          <w:rFonts w:hint="eastAsia"/>
          <w:b/>
          <w:color w:val="000000" w:themeColor="text1"/>
          <w:spacing w:val="-4"/>
          <w:sz w:val="24"/>
        </w:rPr>
        <w:t>、</w:t>
      </w:r>
      <w:r>
        <w:rPr>
          <w:b/>
          <w:color w:val="000000" w:themeColor="text1"/>
          <w:spacing w:val="-4"/>
          <w:sz w:val="24"/>
        </w:rPr>
        <w:t>社会</w:t>
      </w:r>
      <w:r>
        <w:rPr>
          <w:rFonts w:hint="eastAsia"/>
          <w:b/>
          <w:color w:val="000000" w:themeColor="text1"/>
          <w:spacing w:val="-4"/>
          <w:sz w:val="24"/>
        </w:rPr>
        <w:t>、生态</w:t>
      </w:r>
      <w:r>
        <w:rPr>
          <w:b/>
          <w:color w:val="000000" w:themeColor="text1"/>
          <w:spacing w:val="-4"/>
          <w:sz w:val="24"/>
        </w:rPr>
        <w:t>效益</w:t>
      </w:r>
    </w:p>
    <w:p w:rsidR="00532583" w:rsidRDefault="00532583" w:rsidP="00532583">
      <w:pPr>
        <w:adjustRightInd w:val="0"/>
        <w:snapToGrid w:val="0"/>
        <w:spacing w:line="360" w:lineRule="auto"/>
        <w:ind w:firstLine="468"/>
        <w:jc w:val="left"/>
        <w:rPr>
          <w:b/>
          <w:color w:val="000000" w:themeColor="text1"/>
          <w:spacing w:val="-4"/>
          <w:sz w:val="24"/>
        </w:rPr>
      </w:pPr>
      <w:r>
        <w:rPr>
          <w:b/>
          <w:color w:val="000000" w:themeColor="text1"/>
          <w:spacing w:val="-4"/>
          <w:sz w:val="24"/>
        </w:rPr>
        <w:t>（</w:t>
      </w:r>
      <w:r>
        <w:rPr>
          <w:b/>
          <w:color w:val="000000" w:themeColor="text1"/>
          <w:spacing w:val="-4"/>
          <w:sz w:val="24"/>
        </w:rPr>
        <w:t>1</w:t>
      </w:r>
      <w:r>
        <w:rPr>
          <w:b/>
          <w:color w:val="000000" w:themeColor="text1"/>
          <w:spacing w:val="-4"/>
          <w:sz w:val="24"/>
        </w:rPr>
        <w:t>）服务于</w:t>
      </w:r>
      <w:r>
        <w:rPr>
          <w:rFonts w:hint="eastAsia"/>
          <w:b/>
          <w:color w:val="000000" w:themeColor="text1"/>
          <w:spacing w:val="-4"/>
          <w:sz w:val="24"/>
        </w:rPr>
        <w:t>种养</w:t>
      </w:r>
      <w:r>
        <w:rPr>
          <w:b/>
          <w:color w:val="000000" w:themeColor="text1"/>
          <w:spacing w:val="-4"/>
          <w:sz w:val="24"/>
        </w:rPr>
        <w:t>新型经营主体，</w:t>
      </w:r>
      <w:r>
        <w:rPr>
          <w:rFonts w:hint="eastAsia"/>
          <w:b/>
          <w:color w:val="000000" w:themeColor="text1"/>
          <w:spacing w:val="-4"/>
          <w:sz w:val="24"/>
        </w:rPr>
        <w:t>推进绿色种养循环农业发展</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对规模化畜禽养殖场</w:t>
      </w:r>
      <w:r>
        <w:rPr>
          <w:rFonts w:hint="eastAsia"/>
          <w:color w:val="000000" w:themeColor="text1"/>
          <w:sz w:val="24"/>
        </w:rPr>
        <w:t>106</w:t>
      </w:r>
      <w:r>
        <w:rPr>
          <w:rFonts w:hint="eastAsia"/>
          <w:color w:val="000000" w:themeColor="text1"/>
          <w:sz w:val="24"/>
        </w:rPr>
        <w:t>家的蓄禽粪肥进行收集处理，共处理固体粪肥</w:t>
      </w:r>
      <w:r>
        <w:rPr>
          <w:rFonts w:hint="eastAsia"/>
          <w:color w:val="000000" w:themeColor="text1"/>
          <w:sz w:val="24"/>
        </w:rPr>
        <w:t>15</w:t>
      </w:r>
      <w:r>
        <w:rPr>
          <w:rFonts w:hint="eastAsia"/>
          <w:color w:val="000000" w:themeColor="text1"/>
          <w:sz w:val="24"/>
        </w:rPr>
        <w:t>万吨，液体沼肥</w:t>
      </w:r>
      <w:r>
        <w:rPr>
          <w:rFonts w:hint="eastAsia"/>
          <w:color w:val="000000" w:themeColor="text1"/>
          <w:sz w:val="24"/>
        </w:rPr>
        <w:t>6</w:t>
      </w:r>
      <w:r>
        <w:rPr>
          <w:rFonts w:hint="eastAsia"/>
          <w:color w:val="000000" w:themeColor="text1"/>
          <w:sz w:val="24"/>
        </w:rPr>
        <w:t>万方。通过种植大户、家庭农场、蔬菜专业合作社、水稻专业合作社等种植主体建立粪肥还田示范基地</w:t>
      </w:r>
      <w:r>
        <w:rPr>
          <w:rFonts w:hint="eastAsia"/>
          <w:color w:val="000000" w:themeColor="text1"/>
          <w:sz w:val="24"/>
        </w:rPr>
        <w:t>10.1</w:t>
      </w:r>
      <w:r>
        <w:rPr>
          <w:rFonts w:hint="eastAsia"/>
          <w:color w:val="000000" w:themeColor="text1"/>
          <w:sz w:val="24"/>
        </w:rPr>
        <w:t>万亩，其中水稻</w:t>
      </w:r>
      <w:r>
        <w:rPr>
          <w:rFonts w:hint="eastAsia"/>
          <w:color w:val="000000" w:themeColor="text1"/>
          <w:sz w:val="24"/>
        </w:rPr>
        <w:t>2</w:t>
      </w:r>
      <w:r>
        <w:rPr>
          <w:rFonts w:hint="eastAsia"/>
          <w:color w:val="000000" w:themeColor="text1"/>
          <w:sz w:val="24"/>
        </w:rPr>
        <w:t>万亩，蔬菜</w:t>
      </w:r>
      <w:r>
        <w:rPr>
          <w:rFonts w:hint="eastAsia"/>
          <w:color w:val="000000" w:themeColor="text1"/>
          <w:sz w:val="24"/>
        </w:rPr>
        <w:t>7</w:t>
      </w:r>
      <w:r>
        <w:rPr>
          <w:rFonts w:hint="eastAsia"/>
          <w:color w:val="000000" w:themeColor="text1"/>
          <w:sz w:val="24"/>
        </w:rPr>
        <w:t>万亩，油菜</w:t>
      </w:r>
      <w:r>
        <w:rPr>
          <w:rFonts w:hint="eastAsia"/>
          <w:color w:val="000000" w:themeColor="text1"/>
          <w:sz w:val="24"/>
        </w:rPr>
        <w:t>0.9</w:t>
      </w:r>
      <w:r>
        <w:rPr>
          <w:rFonts w:hint="eastAsia"/>
          <w:color w:val="000000" w:themeColor="text1"/>
          <w:sz w:val="24"/>
        </w:rPr>
        <w:t>万亩，果树</w:t>
      </w:r>
      <w:r>
        <w:rPr>
          <w:rFonts w:hint="eastAsia"/>
          <w:color w:val="000000" w:themeColor="text1"/>
          <w:sz w:val="24"/>
        </w:rPr>
        <w:t>0.1</w:t>
      </w:r>
      <w:r>
        <w:rPr>
          <w:rFonts w:hint="eastAsia"/>
          <w:color w:val="000000" w:themeColor="text1"/>
          <w:sz w:val="24"/>
        </w:rPr>
        <w:t>万亩，茶园</w:t>
      </w:r>
      <w:r>
        <w:rPr>
          <w:rFonts w:hint="eastAsia"/>
          <w:color w:val="000000" w:themeColor="text1"/>
          <w:sz w:val="24"/>
        </w:rPr>
        <w:t>0.1</w:t>
      </w:r>
      <w:r>
        <w:rPr>
          <w:rFonts w:hint="eastAsia"/>
          <w:color w:val="000000" w:themeColor="text1"/>
          <w:sz w:val="24"/>
        </w:rPr>
        <w:t>万亩。</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2022</w:t>
      </w:r>
      <w:r>
        <w:rPr>
          <w:rFonts w:hint="eastAsia"/>
          <w:color w:val="000000" w:themeColor="text1"/>
          <w:sz w:val="24"/>
        </w:rPr>
        <w:t>年，华容县农业农村局组织土肥、栽培、统计等方面的专家组成田间测产小组，分别在水稻、芥菜收获前，对</w:t>
      </w:r>
      <w:r>
        <w:rPr>
          <w:rFonts w:hint="eastAsia"/>
          <w:color w:val="000000" w:themeColor="text1"/>
          <w:sz w:val="24"/>
        </w:rPr>
        <w:t>14</w:t>
      </w:r>
      <w:r>
        <w:rPr>
          <w:rFonts w:hint="eastAsia"/>
          <w:color w:val="000000" w:themeColor="text1"/>
          <w:sz w:val="24"/>
        </w:rPr>
        <w:t>个乡镇的示范区进行测产验收。每个乡镇的示范区，根据作物长势长相，选择有代表性的</w:t>
      </w:r>
      <w:r>
        <w:rPr>
          <w:rFonts w:hint="eastAsia"/>
          <w:color w:val="000000" w:themeColor="text1"/>
          <w:sz w:val="24"/>
        </w:rPr>
        <w:t>3</w:t>
      </w:r>
      <w:r>
        <w:rPr>
          <w:rFonts w:hint="eastAsia"/>
          <w:color w:val="000000" w:themeColor="text1"/>
          <w:sz w:val="24"/>
        </w:rPr>
        <w:t>块田和</w:t>
      </w:r>
      <w:r>
        <w:rPr>
          <w:rFonts w:hint="eastAsia"/>
          <w:color w:val="000000" w:themeColor="text1"/>
          <w:sz w:val="24"/>
        </w:rPr>
        <w:t>1</w:t>
      </w:r>
      <w:r>
        <w:rPr>
          <w:rFonts w:hint="eastAsia"/>
          <w:color w:val="000000" w:themeColor="text1"/>
          <w:sz w:val="24"/>
        </w:rPr>
        <w:t>块对照田进行测产，每块田实收面积</w:t>
      </w:r>
      <w:r>
        <w:rPr>
          <w:rFonts w:hint="eastAsia"/>
          <w:color w:val="000000" w:themeColor="text1"/>
          <w:sz w:val="24"/>
        </w:rPr>
        <w:t>500m</w:t>
      </w:r>
      <w:r>
        <w:rPr>
          <w:rFonts w:hint="eastAsia"/>
          <w:color w:val="000000" w:themeColor="text1"/>
          <w:sz w:val="24"/>
          <w:vertAlign w:val="superscript"/>
        </w:rPr>
        <w:t>2</w:t>
      </w:r>
      <w:r>
        <w:rPr>
          <w:rFonts w:hint="eastAsia"/>
          <w:color w:val="000000" w:themeColor="text1"/>
          <w:sz w:val="24"/>
        </w:rPr>
        <w:t>以上，称重，测水分含量，扣除</w:t>
      </w:r>
      <w:r>
        <w:rPr>
          <w:rFonts w:hint="eastAsia"/>
          <w:color w:val="000000" w:themeColor="text1"/>
          <w:sz w:val="24"/>
        </w:rPr>
        <w:t>2%</w:t>
      </w:r>
      <w:r>
        <w:rPr>
          <w:rFonts w:hint="eastAsia"/>
          <w:color w:val="000000" w:themeColor="text1"/>
          <w:sz w:val="24"/>
        </w:rPr>
        <w:t>的杂质，计算实际产量。</w:t>
      </w:r>
      <w:r>
        <w:rPr>
          <w:rFonts w:hint="eastAsia"/>
          <w:color w:val="000000" w:themeColor="text1"/>
          <w:sz w:val="24"/>
        </w:rPr>
        <w:t>14</w:t>
      </w:r>
      <w:r>
        <w:rPr>
          <w:rFonts w:hint="eastAsia"/>
          <w:color w:val="000000" w:themeColor="text1"/>
          <w:sz w:val="24"/>
        </w:rPr>
        <w:t>个乡镇示范基地测产统计，示范区早稻平均产量为</w:t>
      </w:r>
      <w:r>
        <w:rPr>
          <w:rFonts w:hint="eastAsia"/>
          <w:color w:val="000000" w:themeColor="text1"/>
          <w:sz w:val="24"/>
        </w:rPr>
        <w:t>425.7kg/</w:t>
      </w:r>
      <w:r>
        <w:rPr>
          <w:rFonts w:hint="eastAsia"/>
          <w:color w:val="000000" w:themeColor="text1"/>
          <w:sz w:val="24"/>
        </w:rPr>
        <w:t>亩，对照区平均产量为</w:t>
      </w:r>
      <w:r>
        <w:rPr>
          <w:rFonts w:hint="eastAsia"/>
          <w:color w:val="000000" w:themeColor="text1"/>
          <w:sz w:val="24"/>
        </w:rPr>
        <w:t>392.2 kg/</w:t>
      </w:r>
      <w:r>
        <w:rPr>
          <w:rFonts w:hint="eastAsia"/>
          <w:color w:val="000000" w:themeColor="text1"/>
          <w:sz w:val="24"/>
        </w:rPr>
        <w:t>亩，与对照区相比，示范区平均增产</w:t>
      </w:r>
      <w:r>
        <w:rPr>
          <w:rFonts w:hint="eastAsia"/>
          <w:color w:val="000000" w:themeColor="text1"/>
          <w:sz w:val="24"/>
        </w:rPr>
        <w:t>33.5 kg/</w:t>
      </w:r>
      <w:r>
        <w:rPr>
          <w:rFonts w:hint="eastAsia"/>
          <w:color w:val="000000" w:themeColor="text1"/>
          <w:sz w:val="24"/>
        </w:rPr>
        <w:t>亩，增产</w:t>
      </w:r>
      <w:r>
        <w:rPr>
          <w:rFonts w:hint="eastAsia"/>
          <w:color w:val="000000" w:themeColor="text1"/>
          <w:sz w:val="24"/>
        </w:rPr>
        <w:t>8.5%</w:t>
      </w:r>
      <w:r>
        <w:rPr>
          <w:rFonts w:hint="eastAsia"/>
          <w:color w:val="000000" w:themeColor="text1"/>
          <w:sz w:val="24"/>
        </w:rPr>
        <w:t>。晚稻平均产量为</w:t>
      </w:r>
      <w:r>
        <w:rPr>
          <w:rFonts w:hint="eastAsia"/>
          <w:color w:val="000000" w:themeColor="text1"/>
          <w:sz w:val="24"/>
        </w:rPr>
        <w:t>472.7kg/</w:t>
      </w:r>
      <w:r>
        <w:rPr>
          <w:rFonts w:hint="eastAsia"/>
          <w:color w:val="000000" w:themeColor="text1"/>
          <w:sz w:val="24"/>
        </w:rPr>
        <w:t>亩，对照区平均产量为</w:t>
      </w:r>
      <w:r>
        <w:rPr>
          <w:rFonts w:hint="eastAsia"/>
          <w:color w:val="000000" w:themeColor="text1"/>
          <w:sz w:val="24"/>
        </w:rPr>
        <w:t>430.5 kg/</w:t>
      </w:r>
      <w:r>
        <w:rPr>
          <w:rFonts w:hint="eastAsia"/>
          <w:color w:val="000000" w:themeColor="text1"/>
          <w:sz w:val="24"/>
        </w:rPr>
        <w:t>亩，与对照区相比，示范区平均增产</w:t>
      </w:r>
      <w:r>
        <w:rPr>
          <w:rFonts w:hint="eastAsia"/>
          <w:color w:val="000000" w:themeColor="text1"/>
          <w:sz w:val="24"/>
        </w:rPr>
        <w:t>42.2 kg/</w:t>
      </w:r>
      <w:r>
        <w:rPr>
          <w:rFonts w:hint="eastAsia"/>
          <w:color w:val="000000" w:themeColor="text1"/>
          <w:sz w:val="24"/>
        </w:rPr>
        <w:t>亩，增产</w:t>
      </w:r>
      <w:r>
        <w:rPr>
          <w:rFonts w:hint="eastAsia"/>
          <w:color w:val="000000" w:themeColor="text1"/>
          <w:sz w:val="24"/>
        </w:rPr>
        <w:t>9.8%</w:t>
      </w:r>
      <w:r>
        <w:rPr>
          <w:rFonts w:hint="eastAsia"/>
          <w:color w:val="000000" w:themeColor="text1"/>
          <w:sz w:val="24"/>
        </w:rPr>
        <w:t>。日本芥菜示范区经济产量平均为</w:t>
      </w:r>
      <w:r>
        <w:rPr>
          <w:rFonts w:hint="eastAsia"/>
          <w:color w:val="000000" w:themeColor="text1"/>
          <w:sz w:val="24"/>
        </w:rPr>
        <w:t>3795 kg/</w:t>
      </w:r>
      <w:r>
        <w:rPr>
          <w:rFonts w:hint="eastAsia"/>
          <w:color w:val="000000" w:themeColor="text1"/>
          <w:sz w:val="24"/>
        </w:rPr>
        <w:t>亩，对照区平均产量为</w:t>
      </w:r>
      <w:r>
        <w:rPr>
          <w:rFonts w:hint="eastAsia"/>
          <w:color w:val="000000" w:themeColor="text1"/>
          <w:sz w:val="24"/>
        </w:rPr>
        <w:t>3428 kg/</w:t>
      </w:r>
      <w:r>
        <w:rPr>
          <w:rFonts w:hint="eastAsia"/>
          <w:color w:val="000000" w:themeColor="text1"/>
          <w:sz w:val="24"/>
        </w:rPr>
        <w:t>亩，与对照区相比，示范区平均增产</w:t>
      </w:r>
      <w:r>
        <w:rPr>
          <w:rFonts w:hint="eastAsia"/>
          <w:color w:val="000000" w:themeColor="text1"/>
          <w:sz w:val="24"/>
        </w:rPr>
        <w:t>367 kg/</w:t>
      </w:r>
      <w:r>
        <w:rPr>
          <w:rFonts w:hint="eastAsia"/>
          <w:color w:val="000000" w:themeColor="text1"/>
          <w:sz w:val="24"/>
        </w:rPr>
        <w:t>亩，增产</w:t>
      </w:r>
      <w:r>
        <w:rPr>
          <w:rFonts w:hint="eastAsia"/>
          <w:color w:val="000000" w:themeColor="text1"/>
          <w:sz w:val="24"/>
        </w:rPr>
        <w:t>10.7%</w:t>
      </w:r>
      <w:r>
        <w:rPr>
          <w:rFonts w:hint="eastAsia"/>
          <w:color w:val="000000" w:themeColor="text1"/>
          <w:sz w:val="24"/>
        </w:rPr>
        <w:t>；华容本地芥菜示范区经济产量平均为</w:t>
      </w:r>
      <w:r>
        <w:rPr>
          <w:rFonts w:hint="eastAsia"/>
          <w:color w:val="000000" w:themeColor="text1"/>
          <w:sz w:val="24"/>
        </w:rPr>
        <w:t>4362kg/</w:t>
      </w:r>
      <w:r>
        <w:rPr>
          <w:rFonts w:hint="eastAsia"/>
          <w:color w:val="000000" w:themeColor="text1"/>
          <w:sz w:val="24"/>
        </w:rPr>
        <w:t>亩，对照区平均产量为</w:t>
      </w:r>
      <w:r>
        <w:rPr>
          <w:rFonts w:hint="eastAsia"/>
          <w:color w:val="000000" w:themeColor="text1"/>
          <w:sz w:val="24"/>
        </w:rPr>
        <w:t>3877 kg/</w:t>
      </w:r>
      <w:r>
        <w:rPr>
          <w:rFonts w:hint="eastAsia"/>
          <w:color w:val="000000" w:themeColor="text1"/>
          <w:sz w:val="24"/>
        </w:rPr>
        <w:t>亩，与对照区相比，示范区平均增产</w:t>
      </w:r>
      <w:r>
        <w:rPr>
          <w:rFonts w:hint="eastAsia"/>
          <w:color w:val="000000" w:themeColor="text1"/>
          <w:sz w:val="24"/>
        </w:rPr>
        <w:t>485 kg/</w:t>
      </w:r>
      <w:r>
        <w:rPr>
          <w:rFonts w:hint="eastAsia"/>
          <w:color w:val="000000" w:themeColor="text1"/>
          <w:sz w:val="24"/>
        </w:rPr>
        <w:t>亩，增产</w:t>
      </w:r>
      <w:r>
        <w:rPr>
          <w:rFonts w:hint="eastAsia"/>
          <w:color w:val="000000" w:themeColor="text1"/>
          <w:sz w:val="24"/>
        </w:rPr>
        <w:t>12.5%</w:t>
      </w:r>
      <w:r>
        <w:rPr>
          <w:rFonts w:hint="eastAsia"/>
          <w:color w:val="000000" w:themeColor="text1"/>
          <w:sz w:val="24"/>
        </w:rPr>
        <w:t>。</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）培养了一批专业技术人员和服务主体骨干，提高了粪肥还田队伍素质</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现已举办技术培训班</w:t>
      </w:r>
      <w:r>
        <w:rPr>
          <w:rFonts w:hint="eastAsia"/>
          <w:color w:val="000000" w:themeColor="text1"/>
          <w:sz w:val="24"/>
        </w:rPr>
        <w:t>2</w:t>
      </w:r>
      <w:r>
        <w:rPr>
          <w:rFonts w:hint="eastAsia"/>
          <w:color w:val="000000" w:themeColor="text1"/>
          <w:sz w:val="24"/>
        </w:rPr>
        <w:t>期，培训人员</w:t>
      </w:r>
      <w:r>
        <w:rPr>
          <w:rFonts w:hint="eastAsia"/>
          <w:color w:val="000000" w:themeColor="text1"/>
          <w:sz w:val="24"/>
        </w:rPr>
        <w:t>230</w:t>
      </w:r>
      <w:r>
        <w:rPr>
          <w:rFonts w:hint="eastAsia"/>
          <w:color w:val="000000" w:themeColor="text1"/>
          <w:sz w:val="24"/>
        </w:rPr>
        <w:t>人次，印发技术资料</w:t>
      </w:r>
      <w:r>
        <w:rPr>
          <w:rFonts w:hint="eastAsia"/>
          <w:color w:val="000000" w:themeColor="text1"/>
          <w:sz w:val="24"/>
        </w:rPr>
        <w:t>2000</w:t>
      </w:r>
      <w:r>
        <w:rPr>
          <w:rFonts w:hint="eastAsia"/>
          <w:color w:val="000000" w:themeColor="text1"/>
          <w:sz w:val="24"/>
        </w:rPr>
        <w:t>份。现场观摩会</w:t>
      </w:r>
      <w:r>
        <w:rPr>
          <w:rFonts w:hint="eastAsia"/>
          <w:color w:val="000000" w:themeColor="text1"/>
          <w:sz w:val="24"/>
        </w:rPr>
        <w:t>2</w:t>
      </w:r>
      <w:r>
        <w:rPr>
          <w:rFonts w:hint="eastAsia"/>
          <w:color w:val="000000" w:themeColor="text1"/>
          <w:sz w:val="24"/>
        </w:rPr>
        <w:t>场次，参加观摩人员</w:t>
      </w:r>
      <w:r>
        <w:rPr>
          <w:rFonts w:hint="eastAsia"/>
          <w:color w:val="000000" w:themeColor="text1"/>
          <w:sz w:val="24"/>
        </w:rPr>
        <w:t>215</w:t>
      </w:r>
      <w:r>
        <w:rPr>
          <w:rFonts w:hint="eastAsia"/>
          <w:color w:val="000000" w:themeColor="text1"/>
          <w:sz w:val="24"/>
        </w:rPr>
        <w:t>人次。通过技术培训与现场观摩，大幅度提高了粪肥还田队伍素质，为我县粪肥还田工作的培养了一支高素质的专业队伍。</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3</w:t>
      </w:r>
      <w:r>
        <w:rPr>
          <w:rFonts w:hint="eastAsia"/>
          <w:b/>
          <w:color w:val="000000" w:themeColor="text1"/>
          <w:sz w:val="24"/>
        </w:rPr>
        <w:t>）减少粪肥流失，提高粪肥资源利用，保护生态环境</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t>粪肥综合利用率达</w:t>
      </w:r>
      <w:r>
        <w:rPr>
          <w:rFonts w:hint="eastAsia"/>
          <w:color w:val="000000" w:themeColor="text1"/>
          <w:sz w:val="24"/>
        </w:rPr>
        <w:t>93.3%</w:t>
      </w:r>
      <w:r>
        <w:rPr>
          <w:rFonts w:hint="eastAsia"/>
          <w:color w:val="000000" w:themeColor="text1"/>
          <w:sz w:val="24"/>
        </w:rPr>
        <w:t>，粪肥资源利用率提高</w:t>
      </w:r>
      <w:r>
        <w:rPr>
          <w:rFonts w:hint="eastAsia"/>
          <w:color w:val="000000" w:themeColor="text1"/>
          <w:sz w:val="24"/>
        </w:rPr>
        <w:t>3.3</w:t>
      </w:r>
      <w:r>
        <w:rPr>
          <w:rFonts w:hint="eastAsia"/>
          <w:color w:val="000000" w:themeColor="text1"/>
          <w:sz w:val="24"/>
        </w:rPr>
        <w:t>个百分点，减少了粪肥流失，培肥地力，保护生态环境。</w:t>
      </w:r>
    </w:p>
    <w:p w:rsidR="00532583" w:rsidRDefault="00532583" w:rsidP="00532583">
      <w:pPr>
        <w:adjustRightInd w:val="0"/>
        <w:snapToGrid w:val="0"/>
        <w:spacing w:line="360" w:lineRule="auto"/>
        <w:ind w:firstLineChars="200" w:firstLine="544"/>
        <w:outlineLvl w:val="0"/>
        <w:rPr>
          <w:rFonts w:eastAsia="黑体"/>
          <w:color w:val="000000" w:themeColor="text1"/>
          <w:spacing w:val="-4"/>
          <w:sz w:val="28"/>
          <w:szCs w:val="28"/>
        </w:rPr>
      </w:pPr>
      <w:r>
        <w:rPr>
          <w:rFonts w:eastAsia="黑体" w:hint="eastAsia"/>
          <w:color w:val="000000" w:themeColor="text1"/>
          <w:spacing w:val="-4"/>
          <w:sz w:val="28"/>
          <w:szCs w:val="28"/>
        </w:rPr>
        <w:t>三、人员及资金投入使用情况</w:t>
      </w:r>
    </w:p>
    <w:p w:rsidR="00532583" w:rsidRDefault="00532583" w:rsidP="00532583">
      <w:pPr>
        <w:adjustRightInd w:val="0"/>
        <w:snapToGrid w:val="0"/>
        <w:spacing w:line="360" w:lineRule="auto"/>
        <w:ind w:firstLineChars="200" w:firstLine="466"/>
        <w:jc w:val="left"/>
        <w:rPr>
          <w:b/>
          <w:color w:val="000000" w:themeColor="text1"/>
          <w:spacing w:val="-4"/>
          <w:sz w:val="24"/>
        </w:rPr>
      </w:pPr>
      <w:r>
        <w:rPr>
          <w:b/>
          <w:color w:val="000000" w:themeColor="text1"/>
          <w:spacing w:val="-4"/>
          <w:sz w:val="24"/>
        </w:rPr>
        <w:t>1</w:t>
      </w:r>
      <w:r>
        <w:rPr>
          <w:rFonts w:hint="eastAsia"/>
          <w:b/>
          <w:color w:val="000000" w:themeColor="text1"/>
          <w:spacing w:val="-4"/>
          <w:sz w:val="24"/>
        </w:rPr>
        <w:t>、</w:t>
      </w:r>
      <w:r>
        <w:rPr>
          <w:b/>
          <w:color w:val="000000" w:themeColor="text1"/>
          <w:spacing w:val="-4"/>
          <w:sz w:val="24"/>
        </w:rPr>
        <w:t>人员</w:t>
      </w:r>
      <w:r>
        <w:rPr>
          <w:rFonts w:hint="eastAsia"/>
          <w:b/>
          <w:color w:val="000000" w:themeColor="text1"/>
          <w:spacing w:val="-4"/>
          <w:sz w:val="24"/>
        </w:rPr>
        <w:t>投入</w:t>
      </w:r>
      <w:r>
        <w:rPr>
          <w:b/>
          <w:color w:val="000000" w:themeColor="text1"/>
          <w:spacing w:val="-4"/>
          <w:sz w:val="24"/>
        </w:rPr>
        <w:t>情况</w:t>
      </w:r>
    </w:p>
    <w:p w:rsidR="00532583" w:rsidRDefault="00532583" w:rsidP="00532583">
      <w:pPr>
        <w:spacing w:line="360" w:lineRule="auto"/>
        <w:ind w:firstLineChars="200" w:firstLine="480"/>
        <w:rPr>
          <w:color w:val="000000" w:themeColor="text1"/>
          <w:sz w:val="24"/>
        </w:rPr>
      </w:pPr>
      <w:r>
        <w:rPr>
          <w:rFonts w:hint="eastAsia"/>
          <w:color w:val="000000" w:themeColor="text1"/>
          <w:sz w:val="24"/>
        </w:rPr>
        <w:lastRenderedPageBreak/>
        <w:t>我县为项目顺利实施提供了强有力的技术力量和服务力量。配备农业技术干部</w:t>
      </w:r>
      <w:r>
        <w:rPr>
          <w:rFonts w:hint="eastAsia"/>
          <w:color w:val="000000" w:themeColor="text1"/>
          <w:sz w:val="24"/>
        </w:rPr>
        <w:t>26</w:t>
      </w:r>
      <w:r>
        <w:rPr>
          <w:rFonts w:hint="eastAsia"/>
          <w:color w:val="000000" w:themeColor="text1"/>
          <w:sz w:val="24"/>
        </w:rPr>
        <w:t>人，其中高级职称</w:t>
      </w:r>
      <w:r>
        <w:rPr>
          <w:rFonts w:hint="eastAsia"/>
          <w:color w:val="000000" w:themeColor="text1"/>
          <w:sz w:val="24"/>
        </w:rPr>
        <w:t>6</w:t>
      </w:r>
      <w:r>
        <w:rPr>
          <w:rFonts w:hint="eastAsia"/>
          <w:color w:val="000000" w:themeColor="text1"/>
          <w:sz w:val="24"/>
        </w:rPr>
        <w:t>人，中级职称</w:t>
      </w:r>
      <w:r>
        <w:rPr>
          <w:rFonts w:hint="eastAsia"/>
          <w:color w:val="000000" w:themeColor="text1"/>
          <w:sz w:val="24"/>
        </w:rPr>
        <w:t>18</w:t>
      </w:r>
      <w:r>
        <w:rPr>
          <w:rFonts w:hint="eastAsia"/>
          <w:color w:val="000000" w:themeColor="text1"/>
          <w:sz w:val="24"/>
        </w:rPr>
        <w:t>人，全程指导粪肥无害化处理、还田技术。组织服务主体骨干力量</w:t>
      </w:r>
      <w:r>
        <w:rPr>
          <w:rFonts w:hint="eastAsia"/>
          <w:color w:val="000000" w:themeColor="text1"/>
          <w:sz w:val="24"/>
        </w:rPr>
        <w:t>35</w:t>
      </w:r>
      <w:r>
        <w:rPr>
          <w:rFonts w:hint="eastAsia"/>
          <w:color w:val="000000" w:themeColor="text1"/>
          <w:sz w:val="24"/>
        </w:rPr>
        <w:t>名，全程参与粪肥收集、运输、处理、施用工作。</w:t>
      </w:r>
    </w:p>
    <w:p w:rsidR="00532583" w:rsidRDefault="00532583" w:rsidP="00532583">
      <w:pPr>
        <w:adjustRightInd w:val="0"/>
        <w:snapToGrid w:val="0"/>
        <w:spacing w:line="360" w:lineRule="auto"/>
        <w:ind w:firstLineChars="200" w:firstLine="466"/>
        <w:jc w:val="left"/>
        <w:rPr>
          <w:b/>
          <w:color w:val="000000" w:themeColor="text1"/>
          <w:spacing w:val="-4"/>
          <w:sz w:val="24"/>
        </w:rPr>
      </w:pPr>
      <w:r>
        <w:rPr>
          <w:b/>
          <w:color w:val="000000" w:themeColor="text1"/>
          <w:spacing w:val="-4"/>
          <w:sz w:val="24"/>
        </w:rPr>
        <w:t>2</w:t>
      </w:r>
      <w:r>
        <w:rPr>
          <w:rFonts w:hint="eastAsia"/>
          <w:b/>
          <w:color w:val="000000" w:themeColor="text1"/>
          <w:spacing w:val="-4"/>
          <w:sz w:val="24"/>
        </w:rPr>
        <w:t>、</w:t>
      </w:r>
      <w:r>
        <w:rPr>
          <w:b/>
          <w:color w:val="000000" w:themeColor="text1"/>
          <w:spacing w:val="-4"/>
          <w:sz w:val="24"/>
        </w:rPr>
        <w:t>资金</w:t>
      </w:r>
      <w:r>
        <w:rPr>
          <w:rFonts w:hint="eastAsia"/>
          <w:b/>
          <w:color w:val="000000" w:themeColor="text1"/>
          <w:spacing w:val="-4"/>
          <w:sz w:val="24"/>
        </w:rPr>
        <w:t>使用</w:t>
      </w:r>
      <w:r>
        <w:rPr>
          <w:b/>
          <w:color w:val="000000" w:themeColor="text1"/>
          <w:spacing w:val="-4"/>
          <w:sz w:val="24"/>
        </w:rPr>
        <w:t>情况</w:t>
      </w:r>
    </w:p>
    <w:p w:rsidR="00532583" w:rsidRDefault="00532583" w:rsidP="00532583">
      <w:pPr>
        <w:adjustRightInd w:val="0"/>
        <w:snapToGrid w:val="0"/>
        <w:spacing w:line="360" w:lineRule="auto"/>
        <w:ind w:firstLine="426"/>
        <w:jc w:val="left"/>
        <w:rPr>
          <w:b/>
          <w:color w:val="000000" w:themeColor="text1"/>
          <w:spacing w:val="-4"/>
          <w:sz w:val="24"/>
        </w:rPr>
      </w:pPr>
      <w:r>
        <w:rPr>
          <w:rFonts w:hint="eastAsia"/>
          <w:b/>
          <w:color w:val="000000" w:themeColor="text1"/>
          <w:spacing w:val="-4"/>
          <w:sz w:val="24"/>
        </w:rPr>
        <w:t>（</w:t>
      </w:r>
      <w:r>
        <w:rPr>
          <w:rFonts w:hint="eastAsia"/>
          <w:b/>
          <w:color w:val="000000" w:themeColor="text1"/>
          <w:spacing w:val="-4"/>
          <w:sz w:val="24"/>
        </w:rPr>
        <w:t>1</w:t>
      </w:r>
      <w:r>
        <w:rPr>
          <w:rFonts w:hint="eastAsia"/>
          <w:b/>
          <w:color w:val="000000" w:themeColor="text1"/>
          <w:spacing w:val="-4"/>
          <w:sz w:val="24"/>
        </w:rPr>
        <w:t>）经费使用监督管理情况</w:t>
      </w:r>
    </w:p>
    <w:p w:rsidR="00532583" w:rsidRDefault="00532583" w:rsidP="00532583">
      <w:pPr>
        <w:adjustRightInd w:val="0"/>
        <w:snapToGrid w:val="0"/>
        <w:spacing w:line="360" w:lineRule="auto"/>
        <w:ind w:firstLine="426"/>
        <w:jc w:val="left"/>
        <w:rPr>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以制度管理经费使用。</w:t>
      </w:r>
      <w:r>
        <w:rPr>
          <w:rFonts w:hint="eastAsia"/>
          <w:color w:val="000000" w:themeColor="text1"/>
          <w:spacing w:val="-4"/>
          <w:sz w:val="24"/>
        </w:rPr>
        <w:t>项目承担单位根据国家相关法律法规制定了相应的单位财务管理办法等管理制度，对项目经费的使用和监督管理做出了明确规定，确保项目经费严格按相关规定和要求，合理、规范使用。</w:t>
      </w:r>
    </w:p>
    <w:p w:rsidR="00532583" w:rsidRDefault="00532583" w:rsidP="00532583">
      <w:pPr>
        <w:adjustRightInd w:val="0"/>
        <w:snapToGrid w:val="0"/>
        <w:spacing w:line="360" w:lineRule="auto"/>
        <w:ind w:firstLine="426"/>
        <w:jc w:val="left"/>
        <w:rPr>
          <w:color w:val="000000" w:themeColor="text1"/>
          <w:spacing w:val="-4"/>
          <w:sz w:val="24"/>
        </w:rPr>
      </w:pPr>
      <w:r>
        <w:rPr>
          <w:rFonts w:hint="eastAsia"/>
          <w:b/>
          <w:color w:val="000000" w:themeColor="text1"/>
          <w:spacing w:val="-4"/>
          <w:sz w:val="24"/>
        </w:rPr>
        <w:t xml:space="preserve">2) </w:t>
      </w:r>
      <w:r>
        <w:rPr>
          <w:rFonts w:hint="eastAsia"/>
          <w:b/>
          <w:color w:val="000000" w:themeColor="text1"/>
          <w:spacing w:val="-4"/>
          <w:sz w:val="24"/>
        </w:rPr>
        <w:t>专户管理。</w:t>
      </w:r>
      <w:r>
        <w:rPr>
          <w:rFonts w:hint="eastAsia"/>
          <w:color w:val="000000" w:themeColor="text1"/>
          <w:spacing w:val="-4"/>
          <w:sz w:val="24"/>
        </w:rPr>
        <w:t>将项目经费设立专户管理，单独核算，由专人负责，专款专用。</w:t>
      </w:r>
    </w:p>
    <w:p w:rsidR="00532583" w:rsidRDefault="00532583" w:rsidP="00532583">
      <w:pPr>
        <w:adjustRightInd w:val="0"/>
        <w:snapToGrid w:val="0"/>
        <w:spacing w:line="360" w:lineRule="auto"/>
        <w:ind w:firstLine="426"/>
        <w:jc w:val="left"/>
        <w:rPr>
          <w:color w:val="000000" w:themeColor="text1"/>
          <w:spacing w:val="-4"/>
          <w:sz w:val="24"/>
        </w:rPr>
      </w:pPr>
      <w:r>
        <w:rPr>
          <w:rFonts w:hint="eastAsia"/>
          <w:b/>
          <w:color w:val="000000" w:themeColor="text1"/>
          <w:spacing w:val="-4"/>
          <w:sz w:val="24"/>
        </w:rPr>
        <w:t>3</w:t>
      </w:r>
      <w:r>
        <w:rPr>
          <w:rFonts w:hint="eastAsia"/>
          <w:b/>
          <w:color w:val="000000" w:themeColor="text1"/>
          <w:spacing w:val="-4"/>
          <w:sz w:val="24"/>
        </w:rPr>
        <w:t>）严格审批程序。</w:t>
      </w:r>
      <w:r>
        <w:rPr>
          <w:rFonts w:hint="eastAsia"/>
          <w:color w:val="000000" w:themeColor="text1"/>
          <w:spacing w:val="-4"/>
          <w:sz w:val="24"/>
        </w:rPr>
        <w:t>严格审批程序是保证项目经费合理、规范使用最有效的办法。所有经费支出由经手人签字、验收人验收或证明人签字、项目负责人和承担单位负责人按预算范围审核签字后，财务科按预算标准和财务制度进行审核，由财务科长签字，最后由主管财务领导审批方可报账。</w:t>
      </w:r>
    </w:p>
    <w:p w:rsidR="00532583" w:rsidRDefault="00532583" w:rsidP="00532583">
      <w:pPr>
        <w:adjustRightInd w:val="0"/>
        <w:snapToGrid w:val="0"/>
        <w:spacing w:line="360" w:lineRule="auto"/>
        <w:ind w:firstLine="426"/>
        <w:jc w:val="left"/>
        <w:rPr>
          <w:color w:val="000000" w:themeColor="text1"/>
          <w:spacing w:val="-4"/>
          <w:sz w:val="24"/>
        </w:rPr>
      </w:pPr>
      <w:r>
        <w:rPr>
          <w:rFonts w:hint="eastAsia"/>
          <w:b/>
          <w:color w:val="000000" w:themeColor="text1"/>
          <w:spacing w:val="-4"/>
          <w:sz w:val="24"/>
        </w:rPr>
        <w:t>4</w:t>
      </w:r>
      <w:r>
        <w:rPr>
          <w:rFonts w:hint="eastAsia"/>
          <w:b/>
          <w:color w:val="000000" w:themeColor="text1"/>
          <w:spacing w:val="-4"/>
          <w:sz w:val="24"/>
        </w:rPr>
        <w:t>）自觉接受监督。</w:t>
      </w:r>
      <w:r>
        <w:rPr>
          <w:rFonts w:hint="eastAsia"/>
          <w:color w:val="000000" w:themeColor="text1"/>
          <w:spacing w:val="-4"/>
          <w:sz w:val="24"/>
        </w:rPr>
        <w:t>自觉接受财政、审计等部门的监督检查。</w:t>
      </w:r>
    </w:p>
    <w:p w:rsidR="00532583" w:rsidRDefault="00532583" w:rsidP="00532583">
      <w:pPr>
        <w:adjustRightInd w:val="0"/>
        <w:snapToGrid w:val="0"/>
        <w:spacing w:line="360" w:lineRule="auto"/>
        <w:ind w:firstLine="426"/>
        <w:jc w:val="left"/>
        <w:rPr>
          <w:b/>
          <w:color w:val="000000" w:themeColor="text1"/>
          <w:spacing w:val="-4"/>
          <w:sz w:val="24"/>
        </w:rPr>
      </w:pPr>
      <w:r>
        <w:rPr>
          <w:rFonts w:hint="eastAsia"/>
          <w:b/>
          <w:color w:val="000000" w:themeColor="text1"/>
          <w:spacing w:val="-4"/>
          <w:sz w:val="24"/>
        </w:rPr>
        <w:t>（</w:t>
      </w:r>
      <w:r>
        <w:rPr>
          <w:rFonts w:hint="eastAsia"/>
          <w:b/>
          <w:color w:val="000000" w:themeColor="text1"/>
          <w:spacing w:val="-4"/>
          <w:sz w:val="24"/>
        </w:rPr>
        <w:t>2</w:t>
      </w:r>
      <w:r>
        <w:rPr>
          <w:rFonts w:hint="eastAsia"/>
          <w:b/>
          <w:color w:val="000000" w:themeColor="text1"/>
          <w:spacing w:val="-4"/>
          <w:sz w:val="24"/>
        </w:rPr>
        <w:t>）经费使用情况</w:t>
      </w:r>
    </w:p>
    <w:p w:rsidR="00532583" w:rsidRDefault="00532583" w:rsidP="00532583">
      <w:pPr>
        <w:adjustRightInd w:val="0"/>
        <w:snapToGrid w:val="0"/>
        <w:spacing w:line="360" w:lineRule="auto"/>
        <w:ind w:firstLine="616"/>
        <w:jc w:val="left"/>
        <w:rPr>
          <w:color w:val="000000" w:themeColor="text1"/>
          <w:spacing w:val="-4"/>
          <w:sz w:val="24"/>
        </w:rPr>
      </w:pPr>
      <w:r>
        <w:rPr>
          <w:rFonts w:hint="eastAsia"/>
          <w:color w:val="000000" w:themeColor="text1"/>
          <w:spacing w:val="-4"/>
          <w:sz w:val="24"/>
        </w:rPr>
        <w:t>本项目预算总经费</w:t>
      </w:r>
      <w:r>
        <w:rPr>
          <w:rFonts w:hint="eastAsia"/>
          <w:color w:val="000000" w:themeColor="text1"/>
          <w:spacing w:val="-4"/>
          <w:sz w:val="24"/>
        </w:rPr>
        <w:t>1000</w:t>
      </w:r>
      <w:r>
        <w:rPr>
          <w:rFonts w:hint="eastAsia"/>
          <w:color w:val="000000" w:themeColor="text1"/>
          <w:spacing w:val="-4"/>
          <w:sz w:val="24"/>
        </w:rPr>
        <w:t>万元，到位经费</w:t>
      </w:r>
      <w:r>
        <w:rPr>
          <w:rFonts w:hint="eastAsia"/>
          <w:color w:val="000000" w:themeColor="text1"/>
          <w:spacing w:val="-4"/>
          <w:sz w:val="24"/>
        </w:rPr>
        <w:t>1000</w:t>
      </w:r>
      <w:r>
        <w:rPr>
          <w:rFonts w:hint="eastAsia"/>
          <w:color w:val="000000" w:themeColor="text1"/>
          <w:spacing w:val="-4"/>
          <w:sz w:val="24"/>
        </w:rPr>
        <w:t>万元。现支出</w:t>
      </w:r>
      <w:r>
        <w:rPr>
          <w:rFonts w:hint="eastAsia"/>
          <w:color w:val="000000" w:themeColor="text1"/>
          <w:spacing w:val="-4"/>
          <w:sz w:val="24"/>
        </w:rPr>
        <w:t>800</w:t>
      </w:r>
      <w:r>
        <w:rPr>
          <w:rFonts w:hint="eastAsia"/>
          <w:color w:val="000000" w:themeColor="text1"/>
          <w:spacing w:val="-4"/>
          <w:sz w:val="24"/>
        </w:rPr>
        <w:t>万元，执行率为</w:t>
      </w:r>
      <w:r>
        <w:rPr>
          <w:rFonts w:hint="eastAsia"/>
          <w:color w:val="000000" w:themeColor="text1"/>
          <w:spacing w:val="-4"/>
          <w:sz w:val="24"/>
        </w:rPr>
        <w:t>80%</w:t>
      </w:r>
      <w:r>
        <w:rPr>
          <w:rFonts w:hint="eastAsia"/>
          <w:color w:val="000000" w:themeColor="text1"/>
          <w:spacing w:val="-4"/>
          <w:sz w:val="24"/>
        </w:rPr>
        <w:t>。支出科目明细：收集运输费</w:t>
      </w:r>
      <w:r>
        <w:rPr>
          <w:rFonts w:hint="eastAsia"/>
          <w:color w:val="000000" w:themeColor="text1"/>
          <w:spacing w:val="-4"/>
          <w:sz w:val="24"/>
        </w:rPr>
        <w:t>120</w:t>
      </w:r>
      <w:r>
        <w:rPr>
          <w:rFonts w:hint="eastAsia"/>
          <w:color w:val="000000" w:themeColor="text1"/>
          <w:spacing w:val="-4"/>
          <w:sz w:val="24"/>
        </w:rPr>
        <w:t>万元，堆沤处理费</w:t>
      </w:r>
      <w:r>
        <w:rPr>
          <w:rFonts w:hint="eastAsia"/>
          <w:color w:val="000000" w:themeColor="text1"/>
          <w:spacing w:val="-4"/>
          <w:sz w:val="24"/>
        </w:rPr>
        <w:t>260</w:t>
      </w:r>
      <w:r>
        <w:rPr>
          <w:rFonts w:hint="eastAsia"/>
          <w:color w:val="000000" w:themeColor="text1"/>
          <w:spacing w:val="-4"/>
          <w:sz w:val="24"/>
        </w:rPr>
        <w:t>万元，施用服务费</w:t>
      </w:r>
      <w:r>
        <w:rPr>
          <w:rFonts w:hint="eastAsia"/>
          <w:color w:val="000000" w:themeColor="text1"/>
          <w:spacing w:val="-4"/>
          <w:sz w:val="24"/>
        </w:rPr>
        <w:t>287</w:t>
      </w:r>
      <w:r>
        <w:rPr>
          <w:rFonts w:hint="eastAsia"/>
          <w:color w:val="000000" w:themeColor="text1"/>
          <w:spacing w:val="-4"/>
          <w:sz w:val="24"/>
        </w:rPr>
        <w:t>万元，商品有机肥</w:t>
      </w:r>
      <w:r>
        <w:rPr>
          <w:rFonts w:hint="eastAsia"/>
          <w:color w:val="000000" w:themeColor="text1"/>
          <w:spacing w:val="-4"/>
          <w:sz w:val="24"/>
        </w:rPr>
        <w:t>80</w:t>
      </w:r>
      <w:r>
        <w:rPr>
          <w:rFonts w:hint="eastAsia"/>
          <w:color w:val="000000" w:themeColor="text1"/>
          <w:spacing w:val="-4"/>
          <w:sz w:val="24"/>
        </w:rPr>
        <w:t>万元，试验示范费</w:t>
      </w:r>
      <w:r>
        <w:rPr>
          <w:rFonts w:hint="eastAsia"/>
          <w:color w:val="000000" w:themeColor="text1"/>
          <w:spacing w:val="-4"/>
          <w:sz w:val="24"/>
        </w:rPr>
        <w:t>15</w:t>
      </w:r>
      <w:r>
        <w:rPr>
          <w:rFonts w:hint="eastAsia"/>
          <w:color w:val="000000" w:themeColor="text1"/>
          <w:spacing w:val="-4"/>
          <w:sz w:val="24"/>
        </w:rPr>
        <w:t>万元，效果监测费</w:t>
      </w:r>
      <w:r>
        <w:rPr>
          <w:rFonts w:hint="eastAsia"/>
          <w:color w:val="000000" w:themeColor="text1"/>
          <w:spacing w:val="-4"/>
          <w:sz w:val="24"/>
        </w:rPr>
        <w:t>18</w:t>
      </w:r>
      <w:r>
        <w:rPr>
          <w:rFonts w:hint="eastAsia"/>
          <w:color w:val="000000" w:themeColor="text1"/>
          <w:spacing w:val="-4"/>
          <w:sz w:val="24"/>
        </w:rPr>
        <w:t>万元，宣传培训费与追溯平台建设</w:t>
      </w:r>
      <w:r>
        <w:rPr>
          <w:rFonts w:hint="eastAsia"/>
          <w:color w:val="000000" w:themeColor="text1"/>
          <w:spacing w:val="-4"/>
          <w:sz w:val="24"/>
        </w:rPr>
        <w:t>20</w:t>
      </w:r>
      <w:r>
        <w:rPr>
          <w:rFonts w:hint="eastAsia"/>
          <w:color w:val="000000" w:themeColor="text1"/>
          <w:spacing w:val="-4"/>
          <w:sz w:val="24"/>
        </w:rPr>
        <w:t>万元。</w:t>
      </w:r>
    </w:p>
    <w:p w:rsidR="00532583" w:rsidRDefault="00532583" w:rsidP="00532583">
      <w:pPr>
        <w:adjustRightInd w:val="0"/>
        <w:snapToGrid w:val="0"/>
        <w:spacing w:line="360" w:lineRule="auto"/>
        <w:ind w:firstLineChars="200" w:firstLine="544"/>
        <w:outlineLvl w:val="0"/>
        <w:rPr>
          <w:rFonts w:eastAsia="黑体"/>
          <w:color w:val="000000" w:themeColor="text1"/>
          <w:spacing w:val="-4"/>
          <w:sz w:val="28"/>
          <w:szCs w:val="28"/>
        </w:rPr>
      </w:pPr>
      <w:r>
        <w:rPr>
          <w:rFonts w:eastAsia="黑体" w:hint="eastAsia"/>
          <w:color w:val="000000" w:themeColor="text1"/>
          <w:spacing w:val="-4"/>
          <w:sz w:val="28"/>
          <w:szCs w:val="28"/>
        </w:rPr>
        <w:t>四、组织实施管理情况及重大问题、建议</w:t>
      </w:r>
    </w:p>
    <w:p w:rsidR="00532583" w:rsidRDefault="00532583" w:rsidP="00532583">
      <w:pPr>
        <w:adjustRightInd w:val="0"/>
        <w:snapToGrid w:val="0"/>
        <w:spacing w:line="360" w:lineRule="auto"/>
        <w:ind w:firstLineChars="200" w:firstLine="466"/>
        <w:rPr>
          <w:b/>
          <w:color w:val="000000" w:themeColor="text1"/>
          <w:spacing w:val="-4"/>
          <w:sz w:val="24"/>
        </w:rPr>
      </w:pPr>
      <w:r>
        <w:rPr>
          <w:b/>
          <w:color w:val="000000" w:themeColor="text1"/>
          <w:spacing w:val="-4"/>
          <w:sz w:val="24"/>
        </w:rPr>
        <w:t>1</w:t>
      </w:r>
      <w:r>
        <w:rPr>
          <w:rFonts w:hint="eastAsia"/>
          <w:b/>
          <w:color w:val="000000" w:themeColor="text1"/>
          <w:spacing w:val="-4"/>
          <w:sz w:val="24"/>
        </w:rPr>
        <w:t>、项目</w:t>
      </w:r>
      <w:r>
        <w:rPr>
          <w:b/>
          <w:color w:val="000000" w:themeColor="text1"/>
          <w:spacing w:val="-4"/>
          <w:sz w:val="24"/>
        </w:rPr>
        <w:t>组织管理</w:t>
      </w:r>
    </w:p>
    <w:p w:rsidR="00532583" w:rsidRDefault="00532583" w:rsidP="00532583">
      <w:pPr>
        <w:spacing w:line="360" w:lineRule="auto"/>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1</w:t>
      </w:r>
      <w:r>
        <w:rPr>
          <w:rFonts w:hint="eastAsia"/>
          <w:b/>
          <w:color w:val="000000" w:themeColor="text1"/>
          <w:sz w:val="24"/>
        </w:rPr>
        <w:t>）成立领导小组，加强组织领导</w:t>
      </w:r>
    </w:p>
    <w:p w:rsidR="00532583" w:rsidRDefault="00532583" w:rsidP="00532583">
      <w:pPr>
        <w:spacing w:line="440" w:lineRule="exact"/>
        <w:ind w:firstLineChars="200" w:firstLine="480"/>
        <w:rPr>
          <w:color w:val="000000" w:themeColor="text1"/>
          <w:sz w:val="24"/>
        </w:rPr>
      </w:pPr>
      <w:r>
        <w:rPr>
          <w:rFonts w:hint="eastAsia"/>
          <w:color w:val="000000" w:themeColor="text1"/>
          <w:sz w:val="24"/>
        </w:rPr>
        <w:t>成立了华容县绿色种养循环农业项目试点工作领导小组，分管农业副县长任组长，县政府办副主任、华容县农业农村局长任副组长，财政局、农业农村局、生态环境局华容分局、审计局相关负责人为成员，负责项目的统筹协调和组织实施，领导小组下设办公室，农业农村局局长黎志良同志兼任办公室主任，农业农村局副局长魏文芳副组长，负责项目具体实施工作。建立了责任到人的岗位责任</w:t>
      </w:r>
      <w:r>
        <w:rPr>
          <w:rFonts w:hint="eastAsia"/>
          <w:color w:val="000000" w:themeColor="text1"/>
          <w:sz w:val="24"/>
        </w:rPr>
        <w:lastRenderedPageBreak/>
        <w:t>制和层层抓落实的工作推进机制，制定严格的项目考核、调度、督查、奖惩办法。</w:t>
      </w:r>
    </w:p>
    <w:p w:rsidR="00532583" w:rsidRDefault="00532583" w:rsidP="00532583">
      <w:pPr>
        <w:spacing w:line="440" w:lineRule="exact"/>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2</w:t>
      </w:r>
      <w:r>
        <w:rPr>
          <w:rFonts w:hint="eastAsia"/>
          <w:b/>
          <w:color w:val="000000" w:themeColor="text1"/>
          <w:sz w:val="24"/>
        </w:rPr>
        <w:t>）统一规划，精心部署</w:t>
      </w:r>
    </w:p>
    <w:p w:rsidR="00532583" w:rsidRDefault="00532583" w:rsidP="00532583">
      <w:pPr>
        <w:spacing w:line="440" w:lineRule="exact"/>
        <w:ind w:firstLineChars="200" w:firstLine="480"/>
        <w:rPr>
          <w:color w:val="000000" w:themeColor="text1"/>
          <w:sz w:val="24"/>
        </w:rPr>
      </w:pPr>
      <w:r>
        <w:rPr>
          <w:rFonts w:hint="eastAsia"/>
          <w:color w:val="000000" w:themeColor="text1"/>
          <w:sz w:val="24"/>
        </w:rPr>
        <w:t>由县人民政府牵头，在征求财政、环保、畜牧、农业等部门的意见后，制定了《</w:t>
      </w:r>
      <w:r>
        <w:rPr>
          <w:rFonts w:hint="eastAsia"/>
          <w:color w:val="000000" w:themeColor="text1"/>
          <w:sz w:val="24"/>
        </w:rPr>
        <w:t>2022</w:t>
      </w:r>
      <w:r>
        <w:rPr>
          <w:rFonts w:hint="eastAsia"/>
          <w:color w:val="000000" w:themeColor="text1"/>
          <w:sz w:val="24"/>
        </w:rPr>
        <w:t>年华容县绿色种养循环农业试点项目实施方案》。同时，制定了《</w:t>
      </w:r>
      <w:r>
        <w:rPr>
          <w:rFonts w:hint="eastAsia"/>
          <w:color w:val="000000" w:themeColor="text1"/>
          <w:sz w:val="24"/>
        </w:rPr>
        <w:t>2022</w:t>
      </w:r>
      <w:r>
        <w:rPr>
          <w:rFonts w:hint="eastAsia"/>
          <w:color w:val="000000" w:themeColor="text1"/>
          <w:sz w:val="24"/>
        </w:rPr>
        <w:t>年华容县绿色种养循环农业试点工作指导意见》，细化实化技术指标，因地制宜制定了技术方案，制定了《华容县绿色种养循环农业试点项目工作管理办法》。对我县绿色种养循环农业试点工作进行了统一规划、精心部署，</w:t>
      </w:r>
    </w:p>
    <w:p w:rsidR="00532583" w:rsidRDefault="00532583" w:rsidP="00532583">
      <w:pPr>
        <w:spacing w:line="440" w:lineRule="exact"/>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3</w:t>
      </w:r>
      <w:r>
        <w:rPr>
          <w:rFonts w:hint="eastAsia"/>
          <w:b/>
          <w:color w:val="000000" w:themeColor="text1"/>
          <w:sz w:val="24"/>
        </w:rPr>
        <w:t>）签定任务合同，落实目标责任</w:t>
      </w:r>
    </w:p>
    <w:p w:rsidR="00532583" w:rsidRDefault="00532583" w:rsidP="00532583">
      <w:pPr>
        <w:spacing w:line="440" w:lineRule="exact"/>
        <w:ind w:firstLineChars="200" w:firstLine="480"/>
        <w:rPr>
          <w:color w:val="000000" w:themeColor="text1"/>
          <w:sz w:val="24"/>
        </w:rPr>
      </w:pPr>
      <w:r>
        <w:rPr>
          <w:rFonts w:hint="eastAsia"/>
          <w:color w:val="000000" w:themeColor="text1"/>
          <w:sz w:val="24"/>
        </w:rPr>
        <w:t>采取“公开、公平、公正”的原则，遴选了</w:t>
      </w:r>
      <w:r>
        <w:rPr>
          <w:rFonts w:hint="eastAsia"/>
          <w:color w:val="000000" w:themeColor="text1"/>
          <w:sz w:val="24"/>
        </w:rPr>
        <w:t>8</w:t>
      </w:r>
      <w:r>
        <w:rPr>
          <w:rFonts w:hint="eastAsia"/>
          <w:color w:val="000000" w:themeColor="text1"/>
          <w:sz w:val="24"/>
        </w:rPr>
        <w:t>家第三方服务组织承担实施本项目任务。农业农村局与</w:t>
      </w:r>
      <w:r>
        <w:rPr>
          <w:rFonts w:hint="eastAsia"/>
          <w:color w:val="000000" w:themeColor="text1"/>
          <w:sz w:val="24"/>
        </w:rPr>
        <w:t>8</w:t>
      </w:r>
      <w:r>
        <w:rPr>
          <w:rFonts w:hint="eastAsia"/>
          <w:color w:val="000000" w:themeColor="text1"/>
          <w:sz w:val="24"/>
        </w:rPr>
        <w:t>家第三方组织分别签订了服务合同，落实了目标任务。</w:t>
      </w:r>
    </w:p>
    <w:p w:rsidR="00532583" w:rsidRDefault="00532583" w:rsidP="00532583">
      <w:pPr>
        <w:spacing w:line="440" w:lineRule="exact"/>
        <w:ind w:firstLineChars="200" w:firstLine="482"/>
        <w:rPr>
          <w:b/>
          <w:color w:val="000000" w:themeColor="text1"/>
          <w:sz w:val="24"/>
        </w:rPr>
      </w:pPr>
      <w:r>
        <w:rPr>
          <w:rFonts w:hint="eastAsia"/>
          <w:b/>
          <w:color w:val="000000" w:themeColor="text1"/>
          <w:sz w:val="24"/>
        </w:rPr>
        <w:t>（</w:t>
      </w:r>
      <w:r>
        <w:rPr>
          <w:rFonts w:hint="eastAsia"/>
          <w:b/>
          <w:color w:val="000000" w:themeColor="text1"/>
          <w:sz w:val="24"/>
        </w:rPr>
        <w:t>4</w:t>
      </w:r>
      <w:r>
        <w:rPr>
          <w:rFonts w:hint="eastAsia"/>
          <w:b/>
          <w:color w:val="000000" w:themeColor="text1"/>
          <w:sz w:val="24"/>
        </w:rPr>
        <w:t>）加强监督管理，确保实施效果</w:t>
      </w:r>
    </w:p>
    <w:p w:rsidR="00532583" w:rsidRDefault="00532583" w:rsidP="00532583">
      <w:pPr>
        <w:spacing w:line="440" w:lineRule="exact"/>
        <w:ind w:firstLineChars="200" w:firstLine="482"/>
        <w:rPr>
          <w:color w:val="000000" w:themeColor="text1"/>
          <w:sz w:val="24"/>
        </w:rPr>
      </w:pPr>
      <w:r>
        <w:rPr>
          <w:rFonts w:hint="eastAsia"/>
          <w:b/>
          <w:color w:val="000000" w:themeColor="text1"/>
          <w:sz w:val="24"/>
        </w:rPr>
        <w:t>一是组建了监管小组。</w:t>
      </w:r>
      <w:r>
        <w:rPr>
          <w:rFonts w:hint="eastAsia"/>
          <w:color w:val="000000" w:themeColor="text1"/>
          <w:sz w:val="24"/>
        </w:rPr>
        <w:t>组建了由县农业农村局、镇、村干部、农户代表、技术指导单位和第三方监理单位组成的“项目监管小组”，负责调查核实项目实施面积、作业秩序与进度、作业质量与实施效果，进行项目资料信息公示，协调处置与项目实施相关的民事事宜等；重点督促检查实施主体是否严格按技术要求实施，是否及时完成粪肥还田示范任务，是否及时完成粪肥质量检测、监测田和试验田任务。</w:t>
      </w:r>
    </w:p>
    <w:p w:rsidR="00532583" w:rsidRDefault="00532583" w:rsidP="00532583">
      <w:pPr>
        <w:spacing w:line="440" w:lineRule="exact"/>
        <w:ind w:firstLineChars="200" w:firstLine="482"/>
        <w:rPr>
          <w:color w:val="000000" w:themeColor="text1"/>
          <w:sz w:val="24"/>
        </w:rPr>
      </w:pPr>
      <w:r>
        <w:rPr>
          <w:rFonts w:hint="eastAsia"/>
          <w:b/>
          <w:color w:val="000000" w:themeColor="text1"/>
          <w:sz w:val="24"/>
        </w:rPr>
        <w:t>二是组织了现场督导。</w:t>
      </w:r>
      <w:r>
        <w:rPr>
          <w:rFonts w:hint="eastAsia"/>
          <w:color w:val="000000" w:themeColor="text1"/>
          <w:sz w:val="24"/>
        </w:rPr>
        <w:t>在项目实施全程，特别是粪肥还田关键时点，不定期组织开展现场督导，重点督导堆肥场地建设情况、收集处理情况、粪肥还田情况、示范片建设情况，对工作不重视、推进不力、成效不明显的试点单位予以通报。目前，已完成了对</w:t>
      </w:r>
      <w:r>
        <w:rPr>
          <w:rFonts w:hint="eastAsia"/>
          <w:color w:val="000000" w:themeColor="text1"/>
          <w:sz w:val="24"/>
        </w:rPr>
        <w:t>8</w:t>
      </w:r>
      <w:r>
        <w:rPr>
          <w:rFonts w:hint="eastAsia"/>
          <w:color w:val="000000" w:themeColor="text1"/>
          <w:sz w:val="24"/>
        </w:rPr>
        <w:t>个试点单位的第</w:t>
      </w:r>
      <w:r>
        <w:rPr>
          <w:rFonts w:hint="eastAsia"/>
          <w:color w:val="000000" w:themeColor="text1"/>
          <w:sz w:val="24"/>
        </w:rPr>
        <w:t>1</w:t>
      </w:r>
      <w:r>
        <w:rPr>
          <w:rFonts w:hint="eastAsia"/>
          <w:color w:val="000000" w:themeColor="text1"/>
          <w:sz w:val="24"/>
        </w:rPr>
        <w:t>轮督导工作。</w:t>
      </w:r>
    </w:p>
    <w:p w:rsidR="00532583" w:rsidRDefault="00532583" w:rsidP="00532583">
      <w:pPr>
        <w:spacing w:line="440" w:lineRule="exact"/>
        <w:ind w:firstLineChars="200" w:firstLine="482"/>
        <w:rPr>
          <w:color w:val="000000" w:themeColor="text1"/>
          <w:sz w:val="24"/>
        </w:rPr>
      </w:pPr>
      <w:r>
        <w:rPr>
          <w:rFonts w:hint="eastAsia"/>
          <w:b/>
          <w:color w:val="000000" w:themeColor="text1"/>
          <w:sz w:val="24"/>
        </w:rPr>
        <w:t>三是开展了全程监理。</w:t>
      </w:r>
      <w:r>
        <w:rPr>
          <w:rFonts w:hint="eastAsia"/>
          <w:color w:val="000000" w:themeColor="text1"/>
          <w:sz w:val="24"/>
        </w:rPr>
        <w:t>委托第三方监理单位，从</w:t>
      </w:r>
      <w:r>
        <w:rPr>
          <w:rFonts w:hint="eastAsia"/>
          <w:color w:val="000000" w:themeColor="text1"/>
          <w:sz w:val="24"/>
        </w:rPr>
        <w:t>9</w:t>
      </w:r>
      <w:r>
        <w:rPr>
          <w:rFonts w:hint="eastAsia"/>
          <w:color w:val="000000" w:themeColor="text1"/>
          <w:sz w:val="24"/>
        </w:rPr>
        <w:t>月</w:t>
      </w:r>
      <w:r>
        <w:rPr>
          <w:rFonts w:hint="eastAsia"/>
          <w:color w:val="000000" w:themeColor="text1"/>
          <w:sz w:val="24"/>
        </w:rPr>
        <w:t>22</w:t>
      </w:r>
      <w:r>
        <w:rPr>
          <w:rFonts w:hint="eastAsia"/>
          <w:color w:val="000000" w:themeColor="text1"/>
          <w:sz w:val="24"/>
        </w:rPr>
        <w:t>日起开始，对</w:t>
      </w:r>
      <w:r>
        <w:rPr>
          <w:rFonts w:hint="eastAsia"/>
          <w:color w:val="000000" w:themeColor="text1"/>
          <w:sz w:val="24"/>
        </w:rPr>
        <w:t>8</w:t>
      </w:r>
      <w:r>
        <w:rPr>
          <w:rFonts w:hint="eastAsia"/>
          <w:color w:val="000000" w:themeColor="text1"/>
          <w:sz w:val="24"/>
        </w:rPr>
        <w:t>个试点单位开展全程监理。</w:t>
      </w:r>
    </w:p>
    <w:p w:rsidR="00532583" w:rsidRDefault="00532583" w:rsidP="00532583">
      <w:pPr>
        <w:spacing w:line="440" w:lineRule="exact"/>
        <w:ind w:firstLineChars="200" w:firstLine="482"/>
        <w:rPr>
          <w:color w:val="000000" w:themeColor="text1"/>
          <w:sz w:val="24"/>
        </w:rPr>
      </w:pPr>
      <w:r>
        <w:rPr>
          <w:rFonts w:hint="eastAsia"/>
          <w:b/>
          <w:color w:val="000000" w:themeColor="text1"/>
          <w:sz w:val="24"/>
        </w:rPr>
        <w:t>四是建立了粪肥还田追溯监管平台。</w:t>
      </w:r>
      <w:r>
        <w:rPr>
          <w:rFonts w:hint="eastAsia"/>
          <w:color w:val="000000" w:themeColor="text1"/>
          <w:sz w:val="24"/>
        </w:rPr>
        <w:t>11</w:t>
      </w:r>
      <w:r>
        <w:rPr>
          <w:rFonts w:hint="eastAsia"/>
          <w:color w:val="000000" w:themeColor="text1"/>
          <w:sz w:val="24"/>
        </w:rPr>
        <w:t>月中旬，我县建立了粪肥还田追溯监管平台。该平台由北京鑫创数字科技股份有限公司的提供技术支持，</w:t>
      </w:r>
      <w:r>
        <w:rPr>
          <w:rFonts w:hint="eastAsia"/>
          <w:color w:val="000000" w:themeColor="text1"/>
          <w:sz w:val="24"/>
        </w:rPr>
        <w:t>8</w:t>
      </w:r>
      <w:r>
        <w:rPr>
          <w:rFonts w:hint="eastAsia"/>
          <w:color w:val="000000" w:themeColor="text1"/>
          <w:sz w:val="24"/>
        </w:rPr>
        <w:t>个组织的</w:t>
      </w:r>
      <w:r>
        <w:rPr>
          <w:rFonts w:hint="eastAsia"/>
          <w:color w:val="000000" w:themeColor="text1"/>
          <w:sz w:val="24"/>
        </w:rPr>
        <w:t>14</w:t>
      </w:r>
      <w:r>
        <w:rPr>
          <w:rFonts w:hint="eastAsia"/>
          <w:color w:val="000000" w:themeColor="text1"/>
          <w:sz w:val="24"/>
        </w:rPr>
        <w:t>台主要机械设备都安装了车载装置。通过追溯监管平台能全面及时掌握粪肥收集、处理、加工、施用工作全过程，有效提高了监管力度。</w:t>
      </w:r>
    </w:p>
    <w:p w:rsidR="00532583" w:rsidRDefault="00532583" w:rsidP="00532583">
      <w:pPr>
        <w:spacing w:line="440" w:lineRule="exact"/>
        <w:ind w:firstLineChars="200" w:firstLine="482"/>
        <w:rPr>
          <w:color w:val="000000" w:themeColor="text1"/>
          <w:sz w:val="24"/>
        </w:rPr>
      </w:pPr>
      <w:r>
        <w:rPr>
          <w:rFonts w:hint="eastAsia"/>
          <w:b/>
          <w:color w:val="000000" w:themeColor="text1"/>
          <w:sz w:val="24"/>
        </w:rPr>
        <w:t>五是建立了粪肥还田工作群。</w:t>
      </w:r>
      <w:r>
        <w:rPr>
          <w:rFonts w:hint="eastAsia"/>
          <w:color w:val="000000" w:themeColor="text1"/>
          <w:sz w:val="24"/>
        </w:rPr>
        <w:t>要求服务组织在群内拍发工作图片资料与工作动态，主动接受监督监管。</w:t>
      </w:r>
    </w:p>
    <w:p w:rsidR="00532583" w:rsidRDefault="00532583" w:rsidP="00532583">
      <w:pPr>
        <w:spacing w:line="440" w:lineRule="exact"/>
        <w:ind w:firstLineChars="200" w:firstLine="482"/>
        <w:rPr>
          <w:b/>
          <w:color w:val="000000" w:themeColor="text1"/>
          <w:sz w:val="24"/>
        </w:rPr>
      </w:pPr>
      <w:r>
        <w:rPr>
          <w:rFonts w:hint="eastAsia"/>
          <w:b/>
          <w:color w:val="000000" w:themeColor="text1"/>
          <w:sz w:val="24"/>
        </w:rPr>
        <w:lastRenderedPageBreak/>
        <w:t>（</w:t>
      </w:r>
      <w:r>
        <w:rPr>
          <w:rFonts w:hint="eastAsia"/>
          <w:b/>
          <w:color w:val="000000" w:themeColor="text1"/>
          <w:sz w:val="24"/>
        </w:rPr>
        <w:t>5</w:t>
      </w:r>
      <w:r>
        <w:rPr>
          <w:rFonts w:hint="eastAsia"/>
          <w:b/>
          <w:color w:val="000000" w:themeColor="text1"/>
          <w:sz w:val="24"/>
        </w:rPr>
        <w:t>）严格执行财务制度</w:t>
      </w:r>
    </w:p>
    <w:p w:rsidR="00532583" w:rsidRDefault="00532583" w:rsidP="00532583">
      <w:pPr>
        <w:spacing w:line="440" w:lineRule="exact"/>
        <w:ind w:firstLineChars="200" w:firstLine="480"/>
        <w:rPr>
          <w:color w:val="000000" w:themeColor="text1"/>
          <w:sz w:val="24"/>
        </w:rPr>
      </w:pPr>
      <w:r>
        <w:rPr>
          <w:rFonts w:hint="eastAsia"/>
          <w:color w:val="000000" w:themeColor="text1"/>
          <w:sz w:val="24"/>
        </w:rPr>
        <w:t>严格按照相关规定进行经费预算、经费审批、经费开支等，确保课题经费的规范使用。</w:t>
      </w:r>
    </w:p>
    <w:p w:rsidR="00532583" w:rsidRDefault="00532583" w:rsidP="00532583">
      <w:pPr>
        <w:spacing w:line="440" w:lineRule="exact"/>
        <w:ind w:firstLineChars="200" w:firstLine="480"/>
        <w:rPr>
          <w:color w:val="000000" w:themeColor="text1"/>
          <w:sz w:val="24"/>
        </w:rPr>
      </w:pPr>
    </w:p>
    <w:p w:rsidR="00532583" w:rsidRDefault="00532583" w:rsidP="00532583">
      <w:pPr>
        <w:spacing w:line="440" w:lineRule="exact"/>
        <w:ind w:firstLineChars="200" w:firstLine="466"/>
        <w:rPr>
          <w:b/>
          <w:color w:val="000000" w:themeColor="text1"/>
          <w:spacing w:val="-4"/>
          <w:sz w:val="24"/>
        </w:rPr>
      </w:pPr>
      <w:r>
        <w:rPr>
          <w:b/>
          <w:color w:val="000000" w:themeColor="text1"/>
          <w:spacing w:val="-4"/>
          <w:sz w:val="24"/>
        </w:rPr>
        <w:t>2</w:t>
      </w:r>
      <w:r>
        <w:rPr>
          <w:rFonts w:hint="eastAsia"/>
          <w:b/>
          <w:color w:val="000000" w:themeColor="text1"/>
          <w:spacing w:val="-4"/>
          <w:sz w:val="24"/>
        </w:rPr>
        <w:t>、</w:t>
      </w:r>
      <w:r>
        <w:rPr>
          <w:b/>
          <w:color w:val="000000" w:themeColor="text1"/>
          <w:spacing w:val="-4"/>
          <w:sz w:val="24"/>
        </w:rPr>
        <w:t>存在问题及建议</w:t>
      </w:r>
    </w:p>
    <w:p w:rsidR="00532583" w:rsidRDefault="00532583" w:rsidP="00532583">
      <w:pPr>
        <w:spacing w:line="440" w:lineRule="exact"/>
        <w:ind w:firstLineChars="200" w:firstLine="466"/>
        <w:rPr>
          <w:b/>
          <w:color w:val="000000" w:themeColor="text1"/>
          <w:spacing w:val="-4"/>
          <w:sz w:val="24"/>
        </w:rPr>
      </w:pPr>
      <w:r>
        <w:rPr>
          <w:b/>
          <w:color w:val="000000" w:themeColor="text1"/>
          <w:spacing w:val="-4"/>
          <w:sz w:val="24"/>
        </w:rPr>
        <w:t>（</w:t>
      </w:r>
      <w:r>
        <w:rPr>
          <w:b/>
          <w:color w:val="000000" w:themeColor="text1"/>
          <w:spacing w:val="-4"/>
          <w:sz w:val="24"/>
        </w:rPr>
        <w:t>1</w:t>
      </w:r>
      <w:r>
        <w:rPr>
          <w:b/>
          <w:color w:val="000000" w:themeColor="text1"/>
          <w:spacing w:val="-4"/>
          <w:sz w:val="24"/>
        </w:rPr>
        <w:t>）存在问题</w:t>
      </w:r>
    </w:p>
    <w:p w:rsidR="00532583" w:rsidRDefault="00532583" w:rsidP="00532583">
      <w:pPr>
        <w:adjustRightInd w:val="0"/>
        <w:snapToGrid w:val="0"/>
        <w:spacing w:line="440" w:lineRule="exact"/>
        <w:ind w:firstLineChars="200" w:firstLine="466"/>
        <w:rPr>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）粪肥收集处理难。</w:t>
      </w:r>
      <w:r>
        <w:rPr>
          <w:rFonts w:hint="eastAsia"/>
          <w:color w:val="000000" w:themeColor="text1"/>
          <w:spacing w:val="-4"/>
          <w:sz w:val="24"/>
        </w:rPr>
        <w:t>一是出于防疫目的，养殖户大多不愿意第三方服务组织进场收集粪渣；二是出于经济目的，养殖户不愿将干湿分离后的粪渣免费交给第三方组织处理，特别是在猪价低迷的时候更不愿意付费处理粪污。</w:t>
      </w:r>
    </w:p>
    <w:p w:rsidR="00532583" w:rsidRDefault="00532583" w:rsidP="00532583">
      <w:pPr>
        <w:adjustRightInd w:val="0"/>
        <w:snapToGrid w:val="0"/>
        <w:spacing w:line="440" w:lineRule="exact"/>
        <w:ind w:firstLineChars="200" w:firstLine="466"/>
        <w:rPr>
          <w:color w:val="000000" w:themeColor="text1"/>
          <w:spacing w:val="-4"/>
          <w:sz w:val="24"/>
        </w:rPr>
      </w:pPr>
      <w:r>
        <w:rPr>
          <w:rFonts w:hint="eastAsia"/>
          <w:b/>
          <w:color w:val="000000" w:themeColor="text1"/>
          <w:spacing w:val="-4"/>
          <w:sz w:val="24"/>
        </w:rPr>
        <w:t>2</w:t>
      </w:r>
      <w:r>
        <w:rPr>
          <w:rFonts w:hint="eastAsia"/>
          <w:b/>
          <w:color w:val="000000" w:themeColor="text1"/>
          <w:spacing w:val="-4"/>
          <w:sz w:val="24"/>
        </w:rPr>
        <w:t>）部分农户接受难。</w:t>
      </w:r>
      <w:r>
        <w:rPr>
          <w:rFonts w:hint="eastAsia"/>
          <w:color w:val="000000" w:themeColor="text1"/>
          <w:spacing w:val="-4"/>
          <w:sz w:val="24"/>
        </w:rPr>
        <w:t>部分农户认为粪肥特别是粪水带有病菌，且有一定臭味，会影响作物健康生长，还污染土壤，不愿意接受粪肥还田。需要进一步加大宣传培训力度，扭转农户在思想上不愿接受粪肥还田的现状。</w:t>
      </w:r>
    </w:p>
    <w:p w:rsidR="00532583" w:rsidRDefault="00532583" w:rsidP="00532583">
      <w:pPr>
        <w:adjustRightInd w:val="0"/>
        <w:snapToGrid w:val="0"/>
        <w:spacing w:line="440" w:lineRule="exact"/>
        <w:ind w:firstLineChars="200" w:firstLine="466"/>
        <w:rPr>
          <w:color w:val="000000" w:themeColor="text1"/>
          <w:spacing w:val="-4"/>
          <w:sz w:val="24"/>
        </w:rPr>
      </w:pPr>
      <w:r>
        <w:rPr>
          <w:rFonts w:hint="eastAsia"/>
          <w:b/>
          <w:color w:val="000000" w:themeColor="text1"/>
          <w:spacing w:val="-4"/>
          <w:sz w:val="24"/>
        </w:rPr>
        <w:t>3</w:t>
      </w:r>
      <w:r>
        <w:rPr>
          <w:rFonts w:hint="eastAsia"/>
          <w:b/>
          <w:color w:val="000000" w:themeColor="text1"/>
          <w:spacing w:val="-4"/>
          <w:sz w:val="24"/>
        </w:rPr>
        <w:t>）农户不愿交服务费。</w:t>
      </w:r>
      <w:r>
        <w:rPr>
          <w:rFonts w:hint="eastAsia"/>
          <w:color w:val="000000" w:themeColor="text1"/>
          <w:spacing w:val="-4"/>
          <w:sz w:val="24"/>
        </w:rPr>
        <w:t>第三方组织上门服务，帮其施肥可以，但不出钱，有的就连机械施肥工本费都不出，奖补资金额度小，影响组织施肥积极性。</w:t>
      </w:r>
    </w:p>
    <w:p w:rsidR="00532583" w:rsidRDefault="00532583" w:rsidP="00532583">
      <w:pPr>
        <w:adjustRightInd w:val="0"/>
        <w:snapToGrid w:val="0"/>
        <w:spacing w:line="440" w:lineRule="exact"/>
        <w:ind w:firstLineChars="200" w:firstLine="466"/>
        <w:rPr>
          <w:b/>
          <w:color w:val="000000" w:themeColor="text1"/>
          <w:spacing w:val="-4"/>
          <w:sz w:val="24"/>
        </w:rPr>
      </w:pPr>
      <w:r>
        <w:rPr>
          <w:b/>
          <w:color w:val="000000" w:themeColor="text1"/>
          <w:spacing w:val="-4"/>
          <w:sz w:val="24"/>
        </w:rPr>
        <w:t>（</w:t>
      </w:r>
      <w:r>
        <w:rPr>
          <w:b/>
          <w:color w:val="000000" w:themeColor="text1"/>
          <w:spacing w:val="-4"/>
          <w:sz w:val="24"/>
        </w:rPr>
        <w:t>2</w:t>
      </w:r>
      <w:r>
        <w:rPr>
          <w:b/>
          <w:color w:val="000000" w:themeColor="text1"/>
          <w:spacing w:val="-4"/>
          <w:sz w:val="24"/>
        </w:rPr>
        <w:t>）建议</w:t>
      </w:r>
    </w:p>
    <w:p w:rsidR="00532583" w:rsidRDefault="00532583" w:rsidP="00532583">
      <w:pPr>
        <w:spacing w:line="440" w:lineRule="exact"/>
        <w:ind w:firstLineChars="200" w:firstLine="464"/>
        <w:rPr>
          <w:color w:val="000000" w:themeColor="text1"/>
          <w:spacing w:val="-4"/>
          <w:sz w:val="24"/>
        </w:rPr>
      </w:pPr>
      <w:r>
        <w:rPr>
          <w:rFonts w:hint="eastAsia"/>
          <w:color w:val="000000" w:themeColor="text1"/>
          <w:spacing w:val="-4"/>
          <w:sz w:val="24"/>
        </w:rPr>
        <w:t>建议政府有关部门进一步加大宣传和执法力度，让养殖户承担畜禽养殖污染防治的主体责任，主动履行国家规定的畜禽养殖污染防治义务，对逾期拒不整改或经整改仍无法达到相关要求的，依法依规严肃处理，构成犯罪的依法追究刑事责任。</w:t>
      </w:r>
    </w:p>
    <w:p w:rsidR="00532583" w:rsidRDefault="00532583" w:rsidP="00532583">
      <w:pPr>
        <w:spacing w:line="440" w:lineRule="exact"/>
        <w:ind w:firstLineChars="200" w:firstLine="544"/>
        <w:rPr>
          <w:rFonts w:ascii="黑体" w:eastAsia="黑体" w:hAnsi="黑体"/>
          <w:color w:val="000000" w:themeColor="text1"/>
          <w:spacing w:val="-4"/>
          <w:sz w:val="28"/>
          <w:szCs w:val="28"/>
        </w:rPr>
      </w:pPr>
      <w:r>
        <w:rPr>
          <w:rFonts w:ascii="黑体" w:eastAsia="黑体" w:hAnsi="黑体" w:hint="eastAsia"/>
          <w:color w:val="000000" w:themeColor="text1"/>
          <w:spacing w:val="-4"/>
          <w:sz w:val="28"/>
          <w:szCs w:val="28"/>
        </w:rPr>
        <w:t>五、下一步工作计划</w:t>
      </w:r>
    </w:p>
    <w:p w:rsidR="00532583" w:rsidRDefault="00532583" w:rsidP="00532583">
      <w:pPr>
        <w:spacing w:line="440" w:lineRule="exact"/>
        <w:ind w:firstLineChars="200" w:firstLine="466"/>
        <w:rPr>
          <w:color w:val="000000" w:themeColor="text1"/>
          <w:spacing w:val="-4"/>
          <w:sz w:val="24"/>
        </w:rPr>
      </w:pPr>
      <w:r>
        <w:rPr>
          <w:rFonts w:hint="eastAsia"/>
          <w:b/>
          <w:color w:val="000000" w:themeColor="text1"/>
          <w:spacing w:val="-4"/>
          <w:sz w:val="24"/>
        </w:rPr>
        <w:t>1</w:t>
      </w:r>
      <w:r>
        <w:rPr>
          <w:rFonts w:hint="eastAsia"/>
          <w:b/>
          <w:color w:val="000000" w:themeColor="text1"/>
          <w:spacing w:val="-4"/>
          <w:sz w:val="24"/>
        </w:rPr>
        <w:t>、打造示范样板。</w:t>
      </w:r>
      <w:r>
        <w:rPr>
          <w:rFonts w:hint="eastAsia"/>
          <w:color w:val="000000" w:themeColor="text1"/>
          <w:spacing w:val="-4"/>
          <w:sz w:val="24"/>
        </w:rPr>
        <w:t>计划每个试点组织至少打造</w:t>
      </w:r>
      <w:r>
        <w:rPr>
          <w:rFonts w:hint="eastAsia"/>
          <w:color w:val="000000" w:themeColor="text1"/>
          <w:spacing w:val="-4"/>
          <w:sz w:val="24"/>
        </w:rPr>
        <w:t>1-2</w:t>
      </w:r>
      <w:r>
        <w:rPr>
          <w:rFonts w:hint="eastAsia"/>
          <w:color w:val="000000" w:themeColor="text1"/>
          <w:spacing w:val="-4"/>
          <w:sz w:val="24"/>
        </w:rPr>
        <w:t>个千亩核心示范片，树立示范标牌，打造一批有“看头”的示范样板。主要示范作物为粮油、蔬菜等大宗作物，在示范片因地制宜集中展示一批不同粪肥还田技术模式，重点示范展示“堆肥</w:t>
      </w:r>
      <w:r>
        <w:rPr>
          <w:rFonts w:hint="eastAsia"/>
          <w:color w:val="000000" w:themeColor="text1"/>
          <w:spacing w:val="-4"/>
          <w:sz w:val="24"/>
        </w:rPr>
        <w:t>+</w:t>
      </w:r>
      <w:r>
        <w:rPr>
          <w:rFonts w:hint="eastAsia"/>
          <w:color w:val="000000" w:themeColor="text1"/>
          <w:spacing w:val="-4"/>
          <w:sz w:val="24"/>
        </w:rPr>
        <w:t>配方肥”、“配方肥</w:t>
      </w:r>
      <w:r>
        <w:rPr>
          <w:rFonts w:hint="eastAsia"/>
          <w:color w:val="000000" w:themeColor="text1"/>
          <w:spacing w:val="-4"/>
          <w:sz w:val="24"/>
        </w:rPr>
        <w:t>+</w:t>
      </w:r>
      <w:r>
        <w:rPr>
          <w:rFonts w:hint="eastAsia"/>
          <w:color w:val="000000" w:themeColor="text1"/>
          <w:spacing w:val="-4"/>
          <w:sz w:val="24"/>
        </w:rPr>
        <w:t>沼肥”、“有机肥</w:t>
      </w:r>
      <w:r>
        <w:rPr>
          <w:rFonts w:hint="eastAsia"/>
          <w:color w:val="000000" w:themeColor="text1"/>
          <w:spacing w:val="-4"/>
          <w:sz w:val="24"/>
        </w:rPr>
        <w:t>+</w:t>
      </w:r>
      <w:r>
        <w:rPr>
          <w:rFonts w:hint="eastAsia"/>
          <w:color w:val="000000" w:themeColor="text1"/>
          <w:spacing w:val="-4"/>
          <w:sz w:val="24"/>
        </w:rPr>
        <w:t>配方肥</w:t>
      </w:r>
      <w:r>
        <w:rPr>
          <w:rFonts w:hint="eastAsia"/>
          <w:color w:val="000000" w:themeColor="text1"/>
          <w:spacing w:val="-4"/>
          <w:sz w:val="24"/>
        </w:rPr>
        <w:t>+</w:t>
      </w:r>
      <w:r>
        <w:rPr>
          <w:rFonts w:hint="eastAsia"/>
          <w:color w:val="000000" w:themeColor="text1"/>
          <w:spacing w:val="-4"/>
          <w:sz w:val="24"/>
        </w:rPr>
        <w:t>叶面施肥”、“配方肥</w:t>
      </w:r>
      <w:r>
        <w:rPr>
          <w:rFonts w:hint="eastAsia"/>
          <w:color w:val="000000" w:themeColor="text1"/>
          <w:spacing w:val="-4"/>
          <w:sz w:val="24"/>
        </w:rPr>
        <w:t>+</w:t>
      </w:r>
      <w:r>
        <w:rPr>
          <w:rFonts w:hint="eastAsia"/>
          <w:color w:val="000000" w:themeColor="text1"/>
          <w:spacing w:val="-4"/>
          <w:sz w:val="24"/>
        </w:rPr>
        <w:t>沼肥</w:t>
      </w:r>
      <w:r>
        <w:rPr>
          <w:rFonts w:hint="eastAsia"/>
          <w:color w:val="000000" w:themeColor="text1"/>
          <w:spacing w:val="-4"/>
          <w:sz w:val="24"/>
        </w:rPr>
        <w:t>+</w:t>
      </w:r>
      <w:r>
        <w:rPr>
          <w:rFonts w:hint="eastAsia"/>
          <w:color w:val="000000" w:themeColor="text1"/>
          <w:spacing w:val="-4"/>
          <w:sz w:val="24"/>
        </w:rPr>
        <w:t>水肥一体化”等模式。示范片及其中的每一个技术模式示范点都要做到“四有”：有技术指导责任人、有科技示范户、有示范对比田和有醒目标示牌。在关键农时季节组织现场观摩和田间实地培训，提高示范效果，扩大示范影响。计划在蔬菜作物上申报</w:t>
      </w:r>
      <w:r>
        <w:rPr>
          <w:rFonts w:hint="eastAsia"/>
          <w:color w:val="000000" w:themeColor="text1"/>
          <w:spacing w:val="-4"/>
          <w:sz w:val="24"/>
        </w:rPr>
        <w:t>1-2</w:t>
      </w:r>
      <w:r>
        <w:rPr>
          <w:rFonts w:hint="eastAsia"/>
          <w:color w:val="000000" w:themeColor="text1"/>
          <w:spacing w:val="-4"/>
          <w:sz w:val="24"/>
        </w:rPr>
        <w:t>个绿色食品标志。</w:t>
      </w:r>
    </w:p>
    <w:p w:rsidR="00532583" w:rsidRDefault="00532583" w:rsidP="00532583">
      <w:pPr>
        <w:spacing w:line="440" w:lineRule="exact"/>
        <w:ind w:firstLineChars="200" w:firstLine="466"/>
        <w:rPr>
          <w:color w:val="000000" w:themeColor="text1"/>
          <w:spacing w:val="-4"/>
          <w:sz w:val="24"/>
        </w:rPr>
      </w:pPr>
      <w:r>
        <w:rPr>
          <w:rFonts w:hint="eastAsia"/>
          <w:b/>
          <w:color w:val="000000" w:themeColor="text1"/>
          <w:spacing w:val="-4"/>
          <w:sz w:val="24"/>
        </w:rPr>
        <w:t>2</w:t>
      </w:r>
      <w:r>
        <w:rPr>
          <w:rFonts w:hint="eastAsia"/>
          <w:b/>
          <w:color w:val="000000" w:themeColor="text1"/>
          <w:spacing w:val="-4"/>
          <w:sz w:val="24"/>
        </w:rPr>
        <w:t>、开展试验监测。</w:t>
      </w:r>
      <w:r>
        <w:rPr>
          <w:rFonts w:hint="eastAsia"/>
          <w:color w:val="000000" w:themeColor="text1"/>
          <w:spacing w:val="-4"/>
          <w:sz w:val="24"/>
        </w:rPr>
        <w:t>按照《华容县绿色种养循环农业试点效果监测方案》要求，科学布置</w:t>
      </w:r>
      <w:r>
        <w:rPr>
          <w:rFonts w:hint="eastAsia"/>
          <w:color w:val="000000" w:themeColor="text1"/>
          <w:spacing w:val="-4"/>
          <w:sz w:val="24"/>
        </w:rPr>
        <w:t>20</w:t>
      </w:r>
      <w:r>
        <w:rPr>
          <w:rFonts w:hint="eastAsia"/>
          <w:color w:val="000000" w:themeColor="text1"/>
          <w:spacing w:val="-4"/>
          <w:sz w:val="24"/>
        </w:rPr>
        <w:t>个试验监测点，做好项目实施前后调查监测，科学评估试点成效。</w:t>
      </w:r>
    </w:p>
    <w:p w:rsidR="00532583" w:rsidRDefault="00532583" w:rsidP="00532583">
      <w:pPr>
        <w:spacing w:line="440" w:lineRule="exact"/>
        <w:ind w:firstLineChars="200" w:firstLine="466"/>
        <w:rPr>
          <w:color w:val="000000" w:themeColor="text1"/>
          <w:sz w:val="24"/>
        </w:rPr>
      </w:pPr>
      <w:r>
        <w:rPr>
          <w:rFonts w:hint="eastAsia"/>
          <w:b/>
          <w:color w:val="000000" w:themeColor="text1"/>
          <w:spacing w:val="-4"/>
          <w:sz w:val="24"/>
        </w:rPr>
        <w:lastRenderedPageBreak/>
        <w:t>3</w:t>
      </w:r>
      <w:r>
        <w:rPr>
          <w:rFonts w:hint="eastAsia"/>
          <w:b/>
          <w:color w:val="000000" w:themeColor="text1"/>
          <w:spacing w:val="-4"/>
          <w:sz w:val="24"/>
        </w:rPr>
        <w:t>、组织考核验收。</w:t>
      </w:r>
      <w:r>
        <w:rPr>
          <w:rFonts w:hint="eastAsia"/>
          <w:color w:val="000000" w:themeColor="text1"/>
          <w:spacing w:val="-4"/>
          <w:sz w:val="24"/>
        </w:rPr>
        <w:t>及时组织有关单位的专家组成考核验收组，严格按照《华容县绿色种养循环农业试点项目考核验收办法》，组织年度验收，重点对服务区域、服务面积、服务质量进行考核验收，出具验收意见。并对各试点服务组织进行综合评分，对项目实施成效好的服务组织，在上级支持本项目前提下，原则上持续支持</w:t>
      </w:r>
      <w:r>
        <w:rPr>
          <w:rFonts w:hint="eastAsia"/>
          <w:color w:val="000000" w:themeColor="text1"/>
          <w:spacing w:val="-4"/>
          <w:sz w:val="24"/>
        </w:rPr>
        <w:t>5</w:t>
      </w:r>
      <w:r>
        <w:rPr>
          <w:rFonts w:hint="eastAsia"/>
          <w:color w:val="000000" w:themeColor="text1"/>
          <w:spacing w:val="-4"/>
          <w:sz w:val="24"/>
        </w:rPr>
        <w:t>年；对不按要求实施、出现工作失误、运行模式不畅、目标没完成的服务组织，将淘汰出试点范围。</w:t>
      </w:r>
    </w:p>
    <w:p w:rsidR="00532583" w:rsidRDefault="00532583" w:rsidP="00532583">
      <w:pPr>
        <w:spacing w:line="440" w:lineRule="exact"/>
        <w:rPr>
          <w:color w:val="000000" w:themeColor="text1"/>
          <w:sz w:val="24"/>
        </w:rPr>
      </w:pPr>
    </w:p>
    <w:p w:rsidR="00532583" w:rsidRDefault="00532583" w:rsidP="00532583">
      <w:pPr>
        <w:spacing w:line="440" w:lineRule="exact"/>
        <w:rPr>
          <w:b/>
          <w:color w:val="000000" w:themeColor="text1"/>
          <w:sz w:val="24"/>
        </w:rPr>
      </w:pPr>
      <w:r>
        <w:rPr>
          <w:rFonts w:hint="eastAsia"/>
          <w:b/>
          <w:color w:val="000000" w:themeColor="text1"/>
          <w:sz w:val="24"/>
        </w:rPr>
        <w:t>附：重要活动</w:t>
      </w:r>
    </w:p>
    <w:p w:rsidR="00532583" w:rsidRDefault="00532583" w:rsidP="00532583">
      <w:pPr>
        <w:spacing w:line="440" w:lineRule="exact"/>
        <w:rPr>
          <w:color w:val="000000" w:themeColor="text1"/>
          <w:sz w:val="24"/>
        </w:rPr>
      </w:pPr>
      <w:r>
        <w:rPr>
          <w:rFonts w:hint="eastAsia"/>
          <w:color w:val="000000" w:themeColor="text1"/>
          <w:sz w:val="24"/>
        </w:rPr>
        <w:t>1</w:t>
      </w:r>
      <w:r>
        <w:rPr>
          <w:rFonts w:hint="eastAsia"/>
          <w:color w:val="000000" w:themeColor="text1"/>
          <w:sz w:val="24"/>
        </w:rPr>
        <w:t>、</w:t>
      </w:r>
      <w:r>
        <w:rPr>
          <w:rFonts w:hint="eastAsia"/>
          <w:color w:val="000000" w:themeColor="text1"/>
          <w:sz w:val="24"/>
        </w:rPr>
        <w:t>2022</w:t>
      </w:r>
      <w:r>
        <w:rPr>
          <w:rFonts w:hint="eastAsia"/>
          <w:color w:val="000000" w:themeColor="text1"/>
          <w:sz w:val="24"/>
        </w:rPr>
        <w:t>年</w:t>
      </w:r>
      <w:r>
        <w:rPr>
          <w:rFonts w:hint="eastAsia"/>
          <w:color w:val="000000" w:themeColor="text1"/>
          <w:sz w:val="24"/>
        </w:rPr>
        <w:t>3</w:t>
      </w:r>
      <w:r>
        <w:rPr>
          <w:rFonts w:hint="eastAsia"/>
          <w:color w:val="000000" w:themeColor="text1"/>
          <w:sz w:val="24"/>
        </w:rPr>
        <w:t>月，在万庾镇创建了</w:t>
      </w:r>
      <w:r>
        <w:rPr>
          <w:rFonts w:hint="eastAsia"/>
          <w:color w:val="000000" w:themeColor="text1"/>
          <w:sz w:val="24"/>
        </w:rPr>
        <w:t>1</w:t>
      </w:r>
      <w:r>
        <w:rPr>
          <w:rFonts w:hint="eastAsia"/>
          <w:color w:val="000000" w:themeColor="text1"/>
          <w:sz w:val="24"/>
        </w:rPr>
        <w:t>个万亩早稻粪肥还田示范片，并与</w:t>
      </w:r>
      <w:r>
        <w:rPr>
          <w:rFonts w:hint="eastAsia"/>
          <w:color w:val="000000" w:themeColor="text1"/>
          <w:sz w:val="24"/>
        </w:rPr>
        <w:t>3</w:t>
      </w:r>
      <w:r>
        <w:rPr>
          <w:rFonts w:hint="eastAsia"/>
          <w:color w:val="000000" w:themeColor="text1"/>
          <w:sz w:val="24"/>
        </w:rPr>
        <w:t>月</w:t>
      </w:r>
      <w:r>
        <w:rPr>
          <w:rFonts w:hint="eastAsia"/>
          <w:color w:val="000000" w:themeColor="text1"/>
          <w:sz w:val="24"/>
        </w:rPr>
        <w:t>28</w:t>
      </w:r>
      <w:r>
        <w:rPr>
          <w:rFonts w:hint="eastAsia"/>
          <w:color w:val="000000" w:themeColor="text1"/>
          <w:sz w:val="24"/>
        </w:rPr>
        <w:t>日组织召开了</w:t>
      </w:r>
      <w:r>
        <w:rPr>
          <w:rFonts w:hint="eastAsia"/>
          <w:color w:val="000000" w:themeColor="text1"/>
          <w:sz w:val="24"/>
        </w:rPr>
        <w:t>1</w:t>
      </w:r>
      <w:r>
        <w:rPr>
          <w:rFonts w:hint="eastAsia"/>
          <w:color w:val="000000" w:themeColor="text1"/>
          <w:sz w:val="24"/>
        </w:rPr>
        <w:t>次粪肥机械还田现场观摩会。</w:t>
      </w:r>
    </w:p>
    <w:p w:rsidR="00532583" w:rsidRDefault="00532583" w:rsidP="00532583">
      <w:pPr>
        <w:spacing w:line="440" w:lineRule="exact"/>
        <w:rPr>
          <w:color w:val="000000" w:themeColor="text1"/>
          <w:sz w:val="24"/>
        </w:rPr>
      </w:pPr>
      <w:r>
        <w:rPr>
          <w:rFonts w:hint="eastAsia"/>
          <w:color w:val="000000" w:themeColor="text1"/>
          <w:sz w:val="24"/>
        </w:rPr>
        <w:t>2</w:t>
      </w:r>
      <w:r>
        <w:rPr>
          <w:rFonts w:hint="eastAsia"/>
          <w:color w:val="000000" w:themeColor="text1"/>
          <w:sz w:val="24"/>
        </w:rPr>
        <w:t>、</w:t>
      </w:r>
      <w:r>
        <w:rPr>
          <w:rFonts w:hint="eastAsia"/>
          <w:color w:val="000000" w:themeColor="text1"/>
          <w:sz w:val="24"/>
        </w:rPr>
        <w:t>7</w:t>
      </w:r>
      <w:r>
        <w:rPr>
          <w:rFonts w:hint="eastAsia"/>
          <w:color w:val="000000" w:themeColor="text1"/>
          <w:sz w:val="24"/>
        </w:rPr>
        <w:t>月</w:t>
      </w:r>
      <w:r>
        <w:rPr>
          <w:rFonts w:hint="eastAsia"/>
          <w:color w:val="000000" w:themeColor="text1"/>
          <w:sz w:val="24"/>
        </w:rPr>
        <w:t>11</w:t>
      </w:r>
      <w:r>
        <w:rPr>
          <w:rFonts w:hint="eastAsia"/>
          <w:color w:val="000000" w:themeColor="text1"/>
          <w:sz w:val="24"/>
        </w:rPr>
        <w:t>日召开了第三方服务组织遴选会议，追加</w:t>
      </w:r>
      <w:r>
        <w:rPr>
          <w:rFonts w:hint="eastAsia"/>
          <w:color w:val="000000" w:themeColor="text1"/>
          <w:sz w:val="24"/>
        </w:rPr>
        <w:t>2</w:t>
      </w:r>
      <w:r>
        <w:rPr>
          <w:rFonts w:hint="eastAsia"/>
          <w:color w:val="000000" w:themeColor="text1"/>
          <w:sz w:val="24"/>
        </w:rPr>
        <w:t>家服务组织为我县粪肥还田实施主体；</w:t>
      </w:r>
    </w:p>
    <w:p w:rsidR="00532583" w:rsidRDefault="00532583" w:rsidP="00532583">
      <w:pPr>
        <w:spacing w:line="440" w:lineRule="exact"/>
        <w:rPr>
          <w:color w:val="000000" w:themeColor="text1"/>
          <w:sz w:val="24"/>
        </w:rPr>
      </w:pPr>
      <w:r>
        <w:rPr>
          <w:rFonts w:hint="eastAsia"/>
          <w:color w:val="000000" w:themeColor="text1"/>
          <w:sz w:val="24"/>
        </w:rPr>
        <w:t>3</w:t>
      </w:r>
      <w:r>
        <w:rPr>
          <w:rFonts w:hint="eastAsia"/>
          <w:color w:val="000000" w:themeColor="text1"/>
          <w:sz w:val="24"/>
        </w:rPr>
        <w:t>、</w:t>
      </w:r>
      <w:r>
        <w:rPr>
          <w:rFonts w:hint="eastAsia"/>
          <w:color w:val="000000" w:themeColor="text1"/>
          <w:sz w:val="24"/>
        </w:rPr>
        <w:t>7</w:t>
      </w:r>
      <w:r>
        <w:rPr>
          <w:rFonts w:hint="eastAsia"/>
          <w:color w:val="000000" w:themeColor="text1"/>
          <w:sz w:val="24"/>
        </w:rPr>
        <w:t>月</w:t>
      </w:r>
      <w:r>
        <w:rPr>
          <w:rFonts w:hint="eastAsia"/>
          <w:color w:val="000000" w:themeColor="text1"/>
          <w:sz w:val="24"/>
        </w:rPr>
        <w:t>23</w:t>
      </w:r>
      <w:r>
        <w:rPr>
          <w:rFonts w:hint="eastAsia"/>
          <w:color w:val="000000" w:themeColor="text1"/>
          <w:sz w:val="24"/>
        </w:rPr>
        <w:t>日，华容县召开了试点项目推进大会；</w:t>
      </w:r>
    </w:p>
    <w:p w:rsidR="00532583" w:rsidRDefault="00532583" w:rsidP="00532583">
      <w:pPr>
        <w:spacing w:line="440" w:lineRule="exact"/>
        <w:rPr>
          <w:color w:val="000000" w:themeColor="text1"/>
          <w:sz w:val="24"/>
        </w:rPr>
      </w:pPr>
      <w:r>
        <w:rPr>
          <w:rFonts w:hint="eastAsia"/>
          <w:color w:val="000000" w:themeColor="text1"/>
          <w:sz w:val="24"/>
        </w:rPr>
        <w:t>4</w:t>
      </w:r>
      <w:r>
        <w:rPr>
          <w:rFonts w:hint="eastAsia"/>
          <w:color w:val="000000" w:themeColor="text1"/>
          <w:sz w:val="24"/>
        </w:rPr>
        <w:t>、</w:t>
      </w:r>
      <w:r>
        <w:rPr>
          <w:rFonts w:hint="eastAsia"/>
          <w:color w:val="000000" w:themeColor="text1"/>
          <w:sz w:val="24"/>
        </w:rPr>
        <w:t>7</w:t>
      </w:r>
      <w:r>
        <w:rPr>
          <w:rFonts w:hint="eastAsia"/>
          <w:color w:val="000000" w:themeColor="text1"/>
          <w:sz w:val="24"/>
        </w:rPr>
        <w:t>月</w:t>
      </w:r>
      <w:r>
        <w:rPr>
          <w:rFonts w:hint="eastAsia"/>
          <w:color w:val="000000" w:themeColor="text1"/>
          <w:sz w:val="24"/>
        </w:rPr>
        <w:t>29</w:t>
      </w:r>
      <w:r>
        <w:rPr>
          <w:rFonts w:hint="eastAsia"/>
          <w:color w:val="000000" w:themeColor="text1"/>
          <w:sz w:val="24"/>
        </w:rPr>
        <w:t>日省生环委“夏季攻势”核查组来华容核查绿色种养循环农业试点工作进展情况；</w:t>
      </w:r>
    </w:p>
    <w:p w:rsidR="00532583" w:rsidRDefault="00532583" w:rsidP="00532583">
      <w:pPr>
        <w:spacing w:line="440" w:lineRule="exact"/>
        <w:rPr>
          <w:color w:val="000000" w:themeColor="text1"/>
          <w:sz w:val="24"/>
        </w:rPr>
      </w:pPr>
      <w:r>
        <w:rPr>
          <w:rFonts w:hint="eastAsia"/>
          <w:color w:val="000000" w:themeColor="text1"/>
          <w:sz w:val="24"/>
        </w:rPr>
        <w:t>5</w:t>
      </w:r>
      <w:r>
        <w:rPr>
          <w:rFonts w:hint="eastAsia"/>
          <w:color w:val="000000" w:themeColor="text1"/>
          <w:sz w:val="24"/>
        </w:rPr>
        <w:t>、</w:t>
      </w:r>
      <w:r>
        <w:rPr>
          <w:rFonts w:hint="eastAsia"/>
          <w:color w:val="000000" w:themeColor="text1"/>
          <w:sz w:val="24"/>
        </w:rPr>
        <w:t>7</w:t>
      </w:r>
      <w:r>
        <w:rPr>
          <w:rFonts w:hint="eastAsia"/>
          <w:color w:val="000000" w:themeColor="text1"/>
          <w:sz w:val="24"/>
        </w:rPr>
        <w:t>月底组织专家对</w:t>
      </w:r>
      <w:r>
        <w:rPr>
          <w:rFonts w:hint="eastAsia"/>
          <w:color w:val="000000" w:themeColor="text1"/>
          <w:sz w:val="24"/>
        </w:rPr>
        <w:t>2021</w:t>
      </w:r>
      <w:r>
        <w:rPr>
          <w:rFonts w:hint="eastAsia"/>
          <w:color w:val="000000" w:themeColor="text1"/>
          <w:sz w:val="24"/>
        </w:rPr>
        <w:t>年项目进行了现场验收。</w:t>
      </w:r>
    </w:p>
    <w:p w:rsidR="00532583" w:rsidRDefault="00532583" w:rsidP="00532583">
      <w:pPr>
        <w:spacing w:line="440" w:lineRule="exact"/>
        <w:rPr>
          <w:color w:val="000000" w:themeColor="text1"/>
          <w:sz w:val="24"/>
        </w:rPr>
      </w:pPr>
      <w:r>
        <w:rPr>
          <w:rFonts w:hint="eastAsia"/>
          <w:color w:val="000000" w:themeColor="text1"/>
          <w:sz w:val="24"/>
        </w:rPr>
        <w:t>6</w:t>
      </w:r>
      <w:r>
        <w:rPr>
          <w:rFonts w:hint="eastAsia"/>
          <w:color w:val="000000" w:themeColor="text1"/>
          <w:sz w:val="24"/>
        </w:rPr>
        <w:t>、</w:t>
      </w:r>
      <w:r>
        <w:rPr>
          <w:rFonts w:hint="eastAsia"/>
          <w:color w:val="000000" w:themeColor="text1"/>
          <w:sz w:val="24"/>
        </w:rPr>
        <w:t>9</w:t>
      </w:r>
      <w:r>
        <w:rPr>
          <w:rFonts w:hint="eastAsia"/>
          <w:color w:val="000000" w:themeColor="text1"/>
          <w:sz w:val="24"/>
        </w:rPr>
        <w:t>月</w:t>
      </w:r>
      <w:r>
        <w:rPr>
          <w:rFonts w:hint="eastAsia"/>
          <w:color w:val="000000" w:themeColor="text1"/>
          <w:sz w:val="24"/>
        </w:rPr>
        <w:t>8</w:t>
      </w:r>
      <w:r>
        <w:rPr>
          <w:rFonts w:hint="eastAsia"/>
          <w:color w:val="000000" w:themeColor="text1"/>
          <w:sz w:val="24"/>
        </w:rPr>
        <w:t>日在插旗镇组织开展现场施肥观摩；</w:t>
      </w:r>
    </w:p>
    <w:p w:rsidR="00532583" w:rsidRDefault="00532583" w:rsidP="00532583">
      <w:pPr>
        <w:spacing w:line="440" w:lineRule="exact"/>
        <w:rPr>
          <w:color w:val="000000" w:themeColor="text1"/>
          <w:sz w:val="24"/>
        </w:rPr>
      </w:pPr>
      <w:r>
        <w:rPr>
          <w:rFonts w:hint="eastAsia"/>
          <w:color w:val="000000" w:themeColor="text1"/>
          <w:sz w:val="24"/>
        </w:rPr>
        <w:t>7</w:t>
      </w:r>
      <w:r>
        <w:rPr>
          <w:rFonts w:hint="eastAsia"/>
          <w:color w:val="000000" w:themeColor="text1"/>
          <w:sz w:val="24"/>
        </w:rPr>
        <w:t>、</w:t>
      </w:r>
      <w:r>
        <w:rPr>
          <w:rFonts w:hint="eastAsia"/>
          <w:color w:val="000000" w:themeColor="text1"/>
          <w:sz w:val="24"/>
        </w:rPr>
        <w:t>9</w:t>
      </w:r>
      <w:r>
        <w:rPr>
          <w:rFonts w:hint="eastAsia"/>
          <w:color w:val="000000" w:themeColor="text1"/>
          <w:sz w:val="24"/>
        </w:rPr>
        <w:t>月</w:t>
      </w:r>
      <w:r>
        <w:rPr>
          <w:rFonts w:hint="eastAsia"/>
          <w:color w:val="000000" w:themeColor="text1"/>
          <w:sz w:val="24"/>
        </w:rPr>
        <w:t>13</w:t>
      </w:r>
      <w:r>
        <w:rPr>
          <w:rFonts w:hint="eastAsia"/>
          <w:color w:val="000000" w:themeColor="text1"/>
          <w:sz w:val="24"/>
        </w:rPr>
        <w:t>日分管副县长对项目进行督促调研；</w:t>
      </w:r>
    </w:p>
    <w:p w:rsidR="00532583" w:rsidRDefault="00532583" w:rsidP="00532583">
      <w:pPr>
        <w:spacing w:line="440" w:lineRule="exact"/>
        <w:rPr>
          <w:color w:val="000000" w:themeColor="text1"/>
          <w:sz w:val="24"/>
        </w:rPr>
      </w:pPr>
      <w:r>
        <w:rPr>
          <w:rFonts w:hint="eastAsia"/>
          <w:color w:val="000000" w:themeColor="text1"/>
          <w:sz w:val="24"/>
        </w:rPr>
        <w:t>8</w:t>
      </w:r>
      <w:r>
        <w:rPr>
          <w:rFonts w:hint="eastAsia"/>
          <w:color w:val="000000" w:themeColor="text1"/>
          <w:sz w:val="24"/>
        </w:rPr>
        <w:t>、</w:t>
      </w:r>
      <w:r>
        <w:rPr>
          <w:rFonts w:hint="eastAsia"/>
          <w:color w:val="000000" w:themeColor="text1"/>
          <w:sz w:val="24"/>
        </w:rPr>
        <w:t>10</w:t>
      </w:r>
      <w:r>
        <w:rPr>
          <w:rFonts w:hint="eastAsia"/>
          <w:color w:val="000000" w:themeColor="text1"/>
          <w:sz w:val="24"/>
        </w:rPr>
        <w:t>月、</w:t>
      </w:r>
      <w:r>
        <w:rPr>
          <w:rFonts w:hint="eastAsia"/>
          <w:color w:val="000000" w:themeColor="text1"/>
          <w:sz w:val="24"/>
        </w:rPr>
        <w:t>11</w:t>
      </w:r>
      <w:r>
        <w:rPr>
          <w:rFonts w:hint="eastAsia"/>
          <w:color w:val="000000" w:themeColor="text1"/>
          <w:sz w:val="24"/>
        </w:rPr>
        <w:t>月两次参加了部、省了技术培训会议；</w:t>
      </w:r>
    </w:p>
    <w:p w:rsidR="00532583" w:rsidRDefault="00532583" w:rsidP="00532583">
      <w:pPr>
        <w:spacing w:line="440" w:lineRule="exact"/>
        <w:rPr>
          <w:color w:val="000000" w:themeColor="text1"/>
          <w:sz w:val="24"/>
        </w:rPr>
      </w:pPr>
      <w:r>
        <w:rPr>
          <w:rFonts w:hint="eastAsia"/>
          <w:color w:val="000000" w:themeColor="text1"/>
          <w:sz w:val="24"/>
        </w:rPr>
        <w:t>9</w:t>
      </w:r>
      <w:r>
        <w:rPr>
          <w:rFonts w:hint="eastAsia"/>
          <w:color w:val="000000" w:themeColor="text1"/>
          <w:sz w:val="24"/>
        </w:rPr>
        <w:t>、</w:t>
      </w:r>
      <w:r>
        <w:rPr>
          <w:rFonts w:hint="eastAsia"/>
          <w:color w:val="000000" w:themeColor="text1"/>
          <w:sz w:val="24"/>
        </w:rPr>
        <w:t>10</w:t>
      </w:r>
      <w:r>
        <w:rPr>
          <w:rFonts w:hint="eastAsia"/>
          <w:color w:val="000000" w:themeColor="text1"/>
          <w:sz w:val="24"/>
        </w:rPr>
        <w:t>月</w:t>
      </w:r>
      <w:r>
        <w:rPr>
          <w:rFonts w:hint="eastAsia"/>
          <w:color w:val="000000" w:themeColor="text1"/>
          <w:sz w:val="24"/>
        </w:rPr>
        <w:t>18</w:t>
      </w:r>
      <w:r>
        <w:rPr>
          <w:rFonts w:hint="eastAsia"/>
          <w:color w:val="000000" w:themeColor="text1"/>
          <w:sz w:val="24"/>
        </w:rPr>
        <w:t>日市生环委来华容督查我县绿色种养循环试点进展情况。</w:t>
      </w:r>
    </w:p>
    <w:p w:rsidR="00532583" w:rsidRDefault="00532583" w:rsidP="00532583">
      <w:pPr>
        <w:spacing w:line="440" w:lineRule="exact"/>
        <w:rPr>
          <w:color w:val="000000" w:themeColor="text1"/>
          <w:sz w:val="24"/>
        </w:rPr>
      </w:pPr>
    </w:p>
    <w:p w:rsidR="004C7A78" w:rsidRDefault="004C7A78">
      <w:pPr>
        <w:spacing w:line="610" w:lineRule="exact"/>
        <w:ind w:firstLineChars="200" w:firstLine="600"/>
        <w:rPr>
          <w:rFonts w:ascii="黑体" w:eastAsia="黑体" w:hAnsi="黑体" w:cs="黑体"/>
          <w:sz w:val="30"/>
          <w:szCs w:val="30"/>
        </w:rPr>
      </w:pPr>
    </w:p>
    <w:sectPr w:rsidR="004C7A78" w:rsidSect="004C7A78">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2C2" w:rsidRDefault="00C372C2" w:rsidP="004C7A78">
      <w:r>
        <w:separator/>
      </w:r>
    </w:p>
  </w:endnote>
  <w:endnote w:type="continuationSeparator" w:id="0">
    <w:p w:rsidR="00C372C2" w:rsidRDefault="00C372C2" w:rsidP="004C7A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290D5DC1-E56D-4C0E-A7B5-B80BA8866F58}"/>
    <w:embedBold r:id="rId2" w:subsetted="1" w:fontKey="{C750459B-8B64-4DC3-BB42-A95DAE960E34}"/>
  </w:font>
  <w:font w:name="Calibri">
    <w:panose1 w:val="020F0502020204030204"/>
    <w:charset w:val="00"/>
    <w:family w:val="swiss"/>
    <w:pitch w:val="variable"/>
    <w:sig w:usb0="E00002FF" w:usb1="4000ACFF" w:usb2="00000001" w:usb3="00000000" w:csb0="0000019F" w:csb1="00000000"/>
    <w:embedRegular r:id="rId3" w:fontKey="{41EEF2E2-81DD-495B-A97D-5B0CD9D0DEBF}"/>
    <w:embedBold r:id="rId4" w:fontKey="{B3DDF23C-B665-47E8-A480-2BCC0CD50E4A}"/>
  </w:font>
  <w:font w:name="方正小标宋简体">
    <w:altName w:val="黑体"/>
    <w:charset w:val="86"/>
    <w:family w:val="script"/>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embedRegular r:id="rId5" w:subsetted="1" w:fontKey="{96586495-72D4-4497-9F91-62B7EBE0AEF1}"/>
    <w:embedBold r:id="rId6" w:subsetted="1" w:fontKey="{584B8CC5-746C-4838-90EC-95CD524EEC13}"/>
  </w:font>
  <w:font w:name="仿宋_GB2312">
    <w:altName w:val="仿宋"/>
    <w:charset w:val="86"/>
    <w:family w:val="modern"/>
    <w:pitch w:val="default"/>
    <w:sig w:usb0="00000001" w:usb1="080E0000" w:usb2="00000010" w:usb3="00000000" w:csb0="00040000" w:csb1="00000000"/>
    <w:embedRegular r:id="rId7" w:subsetted="1" w:fontKey="{ECA888A2-E205-4DC9-8912-535FE0DA4ED3}"/>
    <w:embedBold r:id="rId8" w:subsetted="1" w:fontKey="{08F8A935-499E-45CD-90B5-B7EF4953E988}"/>
  </w:font>
  <w:font w:name="仿宋">
    <w:panose1 w:val="02010609060101010101"/>
    <w:charset w:val="86"/>
    <w:family w:val="modern"/>
    <w:pitch w:val="fixed"/>
    <w:sig w:usb0="800002BF" w:usb1="38CF7CFA" w:usb2="00000016" w:usb3="00000000" w:csb0="00040001" w:csb1="00000000"/>
    <w:embedRegular r:id="rId9" w:subsetted="1" w:fontKey="{74688A59-CA8B-4760-815D-5B2747AEA3C5}"/>
    <w:embedBold r:id="rId10" w:subsetted="1" w:fontKey="{18A92E81-43F2-4E9B-A00E-51024ACC144C}"/>
  </w:font>
  <w:font w:name="方正小标宋_GBK">
    <w:altName w:val="Microsoft YaHei UI"/>
    <w:charset w:val="86"/>
    <w:family w:val="script"/>
    <w:pitch w:val="default"/>
    <w:sig w:usb0="00000000" w:usb1="080E0000" w:usb2="00000000" w:usb3="00000000" w:csb0="00040000" w:csb1="00000000"/>
  </w:font>
  <w:font w:name="楷体_GB2312">
    <w:altName w:val="楷体"/>
    <w:charset w:val="86"/>
    <w:family w:val="modern"/>
    <w:pitch w:val="default"/>
    <w:sig w:usb0="00000001" w:usb1="080E0000" w:usb2="00000010" w:usb3="00000000" w:csb0="00040000" w:csb1="00000000"/>
    <w:embedRegular r:id="rId11" w:subsetted="1" w:fontKey="{E2F98A81-2655-45B7-830B-A115B95C6265}"/>
    <w:embedBold r:id="rId12" w:subsetted="1" w:fontKey="{A150AC35-CEBA-4B66-AD79-CBFB8F6F8EDC}"/>
  </w:font>
  <w:font w:name="FangSong">
    <w:charset w:val="86"/>
    <w:family w:val="modern"/>
    <w:pitch w:val="default"/>
    <w:sig w:usb0="800002BF" w:usb1="38CF7CFA" w:usb2="00000016" w:usb3="00000000" w:csb0="00040001" w:csb1="00000000"/>
  </w:font>
  <w:font w:name="仿宋ＧＢ2312">
    <w:altName w:val="宋体"/>
    <w:panose1 w:val="00000000000000000000"/>
    <w:charset w:val="86"/>
    <w:family w:val="roman"/>
    <w:notTrueType/>
    <w:pitch w:val="default"/>
    <w:sig w:usb0="00000000" w:usb1="00000000" w:usb2="00000000" w:usb3="00000000" w:csb0="00000000" w:csb1="00000000"/>
  </w:font>
  <w:font w:name="___WRD_EMBED_SUB_40">
    <w:altName w:val="微软雅黑"/>
    <w:panose1 w:val="02010609030101010101"/>
    <w:charset w:val="86"/>
    <w:family w:val="modern"/>
    <w:pitch w:val="default"/>
    <w:sig w:usb0="00000000" w:usb1="080E0000" w:usb2="00000010" w:usb3="00000000" w:csb0="00040000" w:csb1="00000000"/>
  </w:font>
  <w:font w:name="东文宋体">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altName w:val="宋体"/>
    <w:charset w:val="86"/>
    <w:family w:val="auto"/>
    <w:pitch w:val="default"/>
    <w:sig w:usb0="00000287" w:usb1="080F0000" w:usb2="00000000" w:usb3="00000000" w:csb0="0004009F" w:csb1="DFD70000"/>
  </w:font>
  <w:font w:name="Cambria">
    <w:panose1 w:val="02040503050406030204"/>
    <w:charset w:val="00"/>
    <w:family w:val="roman"/>
    <w:pitch w:val="variable"/>
    <w:sig w:usb0="E00002FF" w:usb1="400004FF" w:usb2="00000000" w:usb3="00000000" w:csb0="0000019F" w:csb1="00000000"/>
    <w:embedRegular r:id="rId13" w:fontKey="{F609CF83-904E-4066-A6D1-37F3BABC0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583" w:rsidRDefault="00340E1F">
    <w:pPr>
      <w:pStyle w:val="a4"/>
      <w:jc w:val="right"/>
      <w:rPr>
        <w:rFonts w:ascii="仿宋_GB2312" w:eastAsia="仿宋_GB2312"/>
        <w:sz w:val="28"/>
        <w:szCs w:val="28"/>
      </w:rPr>
    </w:pPr>
    <w:r w:rsidRPr="00340E1F">
      <w:pict>
        <v:shapetype id="_x0000_t202" coordsize="21600,21600" o:spt="202" path="m,l,21600r21600,l21600,xe">
          <v:stroke joinstyle="miter"/>
          <v:path gradientshapeok="t" o:connecttype="rect"/>
        </v:shapetype>
        <v:shape id="_x0000_s1026" type="#_x0000_t202" style="position:absolute;left:0;text-align:left;margin-left:2080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532583" w:rsidRDefault="00532583">
                <w:pPr>
                  <w:pStyle w:val="a4"/>
                  <w:jc w:val="right"/>
                </w:pPr>
                <w:r>
                  <w:rPr>
                    <w:rFonts w:ascii="仿宋_GB2312" w:eastAsia="仿宋_GB2312"/>
                    <w:sz w:val="28"/>
                    <w:szCs w:val="28"/>
                  </w:rPr>
                  <w:t>-</w:t>
                </w:r>
                <w:r w:rsidR="00340E1F">
                  <w:rPr>
                    <w:rFonts w:ascii="仿宋_GB2312" w:eastAsia="仿宋_GB2312"/>
                    <w:sz w:val="28"/>
                    <w:szCs w:val="28"/>
                  </w:rPr>
                  <w:fldChar w:fldCharType="begin"/>
                </w:r>
                <w:r>
                  <w:rPr>
                    <w:rFonts w:ascii="仿宋_GB2312" w:eastAsia="仿宋_GB2312"/>
                    <w:sz w:val="28"/>
                    <w:szCs w:val="28"/>
                  </w:rPr>
                  <w:instrText xml:space="preserve"> PAGE   \* MERGEFORMAT </w:instrText>
                </w:r>
                <w:r w:rsidR="00340E1F">
                  <w:rPr>
                    <w:rFonts w:ascii="仿宋_GB2312" w:eastAsia="仿宋_GB2312"/>
                    <w:sz w:val="28"/>
                    <w:szCs w:val="28"/>
                  </w:rPr>
                  <w:fldChar w:fldCharType="separate"/>
                </w:r>
                <w:r w:rsidR="00DA1A4F" w:rsidRPr="00DA1A4F">
                  <w:rPr>
                    <w:rFonts w:ascii="仿宋_GB2312" w:eastAsia="仿宋_GB2312"/>
                    <w:noProof/>
                    <w:sz w:val="28"/>
                    <w:szCs w:val="28"/>
                    <w:lang w:val="zh-CN"/>
                  </w:rPr>
                  <w:t>2</w:t>
                </w:r>
                <w:r w:rsidR="00340E1F">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2C2" w:rsidRDefault="00C372C2" w:rsidP="004C7A78">
      <w:r>
        <w:separator/>
      </w:r>
    </w:p>
  </w:footnote>
  <w:footnote w:type="continuationSeparator" w:id="0">
    <w:p w:rsidR="00C372C2" w:rsidRDefault="00C372C2" w:rsidP="004C7A7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0BA6C"/>
    <w:multiLevelType w:val="singleLevel"/>
    <w:tmpl w:val="0B10BA6C"/>
    <w:lvl w:ilvl="0">
      <w:start w:val="3"/>
      <w:numFmt w:val="chineseCounting"/>
      <w:suff w:val="nothing"/>
      <w:lvlText w:val="%1、"/>
      <w:lvlJc w:val="left"/>
      <w:rPr>
        <w:rFonts w:hint="eastAsia"/>
      </w:rPr>
    </w:lvl>
  </w:abstractNum>
  <w:abstractNum w:abstractNumId="1">
    <w:nsid w:val="18897E75"/>
    <w:multiLevelType w:val="singleLevel"/>
    <w:tmpl w:val="0B10BA6C"/>
    <w:lvl w:ilvl="0">
      <w:start w:val="3"/>
      <w:numFmt w:val="chineseCounting"/>
      <w:suff w:val="nothing"/>
      <w:lvlText w:val="%1、"/>
      <w:lvlJc w:val="left"/>
      <w:rPr>
        <w:rFonts w:hint="eastAsia"/>
      </w:rPr>
    </w:lvl>
  </w:abstractNum>
  <w:abstractNum w:abstractNumId="2">
    <w:nsid w:val="3F13705F"/>
    <w:multiLevelType w:val="hybridMultilevel"/>
    <w:tmpl w:val="26F27434"/>
    <w:lvl w:ilvl="0" w:tplc="16BC86F0">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505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OGQ5YTI5YWM5OTRkOWI0MDc5NDJhYzEzNTcyNDlhZTAifQ=="/>
  </w:docVars>
  <w:rsids>
    <w:rsidRoot w:val="0CCB7736"/>
    <w:rsid w:val="00043A7C"/>
    <w:rsid w:val="00047FEF"/>
    <w:rsid w:val="000606FC"/>
    <w:rsid w:val="0006097E"/>
    <w:rsid w:val="00071BD2"/>
    <w:rsid w:val="00075CCF"/>
    <w:rsid w:val="000A3906"/>
    <w:rsid w:val="001610D1"/>
    <w:rsid w:val="0017654D"/>
    <w:rsid w:val="001776F1"/>
    <w:rsid w:val="00182697"/>
    <w:rsid w:val="00186F81"/>
    <w:rsid w:val="00236A52"/>
    <w:rsid w:val="00266784"/>
    <w:rsid w:val="002721DE"/>
    <w:rsid w:val="002965ED"/>
    <w:rsid w:val="002E35A8"/>
    <w:rsid w:val="002E6002"/>
    <w:rsid w:val="002F5EC2"/>
    <w:rsid w:val="00300507"/>
    <w:rsid w:val="0032570F"/>
    <w:rsid w:val="00340E1F"/>
    <w:rsid w:val="00360C87"/>
    <w:rsid w:val="00372BF2"/>
    <w:rsid w:val="00377F40"/>
    <w:rsid w:val="003A6FAF"/>
    <w:rsid w:val="003B2445"/>
    <w:rsid w:val="003C71AA"/>
    <w:rsid w:val="003E3C49"/>
    <w:rsid w:val="00447B36"/>
    <w:rsid w:val="004576F3"/>
    <w:rsid w:val="00464727"/>
    <w:rsid w:val="00484AFD"/>
    <w:rsid w:val="00497E71"/>
    <w:rsid w:val="004B4EA4"/>
    <w:rsid w:val="004B5351"/>
    <w:rsid w:val="004B7E28"/>
    <w:rsid w:val="004C70E4"/>
    <w:rsid w:val="004C7A78"/>
    <w:rsid w:val="005144B6"/>
    <w:rsid w:val="00532583"/>
    <w:rsid w:val="005B3979"/>
    <w:rsid w:val="005D6F40"/>
    <w:rsid w:val="00607EC7"/>
    <w:rsid w:val="006220A6"/>
    <w:rsid w:val="00660A01"/>
    <w:rsid w:val="006677F9"/>
    <w:rsid w:val="006E6656"/>
    <w:rsid w:val="006F0A16"/>
    <w:rsid w:val="007563B9"/>
    <w:rsid w:val="007714F7"/>
    <w:rsid w:val="00773328"/>
    <w:rsid w:val="00781C7F"/>
    <w:rsid w:val="007D3485"/>
    <w:rsid w:val="007F0E34"/>
    <w:rsid w:val="007F5427"/>
    <w:rsid w:val="008012B5"/>
    <w:rsid w:val="008123D8"/>
    <w:rsid w:val="00821883"/>
    <w:rsid w:val="00846F40"/>
    <w:rsid w:val="00850B7C"/>
    <w:rsid w:val="008561C4"/>
    <w:rsid w:val="00886F51"/>
    <w:rsid w:val="008B2291"/>
    <w:rsid w:val="008E533B"/>
    <w:rsid w:val="008E6CF9"/>
    <w:rsid w:val="008E78B1"/>
    <w:rsid w:val="009174E1"/>
    <w:rsid w:val="00917857"/>
    <w:rsid w:val="00947F54"/>
    <w:rsid w:val="009626D0"/>
    <w:rsid w:val="00991FB9"/>
    <w:rsid w:val="009A28CD"/>
    <w:rsid w:val="009C20F9"/>
    <w:rsid w:val="009E08DA"/>
    <w:rsid w:val="009E7644"/>
    <w:rsid w:val="00A118E2"/>
    <w:rsid w:val="00A755C2"/>
    <w:rsid w:val="00AB44C7"/>
    <w:rsid w:val="00AD496E"/>
    <w:rsid w:val="00B06403"/>
    <w:rsid w:val="00B06BFE"/>
    <w:rsid w:val="00B7515E"/>
    <w:rsid w:val="00B7551B"/>
    <w:rsid w:val="00BA5C02"/>
    <w:rsid w:val="00BB6B9D"/>
    <w:rsid w:val="00C17180"/>
    <w:rsid w:val="00C23BEE"/>
    <w:rsid w:val="00C372C2"/>
    <w:rsid w:val="00C431AA"/>
    <w:rsid w:val="00C473C2"/>
    <w:rsid w:val="00C84C16"/>
    <w:rsid w:val="00CF4B3B"/>
    <w:rsid w:val="00D15F95"/>
    <w:rsid w:val="00D4594B"/>
    <w:rsid w:val="00DA1A4F"/>
    <w:rsid w:val="00DA4176"/>
    <w:rsid w:val="00DA6767"/>
    <w:rsid w:val="00DB76E0"/>
    <w:rsid w:val="00DD5DEE"/>
    <w:rsid w:val="00E063BD"/>
    <w:rsid w:val="00E16692"/>
    <w:rsid w:val="00E7777A"/>
    <w:rsid w:val="00EA5945"/>
    <w:rsid w:val="00EB68FE"/>
    <w:rsid w:val="00EC101C"/>
    <w:rsid w:val="00EC441B"/>
    <w:rsid w:val="00F023D3"/>
    <w:rsid w:val="00F2744C"/>
    <w:rsid w:val="00F507BC"/>
    <w:rsid w:val="00F512C3"/>
    <w:rsid w:val="00F65B98"/>
    <w:rsid w:val="00FC65E5"/>
    <w:rsid w:val="00FF5CEE"/>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Subtitle" w:locked="1" w:semiHidden="0" w:uiPriority="0" w:unhideWhenUsed="0" w:qFormat="1"/>
    <w:lsdException w:name="Date" w:qFormat="1"/>
    <w:lsdException w:name="Body Text First Indent 2"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4C7A78"/>
    <w:pPr>
      <w:widowControl w:val="0"/>
      <w:jc w:val="both"/>
    </w:pPr>
    <w:rPr>
      <w:rFonts w:eastAsia="宋体"/>
      <w:kern w:val="2"/>
      <w:sz w:val="21"/>
      <w:szCs w:val="24"/>
    </w:rPr>
  </w:style>
  <w:style w:type="paragraph" w:styleId="1">
    <w:name w:val="heading 1"/>
    <w:basedOn w:val="a"/>
    <w:next w:val="a"/>
    <w:qFormat/>
    <w:locked/>
    <w:rsid w:val="004C7A78"/>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4C7A78"/>
    <w:pPr>
      <w:snapToGrid w:val="0"/>
      <w:jc w:val="left"/>
    </w:pPr>
    <w:rPr>
      <w:sz w:val="18"/>
      <w:szCs w:val="18"/>
    </w:rPr>
  </w:style>
  <w:style w:type="paragraph" w:styleId="a4">
    <w:name w:val="footer"/>
    <w:basedOn w:val="a"/>
    <w:link w:val="Char"/>
    <w:uiPriority w:val="99"/>
    <w:qFormat/>
    <w:rsid w:val="004C7A78"/>
    <w:pPr>
      <w:tabs>
        <w:tab w:val="center" w:pos="4153"/>
        <w:tab w:val="right" w:pos="8306"/>
      </w:tabs>
      <w:snapToGrid w:val="0"/>
      <w:jc w:val="left"/>
    </w:pPr>
    <w:rPr>
      <w:sz w:val="18"/>
      <w:szCs w:val="18"/>
    </w:rPr>
  </w:style>
  <w:style w:type="paragraph" w:styleId="a5">
    <w:name w:val="header"/>
    <w:basedOn w:val="a"/>
    <w:link w:val="Char0"/>
    <w:uiPriority w:val="99"/>
    <w:qFormat/>
    <w:rsid w:val="004C7A7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59"/>
    <w:qFormat/>
    <w:rsid w:val="004C7A7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4C7A78"/>
    <w:rPr>
      <w:rFonts w:cs="Times New Roman"/>
    </w:rPr>
  </w:style>
  <w:style w:type="character" w:customStyle="1" w:styleId="Char">
    <w:name w:val="页脚 Char"/>
    <w:basedOn w:val="a1"/>
    <w:link w:val="a4"/>
    <w:uiPriority w:val="99"/>
    <w:qFormat/>
    <w:rsid w:val="004C7A78"/>
    <w:rPr>
      <w:sz w:val="18"/>
      <w:szCs w:val="18"/>
    </w:rPr>
  </w:style>
  <w:style w:type="character" w:customStyle="1" w:styleId="Char0">
    <w:name w:val="页眉 Char"/>
    <w:basedOn w:val="a1"/>
    <w:link w:val="a5"/>
    <w:uiPriority w:val="99"/>
    <w:qFormat/>
    <w:rsid w:val="004C7A78"/>
    <w:rPr>
      <w:sz w:val="18"/>
      <w:szCs w:val="18"/>
    </w:rPr>
  </w:style>
  <w:style w:type="paragraph" w:styleId="a8">
    <w:name w:val="List Paragraph"/>
    <w:basedOn w:val="a"/>
    <w:uiPriority w:val="99"/>
    <w:qFormat/>
    <w:rsid w:val="004C7A78"/>
    <w:pPr>
      <w:ind w:firstLineChars="200" w:firstLine="420"/>
    </w:pPr>
    <w:rPr>
      <w:rFonts w:ascii="Calibri" w:hAnsi="Calibri"/>
      <w:szCs w:val="22"/>
    </w:rPr>
  </w:style>
  <w:style w:type="character" w:customStyle="1" w:styleId="NormalCharacter">
    <w:name w:val="NormalCharacter"/>
    <w:link w:val="UserStyle4"/>
    <w:qFormat/>
    <w:rsid w:val="006E6656"/>
    <w:rPr>
      <w:rFonts w:asciiTheme="minorHAnsi" w:hAnsiTheme="minorHAnsi" w:cstheme="minorBidi"/>
      <w:kern w:val="2"/>
      <w:sz w:val="21"/>
      <w:szCs w:val="24"/>
    </w:rPr>
  </w:style>
  <w:style w:type="paragraph" w:customStyle="1" w:styleId="UserStyle4">
    <w:name w:val="UserStyle_4"/>
    <w:basedOn w:val="a"/>
    <w:link w:val="NormalCharacter"/>
    <w:qFormat/>
    <w:rsid w:val="006E6656"/>
    <w:pPr>
      <w:spacing w:line="580" w:lineRule="exact"/>
      <w:ind w:firstLineChars="200" w:firstLine="640"/>
      <w:textAlignment w:val="baseline"/>
    </w:pPr>
    <w:rPr>
      <w:rFonts w:asciiTheme="minorHAnsi" w:eastAsiaTheme="minorEastAsia" w:hAnsiTheme="minorHAnsi" w:cstheme="minorBidi"/>
    </w:rPr>
  </w:style>
  <w:style w:type="paragraph" w:styleId="a9">
    <w:name w:val="Body Text Indent"/>
    <w:basedOn w:val="a"/>
    <w:link w:val="Char1"/>
    <w:uiPriority w:val="99"/>
    <w:semiHidden/>
    <w:unhideWhenUsed/>
    <w:rsid w:val="006E6656"/>
    <w:pPr>
      <w:spacing w:after="120"/>
      <w:ind w:leftChars="200" w:left="420"/>
    </w:pPr>
  </w:style>
  <w:style w:type="character" w:customStyle="1" w:styleId="Char1">
    <w:name w:val="正文文本缩进 Char"/>
    <w:basedOn w:val="a1"/>
    <w:link w:val="a9"/>
    <w:uiPriority w:val="99"/>
    <w:semiHidden/>
    <w:rsid w:val="006E6656"/>
    <w:rPr>
      <w:rFonts w:eastAsia="宋体"/>
      <w:kern w:val="2"/>
      <w:sz w:val="21"/>
      <w:szCs w:val="24"/>
    </w:rPr>
  </w:style>
  <w:style w:type="paragraph" w:styleId="2">
    <w:name w:val="Body Text First Indent 2"/>
    <w:basedOn w:val="a9"/>
    <w:link w:val="2Char"/>
    <w:uiPriority w:val="99"/>
    <w:unhideWhenUsed/>
    <w:qFormat/>
    <w:rsid w:val="006E6656"/>
    <w:pPr>
      <w:ind w:firstLineChars="200" w:firstLine="420"/>
    </w:pPr>
    <w:rPr>
      <w:rFonts w:asciiTheme="minorHAnsi" w:eastAsiaTheme="minorEastAsia" w:hAnsiTheme="minorHAnsi" w:cstheme="minorBidi"/>
    </w:rPr>
  </w:style>
  <w:style w:type="character" w:customStyle="1" w:styleId="2Char">
    <w:name w:val="正文首行缩进 2 Char"/>
    <w:basedOn w:val="Char1"/>
    <w:link w:val="2"/>
    <w:uiPriority w:val="99"/>
    <w:rsid w:val="006E6656"/>
    <w:rPr>
      <w:rFonts w:asciiTheme="minorHAnsi" w:hAnsiTheme="minorHAnsi" w:cstheme="minorBidi"/>
    </w:rPr>
  </w:style>
  <w:style w:type="paragraph" w:styleId="aa">
    <w:name w:val="Date"/>
    <w:basedOn w:val="a"/>
    <w:next w:val="a"/>
    <w:link w:val="Char2"/>
    <w:uiPriority w:val="99"/>
    <w:semiHidden/>
    <w:unhideWhenUsed/>
    <w:qFormat/>
    <w:rsid w:val="00532583"/>
    <w:pPr>
      <w:ind w:leftChars="2500" w:left="100"/>
    </w:pPr>
    <w:rPr>
      <w:rFonts w:asciiTheme="minorHAnsi" w:eastAsiaTheme="minorEastAsia" w:hAnsiTheme="minorHAnsi" w:cstheme="minorBidi"/>
      <w:szCs w:val="22"/>
    </w:rPr>
  </w:style>
  <w:style w:type="character" w:customStyle="1" w:styleId="Char2">
    <w:name w:val="日期 Char"/>
    <w:basedOn w:val="a1"/>
    <w:link w:val="aa"/>
    <w:uiPriority w:val="99"/>
    <w:semiHidden/>
    <w:qFormat/>
    <w:rsid w:val="00532583"/>
    <w:rPr>
      <w:rFonts w:asciiTheme="minorHAnsi" w:hAnsiTheme="minorHAnsi" w:cstheme="minorBidi"/>
      <w:kern w:val="2"/>
      <w:sz w:val="21"/>
      <w:szCs w:val="22"/>
    </w:rPr>
  </w:style>
  <w:style w:type="paragraph" w:styleId="ab">
    <w:name w:val="Balloon Text"/>
    <w:basedOn w:val="a"/>
    <w:link w:val="Char3"/>
    <w:uiPriority w:val="99"/>
    <w:semiHidden/>
    <w:unhideWhenUsed/>
    <w:qFormat/>
    <w:rsid w:val="00532583"/>
    <w:rPr>
      <w:rFonts w:asciiTheme="minorHAnsi" w:eastAsiaTheme="minorEastAsia" w:hAnsiTheme="minorHAnsi" w:cstheme="minorBidi"/>
      <w:sz w:val="18"/>
      <w:szCs w:val="18"/>
    </w:rPr>
  </w:style>
  <w:style w:type="character" w:customStyle="1" w:styleId="Char3">
    <w:name w:val="批注框文本 Char"/>
    <w:basedOn w:val="a1"/>
    <w:link w:val="ab"/>
    <w:uiPriority w:val="99"/>
    <w:semiHidden/>
    <w:qFormat/>
    <w:rsid w:val="00532583"/>
    <w:rPr>
      <w:rFonts w:asciiTheme="minorHAnsi"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793982289">
      <w:bodyDiv w:val="1"/>
      <w:marLeft w:val="0"/>
      <w:marRight w:val="0"/>
      <w:marTop w:val="0"/>
      <w:marBottom w:val="0"/>
      <w:divBdr>
        <w:top w:val="none" w:sz="0" w:space="0" w:color="auto"/>
        <w:left w:val="none" w:sz="0" w:space="0" w:color="auto"/>
        <w:bottom w:val="none" w:sz="0" w:space="0" w:color="auto"/>
        <w:right w:val="none" w:sz="0" w:space="0" w:color="auto"/>
      </w:divBdr>
    </w:div>
    <w:div w:id="909540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007A3A-6FE4-4E97-85ED-36B143FA1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53</Pages>
  <Words>4837</Words>
  <Characters>27576</Characters>
  <Application>Microsoft Office Word</Application>
  <DocSecurity>0</DocSecurity>
  <Lines>229</Lines>
  <Paragraphs>64</Paragraphs>
  <ScaleCrop>false</ScaleCrop>
  <Company/>
  <LinksUpToDate>false</LinksUpToDate>
  <CharactersWithSpaces>32349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54</cp:revision>
  <cp:lastPrinted>2023-06-29T01:04:00Z</cp:lastPrinted>
  <dcterms:created xsi:type="dcterms:W3CDTF">2020-06-04T01:07:00Z</dcterms:created>
  <dcterms:modified xsi:type="dcterms:W3CDTF">2023-07-13T00:04:00Z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