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年度部门整体支出绩效评价基础数据表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955"/>
        <w:gridCol w:w="2436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财政供养人员情况（人）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编制数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年实际在职人数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经费控制情况（万元）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2021年决算数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年预算数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一、基本支出：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326.2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三公经费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1.57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公务用车购置和维护经费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其中：公车购置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公车运行维护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出国经费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公务接待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项目支出：</w:t>
            </w: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1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厉行节约保障措施</w:t>
            </w:r>
          </w:p>
        </w:tc>
        <w:tc>
          <w:tcPr>
            <w:tcW w:w="32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Cs w:val="21"/>
              </w:rPr>
              <w:t>把厉行节约工作纳入工作人员年度考核的内容；建立严格的自查自纠制度，及时制止浪费行为，对浪费现象严重的及时予以通报批评；严格预算支出管理，降低单位运行成本。</w:t>
            </w:r>
            <w:bookmarkStart w:id="0" w:name="_GoBack"/>
            <w:bookmarkEnd w:id="0"/>
          </w:p>
        </w:tc>
      </w:tr>
    </w:tbl>
    <w:p>
      <w:pPr>
        <w:widowControl/>
        <w:spacing w:afterLines="0" w:line="400" w:lineRule="exact"/>
        <w:jc w:val="left"/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1"/>
          <w:szCs w:val="21"/>
        </w:rPr>
        <w:t>说明：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以上数据均来源于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部门决算报表，其中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“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基本支出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”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数据参照基本支出决算明细表（财决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05-1表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）；“三公经费”数据参照机构运行信息表（财决附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03表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）；</w:t>
      </w:r>
      <w:r>
        <w:rPr>
          <w:rFonts w:hint="eastAsia" w:ascii="新宋体" w:hAnsi="新宋体" w:eastAsia="新宋体" w:cs="新宋体"/>
          <w:color w:val="auto"/>
          <w:sz w:val="21"/>
          <w:szCs w:val="21"/>
        </w:rPr>
        <w:t>“项目支出”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数据参照项目支出决算明细表（财决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val="en-US" w:eastAsia="zh-CN"/>
        </w:rPr>
        <w:t>05-2表</w:t>
      </w:r>
      <w:r>
        <w:rPr>
          <w:rFonts w:hint="eastAsia" w:ascii="新宋体" w:hAnsi="新宋体" w:eastAsia="新宋体" w:cs="新宋体"/>
          <w:color w:val="auto"/>
          <w:sz w:val="21"/>
          <w:szCs w:val="21"/>
          <w:lang w:eastAsia="zh-CN"/>
        </w:rPr>
        <w:t>）。</w:t>
      </w:r>
    </w:p>
    <w:p>
      <w:pPr>
        <w:widowControl/>
        <w:spacing w:after="0" w:afterLines="0" w:line="400" w:lineRule="exact"/>
        <w:jc w:val="left"/>
        <w:rPr>
          <w:rFonts w:hint="default" w:ascii="Times New Roman" w:hAnsi="Times New Roman" w:eastAsia="仿宋_GB2312" w:cs="Times New Roman"/>
          <w:color w:val="auto"/>
          <w:sz w:val="22"/>
        </w:rPr>
      </w:pPr>
    </w:p>
    <w:p>
      <w:pPr>
        <w:widowControl/>
        <w:spacing w:after="0" w:afterLines="0" w:line="40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填表人：</w:t>
      </w:r>
      <w:r>
        <w:rPr>
          <w:rFonts w:hint="eastAsia" w:eastAsia="仿宋_GB2312" w:cs="Times New Roman"/>
          <w:color w:val="auto"/>
          <w:sz w:val="22"/>
          <w:lang w:eastAsia="zh-CN"/>
        </w:rPr>
        <w:t>刘洋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 xml:space="preserve"> 填报日期：</w:t>
      </w:r>
      <w:r>
        <w:rPr>
          <w:rFonts w:hint="eastAsia" w:eastAsia="仿宋_GB2312" w:cs="Times New Roman"/>
          <w:color w:val="auto"/>
          <w:sz w:val="22"/>
          <w:lang w:val="en-US" w:eastAsia="zh-CN"/>
        </w:rPr>
        <w:t>2023年7月10日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 xml:space="preserve">  联系电话：</w:t>
      </w:r>
      <w:r>
        <w:rPr>
          <w:rFonts w:hint="eastAsia" w:eastAsia="仿宋_GB2312" w:cs="Times New Roman"/>
          <w:color w:val="auto"/>
          <w:sz w:val="22"/>
          <w:lang w:val="en-US" w:eastAsia="zh-CN"/>
        </w:rPr>
        <w:t>13532570340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t xml:space="preserve">   单位负责人签字：</w:t>
      </w:r>
      <w:r>
        <w:rPr>
          <w:rFonts w:hint="default" w:ascii="Times New Roman" w:hAnsi="Times New Roman" w:eastAsia="仿宋_GB2312" w:cs="Times New Roman"/>
          <w:color w:val="auto"/>
          <w:sz w:val="22"/>
        </w:rPr>
        <w:br w:type="page"/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年度部门整体支出绩效自评表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880"/>
        <w:gridCol w:w="867"/>
        <w:gridCol w:w="1057"/>
        <w:gridCol w:w="1103"/>
        <w:gridCol w:w="1077"/>
        <w:gridCol w:w="589"/>
        <w:gridCol w:w="1023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级预算部门名称</w:t>
            </w:r>
          </w:p>
        </w:tc>
        <w:tc>
          <w:tcPr>
            <w:tcW w:w="440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lang w:eastAsia="zh-CN"/>
              </w:rPr>
              <w:t>湖南师范大学附属田家湖学校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预算数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预算数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执行数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执行率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9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年度资金总额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按收入性质分：</w:t>
            </w:r>
          </w:p>
        </w:tc>
        <w:tc>
          <w:tcPr>
            <w:tcW w:w="23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其中：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一般公共预算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  <w:tc>
          <w:tcPr>
            <w:tcW w:w="23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其中：基本支出：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288.75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政府性基金拨款：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 w:firstLineChars="30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项目支出：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纳入专户管理的非税收入拨款：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1260" w:firstLineChars="600"/>
              <w:jc w:val="left"/>
              <w:textAlignment w:val="auto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</w:rPr>
              <w:t>其他资金：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0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总体目标</w:t>
            </w:r>
          </w:p>
        </w:tc>
        <w:tc>
          <w:tcPr>
            <w:tcW w:w="2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预期目标</w:t>
            </w:r>
          </w:p>
        </w:tc>
        <w:tc>
          <w:tcPr>
            <w:tcW w:w="23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2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1.教育质量全面提升。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2.安全管理全面强化。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3.队伍建设全面加强。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4.教育管理全面规范。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5.发展保障全面深化。</w:t>
            </w:r>
          </w:p>
        </w:tc>
        <w:tc>
          <w:tcPr>
            <w:tcW w:w="23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全部达成预期目标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标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完成值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(50分)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组织开展德育活动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2次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省级各类教学比赛教师获奖数同比增长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省级各类比赛学生获奖数同比增长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教学质量提升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有提升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有提升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建立完善的财务管理制度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方面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方面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标</w:t>
            </w: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指标值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完成值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分值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得分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（30分）</w:t>
            </w: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益指标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益指标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贫困生资助比例同比增长率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≥0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由于师德师风因素造成社会不良影响事故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益指标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开展垃圾分类成效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有成效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有成效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 xml:space="preserve"> 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可持续影响指标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对绩效目标产生可持续影响效果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有成效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有成效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 xml:space="preserve"> 5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（10分）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服务对象满意度指标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教职工满意度调查分数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满分100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学生满意度调查分数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满分100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9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46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2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总分</w:t>
            </w:r>
          </w:p>
        </w:tc>
        <w:tc>
          <w:tcPr>
            <w:tcW w:w="3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default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 w:cs="Times New Roman"/>
          <w:color w:val="auto"/>
          <w:sz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</w:rPr>
        <w:t>说明：</w:t>
      </w:r>
      <w:r>
        <w:rPr>
          <w:rFonts w:hint="eastAsia" w:eastAsia="仿宋_GB2312" w:cs="Times New Roman"/>
          <w:color w:val="auto"/>
          <w:sz w:val="22"/>
          <w:lang w:eastAsia="zh-CN"/>
        </w:rPr>
        <w:t>以上数据参照</w:t>
      </w:r>
      <w:r>
        <w:rPr>
          <w:rFonts w:hint="eastAsia" w:eastAsia="仿宋_GB2312" w:cs="Times New Roman"/>
          <w:color w:val="auto"/>
          <w:sz w:val="22"/>
          <w:lang w:val="en-US" w:eastAsia="zh-CN"/>
        </w:rPr>
        <w:t>2022年部门决算报表中的“收入支出决算总表”(财决01表)。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填表人：</w:t>
      </w:r>
      <w:r>
        <w:rPr>
          <w:rFonts w:hint="eastAsia" w:eastAsia="仿宋_GB2312" w:cs="Times New Roman"/>
          <w:color w:val="auto"/>
          <w:sz w:val="22"/>
          <w:szCs w:val="22"/>
          <w:lang w:eastAsia="zh-CN"/>
        </w:rPr>
        <w:t>刘洋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 xml:space="preserve">  填报日期：</w:t>
      </w:r>
      <w:r>
        <w:rPr>
          <w:rFonts w:hint="eastAsia" w:eastAsia="仿宋_GB2312" w:cs="Times New Roman"/>
          <w:color w:val="auto"/>
          <w:sz w:val="22"/>
          <w:szCs w:val="22"/>
          <w:lang w:val="en-US" w:eastAsia="zh-CN"/>
        </w:rPr>
        <w:t>2023-7-10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 xml:space="preserve"> 联系电话：</w:t>
      </w:r>
      <w:r>
        <w:rPr>
          <w:rFonts w:hint="eastAsia" w:eastAsia="仿宋_GB2312" w:cs="Times New Roman"/>
          <w:color w:val="auto"/>
          <w:sz w:val="22"/>
          <w:szCs w:val="22"/>
          <w:lang w:val="en-US" w:eastAsia="zh-CN"/>
        </w:rPr>
        <w:t>13532570340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t>单位负责人签字：</w:t>
      </w:r>
      <w:r>
        <w:rPr>
          <w:rFonts w:hint="default" w:ascii="Times New Roman" w:hAnsi="Times New Roman" w:eastAsia="仿宋_GB2312" w:cs="Times New Roman"/>
          <w:color w:val="auto"/>
          <w:sz w:val="22"/>
          <w:szCs w:val="2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湖南师范大学附属田家湖学校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部门（单位）整体支出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color w:val="auto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部门（单位）名称：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年 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月 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701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（此页为封面）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湖南师范大学附属田家湖学校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部门（单位）整体支出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部门（单位）基本情况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  <w:t>1.宣传贯彻执行党和国家的教育方针、教育政策、教育法律和法规，贯彻执行上级教育行政部门的各项规章制度。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  <w:t>2.在政府和上级教育主管部门的领导下，争取资金改善办学条件，为师生的学习和工作提供优美和谐的环境。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  <w:t>3.根据县级人民政府制定的教育事业发展规划，结合实际制定并组织实施本校的教育事业发展规划。按照干部和教师的职数、编制和管理权限，负责对本校的干部和教师进行管理，制定切实可行的学校工作规章制度，提高教育教学质量为目的，对干部职工的工作开展客观、公正的评价和考核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/>
          <w:color w:val="auto"/>
        </w:rPr>
      </w:pPr>
      <w:r>
        <w:rPr>
          <w:rFonts w:hint="eastAsia" w:ascii="新宋体" w:hAnsi="新宋体" w:eastAsia="新宋体" w:cs="新宋体"/>
          <w:bCs/>
          <w:color w:val="auto"/>
          <w:kern w:val="2"/>
          <w:sz w:val="28"/>
          <w:szCs w:val="28"/>
          <w:lang w:val="en-US" w:eastAsia="zh-CN" w:bidi="ar-SA"/>
        </w:rPr>
        <w:t>4.按照九年义务教育课程计划，开齐课程，开足课时，认真实施中小学的教育教学管理，全面推进素质教育，全面提高教育教学质量。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二、基本支出情况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202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年度财政拨款基本支出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288.75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万元，其中：人员经费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188.64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万元，主要包括：（基本工资、津贴补贴、奖金、社会保障缴费、伙食补助费、其他工资福利支出、离休费、退休费、生活补助、医疗费、住房公积金、其他对个人和家庭的补助支出等）；公用经费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100.11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万元，主要包括：（办公费、印刷费、咨询费、电费、邮电费、差旅费、因公出国（境）费、维修（护）费、租赁费、会议费、培训费、公务接待费、劳务费、其他交通费用、其他商品和服务支出、办公设备购置、其他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“三公”经费支出情况：严格按照财政局下发文件标准执行，严格控制支出，202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年，“三公”经费支出为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万元，比上年减少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1.57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万元，下降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100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%，增减变化的主要原因是：厉行节约，严格管控。公务用车购置及运行维护费完成0元，与上年无变化，原因是公车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无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项目支出情况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202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年，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我校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在县委、县政府的坚强领导和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县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教体局的正确指导下，坚持安全和质量“两条主线”，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我校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教育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教学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各项工作持续、稳步发展。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我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校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坚决执行经费预算管理，确保预算不增长，支出不超预算。在厉行节约、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对铺张浪费等方面，采取了有力措施，并取得了明显成效。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校长室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成员率先垂范、高度重视下，全体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教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职工积极配合，三公经费得到了很好的控制。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接下来我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校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将继续严格执行经费年初预算，按照上级的要求，强化制度建设，完善预算分配机制，进一步加强经费预算的执行管理，不断提高支出的经济性、效率性、有效性和可持续性。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新宋体" w:hAnsi="新宋体" w:eastAsia="新宋体" w:cs="新宋体"/>
          <w:bCs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根据定量分析及定性分析，综合考评得分为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val="en-US" w:eastAsia="zh-CN"/>
        </w:rPr>
        <w:t>98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</w:rPr>
        <w:t>分，评价等次确定为优</w:t>
      </w:r>
      <w:r>
        <w:rPr>
          <w:rFonts w:hint="eastAsia" w:ascii="新宋体" w:hAnsi="新宋体" w:eastAsia="新宋体" w:cs="新宋体"/>
          <w:bCs/>
          <w:color w:val="auto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对项目资金开支分类需要进一步科学化、规范化，费用开支和绩效产出测得结果不够准确，需要进一步量化。预算管理、绩效管理、资金管理需要加强。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加强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预算管理、绩效管理、资金管理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等的制度建设与执行措施的改进，确保我单位绩效评价工作顺利进行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default" w:eastAsia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、其他需要说明的情况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rPr>
          <w:rFonts w:hint="eastAsia" w:eastAsia="宋体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E4162"/>
    <w:multiLevelType w:val="singleLevel"/>
    <w:tmpl w:val="BE6E416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4763ADA"/>
    <w:multiLevelType w:val="singleLevel"/>
    <w:tmpl w:val="24763A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mM0MDg0NTBiYzk5ZjAxN2ExZGZiZDU2OTIzY2EifQ=="/>
  </w:docVars>
  <w:rsids>
    <w:rsidRoot w:val="00000000"/>
    <w:rsid w:val="38F225D0"/>
    <w:rsid w:val="4502165B"/>
    <w:rsid w:val="47C852E9"/>
    <w:rsid w:val="4E967301"/>
    <w:rsid w:val="534F554C"/>
    <w:rsid w:val="5564160E"/>
    <w:rsid w:val="777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2110</Words>
  <Characters>2297</Characters>
  <Lines>0</Lines>
  <Paragraphs>0</Paragraphs>
  <TotalTime>0</TotalTime>
  <ScaleCrop>false</ScaleCrop>
  <LinksUpToDate>false</LinksUpToDate>
  <CharactersWithSpaces>2421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2023-07-13T01:07:09Z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D5F4F1E897BE440DAC1E69F493EE2CAA</vt:lpwstr>
  </property>
</Properties>
</file>