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华容县妇女联合会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123001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报告日期：2022年6月10日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孙莹</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18390157732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1）宣传、贯彻党的基本路线、方针、政策，团结动员广大妇女投身社会主义现代化建设，促进经济发展和社会进步。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2）根据党的中心任务，指导下属各级妇联组织依据《中华全国妇女联合会章程》和妇女代表大会的决议开展妇女儿童工作，加强与各团体会员 间的关系，并予以业务指导。</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3）教育、引导妇女增强自尊、自信、自立、自强的精神，组织开展家庭文明建设活动，促进社会主义精神文明建设。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4）调查研究全县各乡镇、各行业妇女儿童的情况和问题，及时向县委、县政府反映，提出合理化建议。推动《妇女发展规划的实施。</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5）指导各级妇联做好宣传舆论工作，及时发现、培养、推介、表彰各行各业的先进妇女典型。协助组织部门做好女干部的培养、教育、考察、推荐工作，促进妇女人才的成长</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6）动员全县妇女参与社会事务和民主管理、民主监督，切实维护妇女儿童的合法权益。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7）加强与社会各界的联系，协调和推动社会各界为妇女儿童办实事、办好事。</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8）推动《中国儿童发展纲要》的实施，加强自办园所及阵地活动的管理与指导。</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9）加强对女知识分子协会、女领导干部联谊会的组织管理、领导与协调工作，拓展妇女工作领域。</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10）承办县委、县政府交办的有关事项。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年度主要</w:t>
            </w:r>
          </w:p>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工作内容</w:t>
            </w:r>
          </w:p>
        </w:tc>
        <w:tc>
          <w:tcPr>
            <w:tcW w:w="8146" w:type="dxa"/>
            <w:gridSpan w:val="15"/>
            <w:vAlign w:val="center"/>
          </w:tcPr>
          <w:p>
            <w:pPr>
              <w:autoSpaceDN w:val="0"/>
              <w:spacing w:line="32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1</w:t>
            </w:r>
            <w:r>
              <w:rPr>
                <w:rFonts w:hint="eastAsia" w:ascii="仿宋_GB2312" w:hAnsi="仿宋_GB2312" w:eastAsia="仿宋_GB2312" w:cs="仿宋_GB2312"/>
                <w:sz w:val="24"/>
              </w:rPr>
              <w:t>：助力女性创业就业</w:t>
            </w:r>
          </w:p>
          <w:p>
            <w:pPr>
              <w:autoSpaceDN w:val="0"/>
              <w:spacing w:line="32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2</w:t>
            </w:r>
            <w:r>
              <w:rPr>
                <w:rFonts w:hint="eastAsia" w:ascii="仿宋_GB2312" w:hAnsi="仿宋_GB2312" w:eastAsia="仿宋_GB2312" w:cs="仿宋_GB2312"/>
                <w:sz w:val="24"/>
              </w:rPr>
              <w:t>：开展维权服务工作</w:t>
            </w:r>
          </w:p>
          <w:p>
            <w:pPr>
              <w:autoSpaceDN w:val="0"/>
              <w:spacing w:line="32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任务3：帮扶弱势妇女儿童</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任务4：开展家庭文明建设</w:t>
            </w:r>
          </w:p>
          <w:p>
            <w:pPr>
              <w:autoSpaceDN w:val="0"/>
              <w:spacing w:line="320" w:lineRule="exact"/>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9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2021年县妇联获得“省妇联系统宣传工作先进单位 ”“岳阳市巾帼建功先进集体”“华容县禁毒工作先进单位”，累计为困难妇女儿童捐款捐物5万多元。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77.8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43.8</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10.7</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1</w:t>
            </w:r>
            <w:r>
              <w:rPr>
                <w:rFonts w:hint="eastAsia" w:ascii="仿宋_GB2312" w:hAnsi="仿宋_GB2312" w:eastAsia="仿宋_GB2312" w:cs="仿宋_GB2312"/>
                <w:sz w:val="24"/>
              </w:rPr>
              <w:t>：助力女性创业就业</w:t>
            </w:r>
          </w:p>
          <w:p>
            <w:pPr>
              <w:autoSpaceDN w:val="0"/>
              <w:spacing w:line="32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2</w:t>
            </w:r>
            <w:r>
              <w:rPr>
                <w:rFonts w:hint="eastAsia" w:ascii="仿宋_GB2312" w:hAnsi="仿宋_GB2312" w:eastAsia="仿宋_GB2312" w:cs="仿宋_GB2312"/>
                <w:sz w:val="24"/>
              </w:rPr>
              <w:t>：开展维权服务工作</w:t>
            </w:r>
          </w:p>
          <w:p>
            <w:pPr>
              <w:autoSpaceDN w:val="0"/>
              <w:spacing w:line="32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目标3：帮扶弱势妇女儿童</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目标4：开展家庭文明建设</w:t>
            </w:r>
          </w:p>
        </w:tc>
        <w:tc>
          <w:tcPr>
            <w:tcW w:w="4585" w:type="dxa"/>
            <w:gridSpan w:val="9"/>
            <w:vAlign w:val="center"/>
          </w:tcPr>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为妇女群众免费开展家政、初级育婴师、电脑、电商等培训10期，培训妇女500人次，8位公益讲师已到中小学开展女童权益保护知识讲座64场，免费为13208名农村适龄妇女开展了两癌免费检查，为34名贫困“两癌”妇女争取到了34万两癌救助金, 全年免费为500多户脱贫群众和幸福家庭拍摄了全家福和婚纱照，为很多老年夫妻圆了婚纱梦, 通过开展“出手吧姐姐—温暖2021”活动，募集善款5.4万元，慰问了54户困境家庭。评选表彰了30户“最美家庭”“最清洁家庭”“文明家庭”， 2021年累计为困难妇女儿童捐款捐物5万多元，开展禁毒宣传、留守儿童关爱、慰问防疫工作人员等志愿活动6次。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助力女性创业就业</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sz w:val="24"/>
              </w:rPr>
              <w:t>为妇女群众免费开展家政、初级育婴师、电脑、电商等培训10期，培训妇女500人次。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0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农村适龄妇女两癌免费检查</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sz w:val="24"/>
              </w:rPr>
              <w:t>免费为13208名农村适龄妇女开展了两癌免费检查。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开展家庭文明建设</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sz w:val="24"/>
              </w:rPr>
              <w:t>今年评选表彰了30户“最美家庭”“最清洁家庭”“文明家庭”。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FF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0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指标1：改善居民生活方式</w:t>
            </w:r>
          </w:p>
          <w:p>
            <w:pPr>
              <w:autoSpaceDN w:val="0"/>
              <w:spacing w:line="300" w:lineRule="exact"/>
              <w:textAlignment w:val="center"/>
              <w:rPr>
                <w:rFonts w:ascii="仿宋_GB2312" w:hAnsi="仿宋_GB2312" w:eastAsia="仿宋_GB2312" w:cs="仿宋_GB2312"/>
                <w:sz w:val="24"/>
              </w:rPr>
            </w:pPr>
          </w:p>
        </w:tc>
        <w:tc>
          <w:tcPr>
            <w:tcW w:w="2684" w:type="dxa"/>
            <w:gridSpan w:val="6"/>
            <w:vAlign w:val="center"/>
          </w:tcPr>
          <w:p>
            <w:pPr>
              <w:autoSpaceDN w:val="0"/>
              <w:spacing w:line="30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为净化绿化美化环境，助力打赢新冠肺炎疫情阻击战，华容县妇联先后向全县各级妇联组织、广大妇女姐妹发出“美家美妇齐行动 共建共享好家园”“垃圾分类总动员 家庭生活新风尚”“积极响应‘用餐改革’行动”等倡议书，全县各级妇联组织、巾帼志愿积极响应，在抗击疫情的同时，也为扮靓华容贡献“她”力量。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Cs w:val="21"/>
              </w:rPr>
              <w:t>妇女儿童满意度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指标2：社会公众满意度大于95%。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徐敏</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主席</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县妇联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陈霞</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副主席</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县妇联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孙莹</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出纳</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县妇联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w:t>
            </w: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人，实有人数为</w:t>
            </w: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人。</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）职责职能：</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、宣传、贯彻党的基本路线、方针、政策，团结动员广大妇女投身社会主义现代化建设，促进经济发展和社会进步。</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、根据党的中心任务，指导下属各级妇联组织依据《中华全国妇女联合会章程》和妇女代表大会的决议开展妇女儿童工作，加强与各团体会员间的关系，并予以业务指导。</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、教育、引导妇女增强自尊、自信、自立、自强的精神，组织开展家庭文明建设活动，促进社会主义精神文明建设。</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、调查研究全县各乡镇、各行业妇女儿童的情况和问题，及时向县委、县政府反映，提出合理化建议。推动《妇女发展规划的实施。</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5</w:t>
            </w:r>
            <w:r>
              <w:rPr>
                <w:rFonts w:hint="eastAsia" w:ascii="仿宋_GB2312" w:hAnsi="宋体" w:eastAsia="仿宋_GB2312" w:cs="宋体"/>
                <w:sz w:val="28"/>
                <w:szCs w:val="28"/>
                <w:shd w:val="clear" w:color="auto" w:fill="FFFFFF"/>
              </w:rPr>
              <w:t>、指导各级妇联做好宣传舆论工作，及时发现、培养、推介、表彰各行各业的先进妇女典型。协助组织部门做好女干部的培养、教育、考察、推荐工作，促进妇女人才的成长</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6</w:t>
            </w:r>
            <w:r>
              <w:rPr>
                <w:rFonts w:hint="eastAsia" w:ascii="仿宋_GB2312" w:hAnsi="宋体" w:eastAsia="仿宋_GB2312" w:cs="宋体"/>
                <w:sz w:val="28"/>
                <w:szCs w:val="28"/>
                <w:shd w:val="clear" w:color="auto" w:fill="FFFFFF"/>
              </w:rPr>
              <w:t>、动员全县妇女参与社会事务和民主管理、民主监督，切实维护妇女儿童的合法权益。</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7</w:t>
            </w:r>
            <w:r>
              <w:rPr>
                <w:rFonts w:hint="eastAsia" w:ascii="仿宋_GB2312" w:hAnsi="宋体" w:eastAsia="仿宋_GB2312" w:cs="宋体"/>
                <w:sz w:val="28"/>
                <w:szCs w:val="28"/>
                <w:shd w:val="clear" w:color="auto" w:fill="FFFFFF"/>
              </w:rPr>
              <w:t>、加强与社会各界的联系，协调和推动社会各界为妇女儿童办实事、办好事。</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8</w:t>
            </w:r>
            <w:r>
              <w:rPr>
                <w:rFonts w:hint="eastAsia" w:ascii="仿宋_GB2312" w:hAnsi="宋体" w:eastAsia="仿宋_GB2312" w:cs="宋体"/>
                <w:sz w:val="28"/>
                <w:szCs w:val="28"/>
                <w:shd w:val="clear" w:color="auto" w:fill="FFFFFF"/>
              </w:rPr>
              <w:t>、推动《中国儿童发展纲要》的实施，加强自办园所及阵地活动的管理与指导。</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9</w:t>
            </w:r>
            <w:r>
              <w:rPr>
                <w:rFonts w:hint="eastAsia" w:ascii="仿宋_GB2312" w:hAnsi="宋体" w:eastAsia="仿宋_GB2312" w:cs="宋体"/>
                <w:sz w:val="28"/>
                <w:szCs w:val="28"/>
                <w:shd w:val="clear" w:color="auto" w:fill="FFFFFF"/>
              </w:rPr>
              <w:t>、加强对女知识分子协会、女领导干部联谊会的组织管理、领导与协调工作，拓展妇女工作领域。</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10</w:t>
            </w:r>
            <w:r>
              <w:rPr>
                <w:rFonts w:hint="eastAsia" w:ascii="仿宋_GB2312" w:hAnsi="宋体" w:eastAsia="仿宋_GB2312" w:cs="宋体"/>
                <w:sz w:val="28"/>
                <w:szCs w:val="28"/>
                <w:shd w:val="clear" w:color="auto" w:fill="FFFFFF"/>
              </w:rPr>
              <w:t>、承办县委、县政府交办的有关事项。</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）内设机构：无内设机构。</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、收入情况：全年收入95.8万元，其中：财政拨款收入95.8万元。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95.8万元，其中：基本支出77.8万元（人员支出43.8万元，公用支出34万元）；项目支出18万元。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bookmarkStart w:id="0" w:name="_GoBack"/>
            <w:bookmarkEnd w:id="0"/>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2021年整体支出95.8万元，其中基本支出77.8万元，人员支出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43.8万元，占基本支出56</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，公用支出34万元，占基本支出44</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，项目支出18万元。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2021年“三公经费”预算1.2万元，实际开支</w:t>
            </w:r>
            <w:r>
              <w:rPr>
                <w:rFonts w:hint="eastAsia" w:ascii="仿宋_GB2312" w:hAnsi="宋体" w:eastAsia="仿宋_GB2312" w:cs="宋体"/>
                <w:sz w:val="28"/>
                <w:szCs w:val="28"/>
                <w:shd w:val="clear" w:color="auto" w:fill="FFFFFF"/>
                <w:lang w:val="en-US" w:eastAsia="zh-CN"/>
              </w:rPr>
              <w:t>0.14</w:t>
            </w:r>
            <w:r>
              <w:rPr>
                <w:rFonts w:hint="eastAsia" w:ascii="仿宋_GB2312" w:hAnsi="宋体" w:eastAsia="仿宋_GB2312" w:cs="宋体"/>
                <w:sz w:val="28"/>
                <w:szCs w:val="28"/>
                <w:shd w:val="clear" w:color="auto" w:fill="FFFFFF"/>
              </w:rPr>
              <w:t>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w:t>
            </w:r>
            <w:r>
              <w:rPr>
                <w:rFonts w:ascii="仿宋_GB2312" w:hAnsi="宋体" w:eastAsia="仿宋_GB2312" w:cs="宋体"/>
                <w:sz w:val="28"/>
                <w:szCs w:val="28"/>
                <w:shd w:val="clear" w:color="auto" w:fill="FFFFFF"/>
              </w:rPr>
              <w:t>10.7</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2021年项目收入18万元，项目支出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18万元，项目指标下达及时，支付按进度完成，项目资金主要用于三八专项活动支出及妇女事业发展支出。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一是“三公经费”有待更严格控制</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进一步加强厉行节约机制。</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二是预算编制与实际支出项目有的存在差异，有待进一步优化预算，提高预算编制的准确性。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二是严格控制“三公经费”支出，杜绝挪用和挤占其他预算资金；进一步细化“三公经费”管理，压缩“三公经费”支出。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三是预算财务分析常态化，定期做好预算支出财务分析，做好部门整体支出预算评价工作。</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76"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6"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4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6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1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8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6</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130E4"/>
    <w:rsid w:val="000C1D32"/>
    <w:rsid w:val="000F6C85"/>
    <w:rsid w:val="001963D8"/>
    <w:rsid w:val="001A5D15"/>
    <w:rsid w:val="001D516B"/>
    <w:rsid w:val="001D6DB9"/>
    <w:rsid w:val="00236C25"/>
    <w:rsid w:val="002C5263"/>
    <w:rsid w:val="002C6D03"/>
    <w:rsid w:val="002D1F9F"/>
    <w:rsid w:val="002D35DB"/>
    <w:rsid w:val="00311646"/>
    <w:rsid w:val="00397D48"/>
    <w:rsid w:val="003A7394"/>
    <w:rsid w:val="003B2657"/>
    <w:rsid w:val="003D45D2"/>
    <w:rsid w:val="00476BE8"/>
    <w:rsid w:val="00476D32"/>
    <w:rsid w:val="005C0337"/>
    <w:rsid w:val="005E5B2E"/>
    <w:rsid w:val="00664AF6"/>
    <w:rsid w:val="006A1432"/>
    <w:rsid w:val="00792218"/>
    <w:rsid w:val="007B2063"/>
    <w:rsid w:val="007E20B0"/>
    <w:rsid w:val="00925404"/>
    <w:rsid w:val="00947B90"/>
    <w:rsid w:val="0095772A"/>
    <w:rsid w:val="009A6722"/>
    <w:rsid w:val="009B584E"/>
    <w:rsid w:val="009C4105"/>
    <w:rsid w:val="00C06EE5"/>
    <w:rsid w:val="00C57E34"/>
    <w:rsid w:val="00C7204A"/>
    <w:rsid w:val="00CC2826"/>
    <w:rsid w:val="00D41914"/>
    <w:rsid w:val="00DA4FB9"/>
    <w:rsid w:val="017F1033"/>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5135</Words>
  <Characters>5402</Characters>
  <Lines>46</Lines>
  <Paragraphs>13</Paragraphs>
  <TotalTime>8</TotalTime>
  <ScaleCrop>false</ScaleCrop>
  <LinksUpToDate>false</LinksUpToDate>
  <CharactersWithSpaces>5926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2022-06-20T03:18:00Z</dcterms:created>
  <dc:creator>Administrator</dc:creator>
  <cp:lastModifiedBy>戴</cp:lastModifiedBy>
  <cp:lastPrinted>2022-06-13T14:03:00Z</cp:lastPrinted>
  <dcterms:modified xsi:type="dcterms:W3CDTF">2022-11-08T03:21:18Z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