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华容县计划生育协会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800003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2022</w:t>
      </w:r>
      <w:r>
        <w:rPr>
          <w:rFonts w:hint="eastAsia" w:eastAsia="仿宋_GB2312"/>
          <w:sz w:val="32"/>
        </w:rPr>
        <w:t xml:space="preserve"> 年</w:t>
      </w:r>
      <w:r>
        <w:rPr>
          <w:rFonts w:hint="eastAsia" w:eastAsia="仿宋_GB2312"/>
          <w:sz w:val="32"/>
          <w:lang w:val="en-US" w:eastAsia="zh-CN"/>
        </w:rPr>
        <w:t>10</w:t>
      </w:r>
      <w:r>
        <w:rPr>
          <w:rFonts w:hint="eastAsia" w:eastAsia="仿宋_GB2312"/>
          <w:sz w:val="32"/>
        </w:rPr>
        <w:t>月</w:t>
      </w:r>
      <w:r>
        <w:rPr>
          <w:rFonts w:hint="eastAsia" w:eastAsia="仿宋_GB2312"/>
          <w:sz w:val="32"/>
          <w:lang w:val="en-US" w:eastAsia="zh-CN"/>
        </w:rPr>
        <w:t>31</w:t>
      </w:r>
      <w:r>
        <w:rPr>
          <w:rFonts w:hint="eastAsia" w:eastAsia="仿宋_GB2312"/>
          <w:sz w:val="32"/>
        </w:rPr>
        <w:t>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周培良</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18182025858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 xml:space="preserve"> 紧紧围绕宣传教育、生殖健康咨询服务、优生优育指导、计划生育家庭帮扶、权益维护和流动人口服务“六项重点任务”，利用“横向到边、纵向到底”的网络优势，立足群团组织职能，以群众喜闻乐见、方便参与的形式，协助政府落实计划生育基本国策、促进人口长期均衡发展与家庭和谐幸福</w:t>
            </w:r>
            <w:r>
              <w:rPr>
                <w:rFonts w:hint="eastAsia" w:ascii="仿宋_GB2312" w:hAnsi="仿宋_GB2312" w:eastAsia="仿宋_GB2312" w:cs="仿宋_GB2312"/>
                <w:color w:val="000000"/>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lang w:eastAsia="zh-CN"/>
              </w:rPr>
              <w:t>开展宣传教育，促进家庭健康。</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2：</w:t>
            </w:r>
            <w:r>
              <w:rPr>
                <w:rFonts w:hint="eastAsia" w:ascii="仿宋_GB2312" w:hAnsi="仿宋_GB2312" w:eastAsia="仿宋_GB2312" w:cs="仿宋_GB2312"/>
                <w:color w:val="000000"/>
                <w:sz w:val="24"/>
                <w:lang w:eastAsia="zh-CN"/>
              </w:rPr>
              <w:t>开展重病大病住院护理补贴，关怀计生特殊困难家庭。</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3：</w:t>
            </w:r>
            <w:r>
              <w:rPr>
                <w:rFonts w:hint="eastAsia" w:ascii="仿宋_GB2312" w:hAnsi="仿宋_GB2312" w:eastAsia="仿宋_GB2312" w:cs="仿宋_GB2312"/>
                <w:color w:val="000000"/>
                <w:sz w:val="24"/>
                <w:lang w:eastAsia="zh-CN"/>
              </w:rPr>
              <w:t>开展“三结合”项目帮扶计生家庭。</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4：开展计生系列保险。</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2021年，通过全县计生协会工作者的共同努力，各项工作取得了较好成效，得到了领导充分肯定和居民群众的认可，以岳阳市第一名的成绩被省评为“先进单位”荣誉称号。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华容县计划生育协会</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237.5</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237.5</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237.5</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237.5</w:t>
            </w: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华容县计划生育协会</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237.5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41.94</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34.77</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7.17</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195.56</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237.5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41.94</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34.77</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7.17</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195.56</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华容县计划生育协会</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0.93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0.93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0.93</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0.93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14.87</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14.87</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14.87</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14.87</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计生家庭健康生活抗风险能力提高率</w:t>
            </w:r>
            <w:r>
              <w:rPr>
                <w:rFonts w:hint="eastAsia" w:ascii="仿宋_GB2312" w:hAnsi="仿宋_GB2312" w:eastAsia="仿宋_GB2312" w:cs="仿宋_GB2312"/>
                <w:color w:val="000000"/>
                <w:sz w:val="24"/>
                <w:lang w:val="en-US" w:eastAsia="zh-CN"/>
              </w:rPr>
              <w:t>100%。</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eastAsia="zh-CN"/>
              </w:rPr>
              <w:t>计生困难家庭生活与教育扶助率</w:t>
            </w:r>
            <w:r>
              <w:rPr>
                <w:rFonts w:hint="eastAsia" w:ascii="仿宋_GB2312" w:hAnsi="仿宋_GB2312" w:eastAsia="仿宋_GB2312" w:cs="仿宋_GB2312"/>
                <w:color w:val="000000"/>
                <w:sz w:val="24"/>
                <w:lang w:val="en-US" w:eastAsia="zh-CN"/>
              </w:rPr>
              <w:t>100%。</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z w:val="24"/>
                <w:lang w:eastAsia="zh-CN"/>
              </w:rPr>
              <w:t>扩大计生家庭工作影响力</w:t>
            </w:r>
            <w:r>
              <w:rPr>
                <w:rFonts w:hint="eastAsia" w:ascii="仿宋_GB2312" w:hAnsi="仿宋_GB2312" w:eastAsia="仿宋_GB2312" w:cs="仿宋_GB2312"/>
                <w:color w:val="000000"/>
                <w:sz w:val="24"/>
                <w:lang w:val="en-US" w:eastAsia="zh-CN"/>
              </w:rPr>
              <w:t>100%。</w:t>
            </w:r>
          </w:p>
        </w:tc>
        <w:tc>
          <w:tcPr>
            <w:tcW w:w="4585" w:type="dxa"/>
            <w:gridSpan w:val="9"/>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计生家庭健康生活抗风险能力、计生困难家庭生活与教育扶助率、扩大计生家庭工作影响力达</w:t>
            </w: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计生家庭生育关怀项目工作资金使用率</w:t>
            </w:r>
            <w:r>
              <w:rPr>
                <w:rFonts w:hint="eastAsia" w:ascii="仿宋_GB2312" w:hAnsi="仿宋_GB2312" w:eastAsia="仿宋_GB2312" w:cs="仿宋_GB2312"/>
                <w:color w:val="000000"/>
                <w:sz w:val="24"/>
                <w:lang w:val="en-US" w:eastAsia="zh-CN"/>
              </w:rPr>
              <w:t>100%</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color w:val="000000"/>
                <w:sz w:val="24"/>
                <w:lang w:val="en-US" w:eastAsia="zh-CN"/>
              </w:rPr>
              <w:t>完成100%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计划生育特殊家庭</w:t>
            </w:r>
            <w:r>
              <w:rPr>
                <w:rFonts w:hint="eastAsia" w:ascii="仿宋_GB2312" w:hAnsi="仿宋_GB2312" w:eastAsia="仿宋_GB2312" w:cs="仿宋_GB2312"/>
                <w:color w:val="000000"/>
                <w:sz w:val="24"/>
                <w:lang w:val="en-US" w:eastAsia="zh-CN"/>
              </w:rPr>
              <w:t>1078人。</w:t>
            </w: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eastAsia="zh-CN"/>
              </w:rPr>
              <w:t>完成</w:t>
            </w:r>
            <w:r>
              <w:rPr>
                <w:rFonts w:hint="eastAsia" w:ascii="仿宋_GB2312" w:hAnsi="仿宋_GB2312" w:eastAsia="仿宋_GB2312" w:cs="仿宋_GB2312"/>
                <w:b/>
                <w:color w:val="000000"/>
                <w:sz w:val="24"/>
                <w:lang w:val="en-US" w:eastAsia="zh-CN"/>
              </w:rPr>
              <w:t>1078人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及时拨付</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生育关怀项目</w:t>
            </w:r>
            <w:r>
              <w:rPr>
                <w:rFonts w:hint="eastAsia" w:ascii="仿宋_GB2312" w:hAnsi="仿宋_GB2312" w:eastAsia="仿宋_GB2312" w:cs="仿宋_GB2312"/>
                <w:color w:val="000000"/>
                <w:sz w:val="24"/>
                <w:lang w:val="en-US" w:eastAsia="zh-CN"/>
              </w:rPr>
              <w:t>150万元</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计生家庭健康生活抗风险能力提高率</w:t>
            </w:r>
            <w:r>
              <w:rPr>
                <w:rFonts w:hint="eastAsia" w:ascii="仿宋_GB2312" w:hAnsi="仿宋_GB2312" w:eastAsia="仿宋_GB2312" w:cs="仿宋_GB2312"/>
                <w:color w:val="000000"/>
                <w:sz w:val="24"/>
                <w:lang w:val="en-US" w:eastAsia="zh-CN"/>
              </w:rPr>
              <w:t>100%</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指标2：扩大计生家庭工作影响力100%</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服务对象满意度</w:t>
            </w:r>
            <w:r>
              <w:rPr>
                <w:rFonts w:hint="eastAsia" w:ascii="仿宋_GB2312" w:hAnsi="仿宋_GB2312" w:eastAsia="仿宋_GB2312" w:cs="仿宋_GB2312"/>
                <w:color w:val="000000"/>
                <w:sz w:val="24"/>
                <w:lang w:val="en-US" w:eastAsia="zh-CN"/>
              </w:rPr>
              <w:t>100%</w:t>
            </w: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周培良</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副会长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计生协会</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张志云</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秘书长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计生协会</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陈建英</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工会主席</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计生协会</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4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89"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647"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7"/>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（二）项目支出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1、项目资金安排落实、总投入等情况分析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2、项目资金实际使用情况分析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3、项目资金管理情况分析</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三、部门（单位）项目组织实施情况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（一）项目组织情况分析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（二）项目管理情况分析</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rPr>
                <w:rFonts w:eastAsia="楷体_GB2312"/>
                <w:bCs/>
                <w:sz w:val="28"/>
                <w:szCs w:val="28"/>
              </w:rPr>
            </w:pPr>
          </w:p>
        </w:tc>
      </w:tr>
    </w:tbl>
    <w:p>
      <w:pPr>
        <w:spacing w:line="348" w:lineRule="auto"/>
        <w:rPr>
          <w:rFonts w:eastAsia="楷体_GB2312"/>
          <w:bCs/>
          <w:sz w:val="28"/>
          <w:szCs w:val="28"/>
        </w:rPr>
      </w:pPr>
    </w:p>
    <w:p>
      <w:pPr>
        <w:spacing w:line="600" w:lineRule="exact"/>
        <w:jc w:val="center"/>
        <w:rPr>
          <w:rFonts w:hint="eastAsia" w:ascii="方正小标宋简体" w:hAnsi="方正小标" w:eastAsia="方正小标宋简体" w:cs="方正小标"/>
          <w:b/>
          <w:bCs/>
          <w:sz w:val="44"/>
          <w:szCs w:val="44"/>
        </w:rPr>
      </w:pPr>
      <w:r>
        <w:rPr>
          <w:rFonts w:hint="eastAsia" w:ascii="方正小标宋简体" w:hAnsi="方正小标" w:eastAsia="方正小标宋简体" w:cs="方正小标"/>
          <w:b/>
          <w:bCs/>
          <w:sz w:val="44"/>
          <w:szCs w:val="44"/>
        </w:rPr>
        <w:t>华容县计生协会</w:t>
      </w:r>
    </w:p>
    <w:p>
      <w:pPr>
        <w:spacing w:line="600" w:lineRule="exact"/>
        <w:jc w:val="center"/>
        <w:rPr>
          <w:rFonts w:ascii="方正小标" w:hAnsi="方正小标" w:eastAsia="仿宋_GB2312" w:cs="方正小标"/>
          <w:bCs/>
          <w:sz w:val="44"/>
          <w:szCs w:val="44"/>
        </w:rPr>
      </w:pPr>
      <w:r>
        <w:rPr>
          <w:rFonts w:hint="eastAsia" w:ascii="方正小标宋简体" w:hAnsi="方正小标" w:eastAsia="方正小标宋简体" w:cs="方正小标"/>
          <w:b/>
          <w:bCs/>
          <w:sz w:val="44"/>
          <w:szCs w:val="44"/>
        </w:rPr>
        <w:t>2021年整体支出绩效评价报告</w:t>
      </w:r>
    </w:p>
    <w:p>
      <w:pPr>
        <w:spacing w:line="600" w:lineRule="exact"/>
        <w:ind w:firstLine="3300" w:firstLineChars="750"/>
        <w:rPr>
          <w:rFonts w:ascii="方正小标" w:hAnsi="方正小标" w:eastAsia="仿宋_GB2312" w:cs="方正小标"/>
          <w:bCs/>
          <w:sz w:val="44"/>
          <w:szCs w:val="44"/>
        </w:rPr>
      </w:pPr>
    </w:p>
    <w:p>
      <w:pPr>
        <w:spacing w:line="600" w:lineRule="exact"/>
        <w:ind w:firstLine="640" w:firstLineChars="200"/>
        <w:jc w:val="left"/>
        <w:rPr>
          <w:rFonts w:hint="eastAsia" w:ascii="仿宋_GB2312" w:hAnsi="仿宋_GB2312" w:eastAsia="仿宋_GB2312" w:cs="仿宋_GB2312"/>
          <w:sz w:val="32"/>
          <w:szCs w:val="28"/>
        </w:rPr>
      </w:pPr>
      <w:r>
        <w:rPr>
          <w:rFonts w:eastAsia="仿宋_GB2312"/>
          <w:sz w:val="32"/>
          <w:szCs w:val="32"/>
        </w:rPr>
        <w:t>根据</w:t>
      </w:r>
      <w:r>
        <w:rPr>
          <w:rFonts w:hint="eastAsia" w:eastAsia="仿宋_GB2312"/>
          <w:sz w:val="32"/>
          <w:szCs w:val="32"/>
        </w:rPr>
        <w:t>华容县财政局</w:t>
      </w:r>
      <w:r>
        <w:rPr>
          <w:rFonts w:eastAsia="仿宋_GB2312"/>
          <w:sz w:val="32"/>
          <w:szCs w:val="32"/>
        </w:rPr>
        <w:t>《关于开展20</w:t>
      </w:r>
      <w:r>
        <w:rPr>
          <w:rFonts w:hint="eastAsia" w:eastAsia="仿宋_GB2312"/>
          <w:sz w:val="32"/>
          <w:szCs w:val="32"/>
        </w:rPr>
        <w:t>21</w:t>
      </w:r>
      <w:r>
        <w:rPr>
          <w:rFonts w:eastAsia="仿宋_GB2312"/>
          <w:sz w:val="32"/>
          <w:szCs w:val="32"/>
        </w:rPr>
        <w:t>年度</w:t>
      </w:r>
      <w:r>
        <w:rPr>
          <w:rFonts w:hint="eastAsia" w:eastAsia="仿宋_GB2312"/>
          <w:sz w:val="32"/>
          <w:szCs w:val="32"/>
        </w:rPr>
        <w:t>财政</w:t>
      </w:r>
      <w:r>
        <w:rPr>
          <w:rFonts w:eastAsia="仿宋_GB2312"/>
          <w:sz w:val="32"/>
          <w:szCs w:val="32"/>
        </w:rPr>
        <w:t>支出绩效自评工作的通知》（</w:t>
      </w:r>
      <w:r>
        <w:rPr>
          <w:rFonts w:hint="eastAsia" w:eastAsia="仿宋_GB2312"/>
          <w:sz w:val="32"/>
          <w:szCs w:val="32"/>
        </w:rPr>
        <w:t>华财函〔</w:t>
      </w:r>
      <w:r>
        <w:rPr>
          <w:rFonts w:eastAsia="仿宋_GB2312"/>
          <w:sz w:val="32"/>
          <w:szCs w:val="32"/>
        </w:rPr>
        <w:t>20</w:t>
      </w:r>
      <w:r>
        <w:rPr>
          <w:rFonts w:hint="eastAsia" w:eastAsia="仿宋_GB2312"/>
          <w:sz w:val="32"/>
          <w:szCs w:val="32"/>
        </w:rPr>
        <w:t>22〕37</w:t>
      </w:r>
      <w:r>
        <w:rPr>
          <w:rFonts w:eastAsia="仿宋_GB2312"/>
          <w:sz w:val="32"/>
          <w:szCs w:val="32"/>
        </w:rPr>
        <w:t>号）</w:t>
      </w:r>
      <w:r>
        <w:rPr>
          <w:rFonts w:hint="eastAsia" w:ascii="仿宋_GB2312" w:hAnsi="仿宋_GB2312" w:eastAsia="仿宋_GB2312" w:cs="仿宋_GB2312"/>
          <w:sz w:val="32"/>
          <w:szCs w:val="28"/>
        </w:rPr>
        <w:t>，通过对华容县卫生健康局2021年度部门整体支出开展绩效自评，现将情况汇报如下：</w:t>
      </w:r>
    </w:p>
    <w:p>
      <w:pPr>
        <w:spacing w:line="600" w:lineRule="exact"/>
        <w:ind w:firstLine="630" w:firstLineChars="196"/>
        <w:jc w:val="left"/>
        <w:rPr>
          <w:rFonts w:hint="eastAsia" w:ascii="方正小标" w:hAnsi="方正小标" w:eastAsia="黑体" w:cs="方正小标"/>
          <w:b/>
          <w:sz w:val="32"/>
          <w:szCs w:val="28"/>
        </w:rPr>
      </w:pPr>
      <w:r>
        <w:rPr>
          <w:rFonts w:hint="eastAsia" w:ascii="方正小标" w:hAnsi="方正小标" w:eastAsia="黑体" w:cs="方正小标"/>
          <w:b/>
          <w:sz w:val="32"/>
          <w:szCs w:val="28"/>
        </w:rPr>
        <w:t>一、部门概况</w:t>
      </w:r>
    </w:p>
    <w:p>
      <w:pPr>
        <w:spacing w:line="600" w:lineRule="exact"/>
        <w:ind w:firstLine="472" w:firstLineChars="147"/>
        <w:jc w:val="left"/>
        <w:rPr>
          <w:rFonts w:hint="eastAsia" w:ascii="楷体_GB2312" w:hAnsi="楷体_GB2312" w:eastAsia="楷体_GB2312" w:cs="楷体_GB2312"/>
          <w:b/>
          <w:bCs/>
          <w:sz w:val="32"/>
          <w:szCs w:val="28"/>
        </w:rPr>
      </w:pPr>
      <w:r>
        <w:rPr>
          <w:rFonts w:hint="eastAsia" w:ascii="楷体_GB2312" w:hAnsi="楷体_GB2312" w:eastAsia="楷体_GB2312" w:cs="楷体_GB2312"/>
          <w:b/>
          <w:bCs/>
          <w:sz w:val="32"/>
          <w:szCs w:val="28"/>
        </w:rPr>
        <w:t>（一）部门基本概况</w:t>
      </w:r>
    </w:p>
    <w:p>
      <w:pPr>
        <w:shd w:val="solid" w:color="FFFFFF" w:fill="auto"/>
        <w:autoSpaceDN w:val="0"/>
        <w:spacing w:line="600" w:lineRule="exact"/>
        <w:ind w:firstLine="640" w:firstLineChars="200"/>
        <w:jc w:val="left"/>
        <w:rPr>
          <w:rFonts w:hint="eastAsia" w:ascii="仿宋_GB2312" w:hAnsi="仿宋_GB2312" w:eastAsia="仿宋_GB2312" w:cs="仿宋_GB2312"/>
          <w:sz w:val="32"/>
        </w:rPr>
      </w:pPr>
      <w:r>
        <w:rPr>
          <w:rFonts w:hint="eastAsia" w:ascii="仿宋" w:hAnsi="仿宋" w:eastAsia="仿宋"/>
          <w:sz w:val="32"/>
          <w:szCs w:val="32"/>
        </w:rPr>
        <w:t>根据三定方案，华容县计生协会设2名副会长,均为副科实职；核定编制10名；内设办公室、综合服务股、业务指导股、宣传股4个股，办公室、基层指导室、综合服务室、健康宣传室。</w:t>
      </w:r>
    </w:p>
    <w:p>
      <w:pPr>
        <w:shd w:val="solid" w:color="FFFFFF" w:fill="auto"/>
        <w:autoSpaceDN w:val="0"/>
        <w:spacing w:line="600" w:lineRule="exact"/>
        <w:ind w:firstLine="469" w:firstLineChars="146"/>
        <w:jc w:val="left"/>
        <w:rPr>
          <w:rFonts w:hint="eastAsia" w:ascii="楷体_GB2312" w:hAnsi="楷体_GB2312" w:eastAsia="楷体_GB2312" w:cs="楷体_GB2312"/>
          <w:b/>
          <w:bCs/>
          <w:sz w:val="32"/>
        </w:rPr>
      </w:pPr>
      <w:r>
        <w:rPr>
          <w:rFonts w:hint="eastAsia" w:ascii="楷体_GB2312" w:hAnsi="楷体_GB2312" w:eastAsia="楷体_GB2312" w:cs="楷体_GB2312"/>
          <w:b/>
          <w:bCs/>
          <w:sz w:val="32"/>
        </w:rPr>
        <w:t>（二）股室主要职能及支出使用方向和内容</w:t>
      </w:r>
    </w:p>
    <w:p>
      <w:pPr>
        <w:adjustRightInd w:val="0"/>
        <w:snapToGrid w:val="0"/>
        <w:spacing w:line="620" w:lineRule="exact"/>
        <w:ind w:firstLine="630" w:firstLineChars="196"/>
        <w:rPr>
          <w:rFonts w:hint="eastAsia" w:ascii="仿宋" w:hAnsi="仿宋" w:eastAsia="仿宋"/>
          <w:sz w:val="32"/>
          <w:szCs w:val="32"/>
          <w:lang w:bidi="ar"/>
        </w:rPr>
      </w:pPr>
      <w:r>
        <w:rPr>
          <w:rFonts w:hint="eastAsia" w:ascii="华文楷体" w:hAnsi="华文楷体" w:eastAsia="华文楷体" w:cs="华文楷体"/>
          <w:b/>
          <w:bCs/>
          <w:sz w:val="32"/>
          <w:szCs w:val="32"/>
        </w:rPr>
        <w:t>1、办公室。</w:t>
      </w:r>
      <w:r>
        <w:rPr>
          <w:rFonts w:hint="eastAsia" w:ascii="仿宋" w:hAnsi="仿宋" w:eastAsia="仿宋" w:cs="仿宋_GB2312"/>
          <w:sz w:val="32"/>
          <w:szCs w:val="32"/>
        </w:rPr>
        <w:t>负责县计生协会机关日常运转，承担上传下达、综合协调、信访接待、安全保密，</w:t>
      </w:r>
      <w:r>
        <w:rPr>
          <w:rFonts w:hint="eastAsia" w:ascii="仿宋" w:hAnsi="仿宋" w:eastAsia="仿宋"/>
          <w:sz w:val="32"/>
          <w:szCs w:val="32"/>
          <w:lang w:bidi="ar"/>
        </w:rPr>
        <w:t>完成县卫健局和县计生协其他工作。</w:t>
      </w:r>
    </w:p>
    <w:p>
      <w:pPr>
        <w:adjustRightInd w:val="0"/>
        <w:snapToGrid w:val="0"/>
        <w:spacing w:line="620" w:lineRule="exact"/>
        <w:ind w:firstLine="630" w:firstLineChars="196"/>
        <w:rPr>
          <w:rFonts w:hint="eastAsia" w:ascii="仿宋" w:hAnsi="仿宋" w:eastAsia="仿宋"/>
          <w:sz w:val="32"/>
          <w:szCs w:val="32"/>
          <w:lang w:bidi="ar"/>
        </w:rPr>
      </w:pPr>
      <w:r>
        <w:rPr>
          <w:rFonts w:hint="eastAsia" w:ascii="华文楷体" w:hAnsi="华文楷体" w:eastAsia="华文楷体" w:cs="华文楷体"/>
          <w:b/>
          <w:bCs/>
          <w:sz w:val="32"/>
          <w:szCs w:val="32"/>
        </w:rPr>
        <w:t>2、基层指导室。</w:t>
      </w:r>
      <w:r>
        <w:rPr>
          <w:rFonts w:hint="eastAsia" w:ascii="仿宋" w:hAnsi="仿宋" w:eastAsia="仿宋" w:cs="仿宋_GB2312"/>
          <w:sz w:val="32"/>
          <w:szCs w:val="32"/>
        </w:rPr>
        <w:t>负责面向系统内部的基层组织机构建设、人员培训，人事管理，会员队伍建设；承担组织开展人口和计划生育有关重大问题的调查研究工作，指导基层计生协“会员之家”建设；承担流动人口的相关服务工作。</w:t>
      </w:r>
      <w:r>
        <w:rPr>
          <w:rFonts w:hint="eastAsia" w:ascii="仿宋" w:hAnsi="仿宋" w:eastAsia="仿宋"/>
          <w:sz w:val="32"/>
          <w:szCs w:val="32"/>
          <w:lang w:bidi="ar"/>
        </w:rPr>
        <w:t>完成县卫健局和县计生协其他工作。</w:t>
      </w:r>
    </w:p>
    <w:p>
      <w:pPr>
        <w:adjustRightInd w:val="0"/>
        <w:snapToGrid w:val="0"/>
        <w:spacing w:line="620" w:lineRule="exact"/>
        <w:ind w:firstLine="630" w:firstLineChars="196"/>
        <w:rPr>
          <w:rFonts w:hint="eastAsia" w:ascii="仿宋" w:hAnsi="仿宋" w:eastAsia="仿宋"/>
          <w:sz w:val="32"/>
          <w:szCs w:val="32"/>
          <w:lang w:bidi="ar"/>
        </w:rPr>
      </w:pPr>
      <w:r>
        <w:rPr>
          <w:rFonts w:hint="eastAsia" w:ascii="华文楷体" w:hAnsi="华文楷体" w:eastAsia="华文楷体" w:cs="华文楷体"/>
          <w:b/>
          <w:bCs/>
          <w:sz w:val="32"/>
          <w:szCs w:val="32"/>
        </w:rPr>
        <w:t>3、综合服务室。</w:t>
      </w:r>
      <w:r>
        <w:rPr>
          <w:rFonts w:hint="eastAsia" w:ascii="仿宋" w:hAnsi="仿宋" w:eastAsia="仿宋" w:cs="仿宋_GB2312"/>
          <w:sz w:val="32"/>
          <w:szCs w:val="32"/>
        </w:rPr>
        <w:t>负责贫困计生家庭、失独、伤残家庭、节育手术并发症家庭生活、生产的帮扶工作，承担计生家庭健康综合保险、小额贷款贴息、三结合等计生项目工作实施，组织开展对贫困计划生育家庭关怀慰问，普及推广0-3岁婴幼儿科学照护服务行业发展。</w:t>
      </w:r>
      <w:r>
        <w:rPr>
          <w:rFonts w:hint="eastAsia" w:ascii="仿宋" w:hAnsi="仿宋" w:eastAsia="仿宋"/>
          <w:sz w:val="32"/>
          <w:szCs w:val="32"/>
          <w:lang w:bidi="ar"/>
        </w:rPr>
        <w:t>完成县卫健局和县计生协其他工作。</w:t>
      </w:r>
    </w:p>
    <w:p>
      <w:pPr>
        <w:adjustRightInd w:val="0"/>
        <w:snapToGrid w:val="0"/>
        <w:spacing w:line="620" w:lineRule="exact"/>
        <w:ind w:firstLine="630" w:firstLineChars="196"/>
        <w:rPr>
          <w:rFonts w:hint="eastAsia" w:ascii="仿宋" w:hAnsi="仿宋" w:eastAsia="仿宋"/>
          <w:sz w:val="32"/>
          <w:szCs w:val="32"/>
          <w:lang w:bidi="ar"/>
        </w:rPr>
      </w:pPr>
      <w:r>
        <w:rPr>
          <w:rFonts w:hint="eastAsia" w:ascii="华文楷体" w:hAnsi="华文楷体" w:eastAsia="华文楷体" w:cs="华文楷体"/>
          <w:b/>
          <w:bCs/>
          <w:sz w:val="32"/>
          <w:szCs w:val="32"/>
        </w:rPr>
        <w:t>4、健康宣传室。</w:t>
      </w:r>
      <w:r>
        <w:rPr>
          <w:rFonts w:hint="eastAsia" w:ascii="仿宋" w:hAnsi="仿宋" w:eastAsia="仿宋" w:cs="仿宋_GB2312"/>
          <w:sz w:val="32"/>
          <w:szCs w:val="32"/>
        </w:rPr>
        <w:t>负责人口计生、卫生健康政策法规宣传工作；负责优生优育指导工作，围绕群众生得出、生得起、生得好三个方面，组织开展孕前、孕中、孕后的生殖健康科学知识的咨询和指导，组织不孕不育对象进行筛查、指导，推广爱心助孕；负责全县避孕知识、避孕药具的推广发放、使用，组织发动育龄群众进行妇科保健、“两癌”筛查；组织开展健康知识普及、合理膳食、家庭健康促进、老年健康促进，性与生殖健康、青少年青春健康知识教育等各种方式的社会服务活动。</w:t>
      </w:r>
      <w:r>
        <w:rPr>
          <w:rFonts w:hint="eastAsia" w:ascii="仿宋" w:hAnsi="仿宋" w:eastAsia="仿宋"/>
          <w:sz w:val="32"/>
          <w:szCs w:val="32"/>
          <w:lang w:bidi="ar"/>
        </w:rPr>
        <w:t>完成县卫健局和县计生协其他工作。</w:t>
      </w:r>
    </w:p>
    <w:p>
      <w:pPr>
        <w:spacing w:line="600" w:lineRule="exact"/>
        <w:ind w:firstLine="472" w:firstLineChars="147"/>
        <w:jc w:val="left"/>
        <w:rPr>
          <w:rFonts w:hint="eastAsia" w:ascii="黑体" w:hAnsi="黑体" w:eastAsia="黑体" w:cs="黑体"/>
          <w:b/>
          <w:bCs/>
          <w:sz w:val="32"/>
          <w:szCs w:val="32"/>
        </w:rPr>
      </w:pPr>
      <w:r>
        <w:rPr>
          <w:rFonts w:hint="eastAsia" w:ascii="黑体" w:hAnsi="黑体" w:eastAsia="黑体" w:cs="黑体"/>
          <w:b/>
          <w:bCs/>
          <w:sz w:val="32"/>
          <w:szCs w:val="32"/>
        </w:rPr>
        <w:t>二、部门整体支出管理及使用情况</w:t>
      </w:r>
    </w:p>
    <w:p>
      <w:pPr>
        <w:spacing w:line="600" w:lineRule="exact"/>
        <w:ind w:firstLine="472" w:firstLineChars="147"/>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（一）基本支出情况</w:t>
      </w:r>
    </w:p>
    <w:p>
      <w:pPr>
        <w:spacing w:line="560" w:lineRule="exact"/>
        <w:ind w:firstLine="640" w:firstLineChars="200"/>
        <w:rPr>
          <w:rFonts w:ascii="华文仿宋" w:hAnsi="华文仿宋" w:eastAsia="仿宋_GB2312"/>
          <w:b/>
          <w:bCs/>
          <w:sz w:val="32"/>
          <w:szCs w:val="32"/>
        </w:rPr>
      </w:pPr>
      <w:r>
        <w:rPr>
          <w:rFonts w:hint="eastAsia" w:ascii="仿宋_GB2312" w:hAnsi="仿宋_GB2312" w:eastAsia="仿宋_GB2312" w:cs="仿宋_GB2312"/>
          <w:sz w:val="32"/>
          <w:szCs w:val="28"/>
        </w:rPr>
        <w:t>2021年华容县基本支出合计41.94万元，主要是用于人员工资、社会保障缴费、 临时工工资以及为保障机构正常运转、完成日常工作任务而发生的商品和服务支出。其中：工资福利支出34.77万元；商品和服务支出7.17万元。</w:t>
      </w:r>
    </w:p>
    <w:p>
      <w:pPr>
        <w:spacing w:line="600" w:lineRule="exact"/>
        <w:ind w:firstLine="321" w:firstLineChars="10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（二）项目支出情况</w:t>
      </w:r>
    </w:p>
    <w:p>
      <w:pPr>
        <w:spacing w:line="560" w:lineRule="exact"/>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1、项目资金安排落实、总投入等情况分析</w:t>
      </w:r>
    </w:p>
    <w:p>
      <w:pPr>
        <w:spacing w:line="560" w:lineRule="exact"/>
        <w:ind w:firstLine="640" w:firstLineChars="200"/>
        <w:rPr>
          <w:rFonts w:hint="eastAsia" w:ascii="仿宋_GB2312" w:hAnsi="宋体" w:eastAsia="仿宋_GB2312" w:cs="宋体"/>
          <w:sz w:val="32"/>
          <w:szCs w:val="28"/>
        </w:rPr>
      </w:pPr>
      <w:r>
        <w:rPr>
          <w:rFonts w:hint="eastAsia" w:ascii="仿宋_GB2312" w:hAnsi="仿宋_GB2312" w:eastAsia="仿宋_GB2312" w:cs="仿宋_GB2312"/>
          <w:sz w:val="32"/>
          <w:szCs w:val="28"/>
        </w:rPr>
        <w:t>我部门项目资金按照年初预算的安排，按照月度与项目建设资金的建设进度等安排资金落实，2021年华容县计划生育协会年初项目资金合计申报195.56万元，主要是用于计生协会“三结合”项目基地建设、计生失独人员住院护理补贴、特殊困难家庭生育关怀慰问扶助支出，围绕乡村组三级阵地建设等计划生育服务及其他商品和服务等方面的支出</w:t>
      </w:r>
      <w:r>
        <w:rPr>
          <w:rFonts w:hint="eastAsia" w:ascii="仿宋_GB2312" w:hAnsi="宋体" w:eastAsia="仿宋_GB2312" w:cs="宋体"/>
          <w:sz w:val="32"/>
          <w:szCs w:val="28"/>
        </w:rPr>
        <w:t>。</w:t>
      </w:r>
    </w:p>
    <w:p>
      <w:pPr>
        <w:spacing w:line="560" w:lineRule="exact"/>
        <w:ind w:firstLine="643" w:firstLineChars="200"/>
        <w:rPr>
          <w:rFonts w:hint="eastAsia" w:eastAsia="仿宋_GB2312"/>
          <w:b/>
          <w:bCs/>
          <w:sz w:val="32"/>
          <w:szCs w:val="32"/>
          <w:shd w:val="clear" w:color="auto" w:fill="FFFFFF"/>
        </w:rPr>
      </w:pPr>
      <w:r>
        <w:rPr>
          <w:rFonts w:hint="eastAsia" w:eastAsia="仿宋_GB2312"/>
          <w:b/>
          <w:bCs/>
          <w:sz w:val="32"/>
          <w:szCs w:val="32"/>
          <w:shd w:val="clear" w:color="auto" w:fill="FFFFFF"/>
        </w:rPr>
        <w:t>2.专项资金实际使用情况分析</w:t>
      </w:r>
    </w:p>
    <w:p>
      <w:pPr>
        <w:spacing w:line="560" w:lineRule="exact"/>
        <w:ind w:firstLine="64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32"/>
          <w:szCs w:val="28"/>
        </w:rPr>
        <w:t>2021年华容县卫生健康系统整体项目支出合计195.56万元，其中：商品和服务支出101.5万元，对个人和家庭的补助支出94.06万元</w:t>
      </w:r>
      <w:r>
        <w:rPr>
          <w:rFonts w:hint="eastAsia" w:ascii="仿宋_GB2312" w:hAnsi="宋体" w:eastAsia="仿宋_GB2312" w:cs="宋体"/>
          <w:sz w:val="32"/>
          <w:szCs w:val="28"/>
        </w:rPr>
        <w:t>。</w:t>
      </w:r>
    </w:p>
    <w:p>
      <w:pPr>
        <w:spacing w:line="560" w:lineRule="exact"/>
        <w:ind w:firstLine="643" w:firstLineChars="200"/>
        <w:rPr>
          <w:rFonts w:hint="eastAsia" w:eastAsia="仿宋_GB2312"/>
          <w:b/>
          <w:bCs/>
          <w:sz w:val="32"/>
          <w:szCs w:val="32"/>
          <w:shd w:val="clear" w:color="auto" w:fill="FFFFFF"/>
        </w:rPr>
      </w:pPr>
      <w:r>
        <w:rPr>
          <w:rFonts w:hint="eastAsia" w:eastAsia="仿宋_GB2312"/>
          <w:b/>
          <w:bCs/>
          <w:sz w:val="32"/>
          <w:szCs w:val="32"/>
          <w:shd w:val="clear" w:color="auto" w:fill="FFFFFF"/>
        </w:rPr>
        <w:t>3、专项资金管理情况分析</w:t>
      </w:r>
    </w:p>
    <w:p>
      <w:pPr>
        <w:pStyle w:val="6"/>
        <w:adjustRightInd w:val="0"/>
        <w:snapToGrid w:val="0"/>
        <w:spacing w:before="0" w:beforeAutospacing="0" w:after="0" w:afterAutospacing="0" w:line="620" w:lineRule="atLeast"/>
        <w:ind w:firstLine="645"/>
        <w:jc w:val="both"/>
        <w:rPr>
          <w:rFonts w:eastAsia="仿宋_GB2312"/>
          <w:kern w:val="2"/>
          <w:sz w:val="32"/>
          <w:szCs w:val="32"/>
          <w:shd w:val="clear" w:color="auto" w:fill="FFFFFF"/>
        </w:rPr>
      </w:pPr>
      <w:r>
        <w:rPr>
          <w:rFonts w:eastAsia="仿宋_GB2312"/>
          <w:kern w:val="2"/>
          <w:sz w:val="32"/>
          <w:szCs w:val="32"/>
          <w:shd w:val="clear" w:color="auto" w:fill="FFFFFF"/>
        </w:rPr>
        <w:t>严格按项目资金进行管理，执行相关财务支出管理制度，资金管理制度。</w:t>
      </w:r>
      <w:r>
        <w:rPr>
          <w:rFonts w:hint="eastAsia" w:eastAsia="仿宋_GB2312"/>
          <w:kern w:val="2"/>
          <w:sz w:val="32"/>
          <w:szCs w:val="32"/>
          <w:shd w:val="clear" w:color="auto" w:fill="FFFFFF"/>
        </w:rPr>
        <w:t>实行项目绩效考核结果与各单位补助经费拨付相挂钩。加强项目资金专款专用管理，设立专账核算，各项目执行单位财务机构加强项目资金日常使用监督。</w:t>
      </w:r>
    </w:p>
    <w:p>
      <w:pPr>
        <w:spacing w:line="600" w:lineRule="exact"/>
        <w:ind w:firstLine="472" w:firstLineChars="147"/>
        <w:jc w:val="left"/>
        <w:rPr>
          <w:rFonts w:hint="eastAsia" w:ascii="黑体" w:hAnsi="黑体" w:eastAsia="黑体" w:cs="黑体"/>
          <w:b/>
          <w:bCs/>
          <w:sz w:val="32"/>
          <w:szCs w:val="32"/>
        </w:rPr>
      </w:pPr>
      <w:r>
        <w:rPr>
          <w:rFonts w:hint="eastAsia" w:ascii="黑体" w:hAnsi="黑体" w:eastAsia="黑体" w:cs="黑体"/>
          <w:b/>
          <w:bCs/>
          <w:sz w:val="32"/>
          <w:szCs w:val="32"/>
        </w:rPr>
        <w:t>三、部门专项组织实施情况</w:t>
      </w:r>
    </w:p>
    <w:p>
      <w:pPr>
        <w:adjustRightInd w:val="0"/>
        <w:snapToGrid w:val="0"/>
        <w:spacing w:line="620" w:lineRule="atLeast"/>
        <w:ind w:firstLine="640" w:firstLineChars="200"/>
        <w:rPr>
          <w:rFonts w:eastAsia="仿宋_GB2312"/>
          <w:sz w:val="32"/>
          <w:szCs w:val="32"/>
          <w:shd w:val="clear" w:color="auto" w:fill="FFFFFF"/>
        </w:rPr>
      </w:pPr>
      <w:r>
        <w:rPr>
          <w:rFonts w:eastAsia="仿宋_GB2312"/>
          <w:sz w:val="32"/>
          <w:szCs w:val="32"/>
          <w:shd w:val="clear" w:color="auto" w:fill="FFFFFF"/>
        </w:rPr>
        <w:t>为顺利开展绩效评价工作，</w:t>
      </w:r>
      <w:r>
        <w:rPr>
          <w:rFonts w:hint="eastAsia" w:eastAsia="仿宋_GB2312"/>
          <w:sz w:val="32"/>
          <w:szCs w:val="32"/>
          <w:shd w:val="clear" w:color="auto" w:fill="FFFFFF"/>
        </w:rPr>
        <w:t>计生协会</w:t>
      </w:r>
      <w:r>
        <w:rPr>
          <w:rFonts w:eastAsia="仿宋_GB2312"/>
          <w:sz w:val="32"/>
          <w:szCs w:val="32"/>
          <w:shd w:val="clear" w:color="auto" w:fill="FFFFFF"/>
        </w:rPr>
        <w:t>成立了以</w:t>
      </w:r>
      <w:r>
        <w:rPr>
          <w:rFonts w:hint="eastAsia" w:eastAsia="仿宋_GB2312"/>
          <w:sz w:val="32"/>
          <w:szCs w:val="32"/>
          <w:shd w:val="clear" w:color="auto" w:fill="FFFFFF"/>
        </w:rPr>
        <w:t>常务副会长毛翔</w:t>
      </w:r>
      <w:r>
        <w:rPr>
          <w:rFonts w:eastAsia="仿宋_GB2312"/>
          <w:sz w:val="32"/>
          <w:szCs w:val="32"/>
          <w:shd w:val="clear" w:color="auto" w:fill="FFFFFF"/>
        </w:rPr>
        <w:t>同志为组长、</w:t>
      </w:r>
      <w:r>
        <w:rPr>
          <w:rFonts w:hint="eastAsia" w:eastAsia="仿宋_GB2312"/>
          <w:sz w:val="32"/>
          <w:szCs w:val="32"/>
          <w:shd w:val="clear" w:color="auto" w:fill="FFFFFF"/>
        </w:rPr>
        <w:t>副会长周培良</w:t>
      </w:r>
      <w:r>
        <w:rPr>
          <w:rFonts w:eastAsia="仿宋_GB2312"/>
          <w:sz w:val="32"/>
          <w:szCs w:val="32"/>
          <w:shd w:val="clear" w:color="auto" w:fill="FFFFFF"/>
        </w:rPr>
        <w:t>为副组长、</w:t>
      </w:r>
      <w:r>
        <w:rPr>
          <w:rFonts w:hint="eastAsia" w:eastAsia="仿宋_GB2312"/>
          <w:sz w:val="32"/>
          <w:szCs w:val="32"/>
          <w:shd w:val="clear" w:color="auto" w:fill="FFFFFF"/>
        </w:rPr>
        <w:t>各股室长</w:t>
      </w:r>
      <w:r>
        <w:rPr>
          <w:rFonts w:eastAsia="仿宋_GB2312"/>
          <w:sz w:val="32"/>
          <w:szCs w:val="32"/>
          <w:shd w:val="clear" w:color="auto" w:fill="FFFFFF"/>
        </w:rPr>
        <w:t>为成员的绩效管理工作领导小组，负责绩效评价的组织管理和实施工作，填制基础表格、收集资料、汇总数据，按照年初上级部门下达的工作目标，结合部门预算支出情况进行绩效评价并撰写绩效评价报告。</w:t>
      </w:r>
    </w:p>
    <w:p>
      <w:pPr>
        <w:adjustRightInd w:val="0"/>
        <w:snapToGrid w:val="0"/>
        <w:spacing w:line="600" w:lineRule="exact"/>
        <w:ind w:firstLine="472" w:firstLineChars="147"/>
        <w:jc w:val="left"/>
        <w:rPr>
          <w:rFonts w:hint="eastAsia" w:ascii="楷体_GB2312" w:hAnsi="楷体_GB2312" w:eastAsia="楷体_GB2312" w:cs="楷体_GB2312"/>
          <w:b/>
          <w:bCs/>
          <w:sz w:val="32"/>
          <w:szCs w:val="28"/>
        </w:rPr>
      </w:pPr>
      <w:r>
        <w:rPr>
          <w:rFonts w:hint="eastAsia" w:ascii="楷体_GB2312" w:hAnsi="楷体_GB2312" w:eastAsia="楷体_GB2312" w:cs="楷体_GB2312"/>
          <w:b/>
          <w:bCs/>
          <w:sz w:val="32"/>
          <w:szCs w:val="28"/>
        </w:rPr>
        <w:t>四、部门整体支出绩效情况</w:t>
      </w:r>
    </w:p>
    <w:p>
      <w:pPr>
        <w:adjustRightInd w:val="0"/>
        <w:snapToGrid w:val="0"/>
        <w:spacing w:line="600" w:lineRule="exact"/>
        <w:ind w:left="17" w:leftChars="8" w:firstLine="716" w:firstLineChars="223"/>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2"/>
          <w:szCs w:val="28"/>
        </w:rPr>
        <w:t>1.部门整体收支情况：</w:t>
      </w:r>
    </w:p>
    <w:p>
      <w:pPr>
        <w:adjustRightInd w:val="0"/>
        <w:snapToGrid w:val="0"/>
        <w:spacing w:line="600" w:lineRule="atLeast"/>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（1）收入情况：全年收入合计237.5万元，其中：一般公共预算财政拨款收入237.5万元。</w:t>
      </w:r>
    </w:p>
    <w:p>
      <w:pPr>
        <w:adjustRightInd w:val="0"/>
        <w:snapToGrid w:val="0"/>
        <w:spacing w:line="600" w:lineRule="atLeast"/>
        <w:ind w:firstLine="640" w:firstLineChars="200"/>
        <w:rPr>
          <w:rFonts w:hint="eastAsia" w:ascii="仿宋_GB2312" w:hAnsi="宋体" w:eastAsia="仿宋_GB2312" w:cs="宋体"/>
          <w:sz w:val="32"/>
          <w:szCs w:val="28"/>
        </w:rPr>
      </w:pPr>
      <w:r>
        <w:rPr>
          <w:rFonts w:hint="eastAsia" w:ascii="仿宋_GB2312" w:hAnsi="宋体" w:eastAsia="仿宋_GB2312" w:cs="宋体"/>
          <w:sz w:val="32"/>
          <w:szCs w:val="28"/>
        </w:rPr>
        <w:t>（2）支出情况:全年支出合计237.5万元，其中：基本支出41.94万元（工</w:t>
      </w:r>
      <w:r>
        <w:rPr>
          <w:rFonts w:hint="eastAsia" w:ascii="仿宋_GB2312" w:hAnsi="仿宋_GB2312" w:eastAsia="仿宋_GB2312" w:cs="仿宋_GB2312"/>
          <w:sz w:val="32"/>
          <w:szCs w:val="28"/>
        </w:rPr>
        <w:t>资福利支出34.77万元；商品和服务支出7.17万元</w:t>
      </w:r>
      <w:r>
        <w:rPr>
          <w:rFonts w:hint="eastAsia" w:ascii="仿宋_GB2312" w:hAnsi="宋体" w:eastAsia="仿宋_GB2312" w:cs="宋体"/>
          <w:sz w:val="32"/>
          <w:szCs w:val="28"/>
        </w:rPr>
        <w:t>）。</w:t>
      </w:r>
    </w:p>
    <w:p>
      <w:pPr>
        <w:adjustRightInd w:val="0"/>
        <w:snapToGrid w:val="0"/>
        <w:spacing w:line="600" w:lineRule="atLeast"/>
        <w:ind w:firstLine="640" w:firstLineChars="200"/>
        <w:rPr>
          <w:rFonts w:hint="eastAsia" w:ascii="仿宋_GB2312" w:hAnsi="宋体" w:eastAsia="仿宋_GB2312" w:cs="宋体"/>
          <w:sz w:val="32"/>
          <w:szCs w:val="28"/>
        </w:rPr>
      </w:pPr>
      <w:r>
        <w:rPr>
          <w:rFonts w:hint="eastAsia" w:ascii="仿宋_GB2312" w:hAnsi="宋体" w:eastAsia="仿宋_GB2312" w:cs="宋体"/>
          <w:sz w:val="32"/>
          <w:szCs w:val="28"/>
        </w:rPr>
        <w:t>项目支出195.56</w:t>
      </w:r>
      <w:r>
        <w:rPr>
          <w:rFonts w:hint="eastAsia" w:ascii="仿宋_GB2312" w:hAnsi="仿宋_GB2312" w:eastAsia="仿宋_GB2312" w:cs="仿宋_GB2312"/>
          <w:sz w:val="32"/>
          <w:szCs w:val="28"/>
        </w:rPr>
        <w:t>万元</w:t>
      </w:r>
      <w:r>
        <w:rPr>
          <w:rFonts w:hint="eastAsia" w:ascii="仿宋_GB2312" w:hAnsi="宋体" w:eastAsia="仿宋_GB2312" w:cs="宋体"/>
          <w:sz w:val="32"/>
          <w:szCs w:val="28"/>
        </w:rPr>
        <w:t>（</w:t>
      </w:r>
      <w:r>
        <w:rPr>
          <w:rFonts w:hint="eastAsia" w:ascii="仿宋_GB2312" w:hAnsi="仿宋_GB2312" w:eastAsia="仿宋_GB2312" w:cs="仿宋_GB2312"/>
          <w:sz w:val="32"/>
          <w:szCs w:val="28"/>
        </w:rPr>
        <w:t>商品和服务支出101.5万元，对个人和家庭的补助支出94.06万元</w:t>
      </w:r>
      <w:r>
        <w:rPr>
          <w:rFonts w:hint="eastAsia" w:ascii="仿宋_GB2312" w:hAnsi="宋体" w:eastAsia="仿宋_GB2312" w:cs="宋体"/>
          <w:sz w:val="32"/>
          <w:szCs w:val="28"/>
        </w:rPr>
        <w:t>）。</w:t>
      </w:r>
    </w:p>
    <w:p>
      <w:pPr>
        <w:adjustRightInd w:val="0"/>
        <w:snapToGrid w:val="0"/>
        <w:spacing w:line="600" w:lineRule="atLeast"/>
        <w:ind w:firstLine="640" w:firstLineChars="200"/>
        <w:rPr>
          <w:rFonts w:hint="eastAsia" w:ascii="仿宋_GB2312" w:hAnsi="宋体" w:eastAsia="仿宋_GB2312" w:cs="宋体"/>
          <w:sz w:val="32"/>
          <w:szCs w:val="28"/>
        </w:rPr>
      </w:pPr>
      <w:r>
        <w:rPr>
          <w:rFonts w:hint="eastAsia" w:ascii="仿宋_GB2312" w:hAnsi="宋体" w:eastAsia="仿宋_GB2312" w:cs="宋体"/>
          <w:sz w:val="32"/>
          <w:szCs w:val="28"/>
        </w:rPr>
        <w:t>明细情况如下：</w:t>
      </w:r>
    </w:p>
    <w:p>
      <w:pPr>
        <w:adjustRightInd w:val="0"/>
        <w:snapToGrid w:val="0"/>
        <w:spacing w:line="600" w:lineRule="exact"/>
        <w:ind w:left="17" w:leftChars="8" w:firstLine="398" w:firstLineChars="124"/>
        <w:jc w:val="center"/>
        <w:rPr>
          <w:rFonts w:ascii="仿宋_GB2312" w:hAnsi="宋体" w:eastAsia="仿宋_GB2312" w:cs="宋体"/>
          <w:b/>
          <w:sz w:val="32"/>
          <w:szCs w:val="32"/>
        </w:rPr>
      </w:pPr>
      <w:r>
        <w:rPr>
          <w:rFonts w:hint="eastAsia" w:ascii="仿宋_GB2312" w:hAnsi="宋体" w:eastAsia="仿宋_GB2312" w:cs="宋体"/>
          <w:b/>
          <w:sz w:val="32"/>
          <w:szCs w:val="32"/>
        </w:rPr>
        <w:t xml:space="preserve">部门整体支出情况表    </w:t>
      </w:r>
    </w:p>
    <w:p>
      <w:pPr>
        <w:rPr>
          <w:rFonts w:hint="eastAsia" w:ascii="仿宋_GB2312" w:eastAsia="仿宋_GB2312"/>
          <w:sz w:val="24"/>
          <w:szCs w:val="24"/>
        </w:rPr>
      </w:pPr>
      <w:r>
        <w:rPr>
          <w:rFonts w:hint="eastAsia"/>
        </w:rPr>
        <w:t xml:space="preserve">                                                                    </w:t>
      </w:r>
      <w:r>
        <w:rPr>
          <w:rFonts w:hint="eastAsia" w:ascii="仿宋_GB2312" w:eastAsia="仿宋_GB2312"/>
          <w:sz w:val="24"/>
          <w:szCs w:val="24"/>
        </w:rPr>
        <w:t>单位：万元</w:t>
      </w:r>
    </w:p>
    <w:tbl>
      <w:tblPr>
        <w:tblStyle w:val="7"/>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275"/>
        <w:gridCol w:w="1276"/>
        <w:gridCol w:w="1276"/>
        <w:gridCol w:w="1214"/>
        <w:gridCol w:w="1275"/>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2269" w:type="dxa"/>
            <w:vMerge w:val="restart"/>
            <w:noWrap w:val="0"/>
            <w:vAlign w:val="center"/>
          </w:tcPr>
          <w:p>
            <w:pPr>
              <w:jc w:val="center"/>
              <w:rPr>
                <w:rFonts w:hint="eastAsia" w:ascii="仿宋_GB2312" w:hAnsi="楷体" w:eastAsia="仿宋_GB2312"/>
                <w:sz w:val="24"/>
                <w:szCs w:val="24"/>
              </w:rPr>
            </w:pPr>
            <w:r>
              <w:rPr>
                <w:rFonts w:hint="eastAsia" w:ascii="仿宋_GB2312" w:hAnsi="楷体" w:eastAsia="仿宋_GB2312"/>
                <w:sz w:val="24"/>
                <w:szCs w:val="24"/>
              </w:rPr>
              <w:t>项目名称</w:t>
            </w:r>
          </w:p>
        </w:tc>
        <w:tc>
          <w:tcPr>
            <w:tcW w:w="2551" w:type="dxa"/>
            <w:gridSpan w:val="2"/>
            <w:noWrap w:val="0"/>
            <w:vAlign w:val="center"/>
          </w:tcPr>
          <w:p>
            <w:pPr>
              <w:jc w:val="center"/>
              <w:rPr>
                <w:rFonts w:hint="eastAsia" w:ascii="仿宋_GB2312" w:hAnsi="楷体" w:eastAsia="仿宋_GB2312"/>
                <w:sz w:val="24"/>
                <w:szCs w:val="24"/>
              </w:rPr>
            </w:pPr>
            <w:r>
              <w:rPr>
                <w:rFonts w:hint="eastAsia" w:ascii="仿宋_GB2312" w:hAnsi="楷体" w:eastAsia="仿宋_GB2312"/>
                <w:sz w:val="24"/>
                <w:szCs w:val="24"/>
              </w:rPr>
              <w:t>预算经费</w:t>
            </w:r>
          </w:p>
        </w:tc>
        <w:tc>
          <w:tcPr>
            <w:tcW w:w="1276" w:type="dxa"/>
            <w:vMerge w:val="restart"/>
            <w:noWrap w:val="0"/>
            <w:vAlign w:val="center"/>
          </w:tcPr>
          <w:p>
            <w:pPr>
              <w:jc w:val="center"/>
              <w:rPr>
                <w:rFonts w:hint="eastAsia" w:ascii="仿宋_GB2312" w:hAnsi="楷体" w:eastAsia="仿宋_GB2312"/>
                <w:sz w:val="24"/>
                <w:szCs w:val="24"/>
              </w:rPr>
            </w:pPr>
            <w:r>
              <w:rPr>
                <w:rFonts w:hint="eastAsia" w:ascii="仿宋_GB2312" w:hAnsi="楷体" w:eastAsia="仿宋_GB2312"/>
                <w:sz w:val="24"/>
                <w:szCs w:val="24"/>
              </w:rPr>
              <w:t>合计</w:t>
            </w:r>
          </w:p>
        </w:tc>
        <w:tc>
          <w:tcPr>
            <w:tcW w:w="2489" w:type="dxa"/>
            <w:gridSpan w:val="2"/>
            <w:noWrap w:val="0"/>
            <w:vAlign w:val="center"/>
          </w:tcPr>
          <w:p>
            <w:pPr>
              <w:jc w:val="center"/>
              <w:rPr>
                <w:rFonts w:hint="eastAsia" w:ascii="仿宋_GB2312" w:hAnsi="楷体" w:eastAsia="仿宋_GB2312"/>
                <w:sz w:val="24"/>
                <w:szCs w:val="24"/>
              </w:rPr>
            </w:pPr>
            <w:r>
              <w:rPr>
                <w:rFonts w:hint="eastAsia" w:ascii="仿宋_GB2312" w:hAnsi="楷体" w:eastAsia="仿宋_GB2312"/>
                <w:sz w:val="24"/>
                <w:szCs w:val="24"/>
              </w:rPr>
              <w:t>预算支出</w:t>
            </w:r>
          </w:p>
        </w:tc>
        <w:tc>
          <w:tcPr>
            <w:tcW w:w="1274" w:type="dxa"/>
            <w:vMerge w:val="restart"/>
            <w:noWrap w:val="0"/>
            <w:vAlign w:val="center"/>
          </w:tcPr>
          <w:p>
            <w:pPr>
              <w:jc w:val="center"/>
              <w:rPr>
                <w:rFonts w:hint="eastAsia" w:ascii="仿宋_GB2312" w:hAnsi="楷体" w:eastAsia="仿宋_GB2312"/>
                <w:sz w:val="24"/>
                <w:szCs w:val="24"/>
              </w:rPr>
            </w:pPr>
            <w:r>
              <w:rPr>
                <w:rFonts w:hint="eastAsia" w:ascii="仿宋_GB2312" w:hAnsi="楷体" w:eastAsia="仿宋_GB2312"/>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269" w:type="dxa"/>
            <w:vMerge w:val="continue"/>
            <w:noWrap w:val="0"/>
            <w:vAlign w:val="center"/>
          </w:tcPr>
          <w:p>
            <w:pPr>
              <w:jc w:val="center"/>
              <w:rPr>
                <w:rFonts w:hint="eastAsia" w:ascii="仿宋_GB2312" w:hAnsi="楷体" w:eastAsia="仿宋_GB2312"/>
                <w:sz w:val="24"/>
                <w:szCs w:val="24"/>
              </w:rPr>
            </w:pPr>
          </w:p>
        </w:tc>
        <w:tc>
          <w:tcPr>
            <w:tcW w:w="1275" w:type="dxa"/>
            <w:noWrap w:val="0"/>
            <w:vAlign w:val="center"/>
          </w:tcPr>
          <w:p>
            <w:pPr>
              <w:jc w:val="center"/>
              <w:rPr>
                <w:rFonts w:hint="eastAsia" w:ascii="仿宋_GB2312" w:hAnsi="楷体" w:eastAsia="仿宋_GB2312"/>
                <w:sz w:val="24"/>
                <w:szCs w:val="24"/>
              </w:rPr>
            </w:pPr>
            <w:r>
              <w:rPr>
                <w:rFonts w:hint="eastAsia" w:ascii="仿宋_GB2312" w:hAnsi="楷体" w:eastAsia="仿宋_GB2312"/>
                <w:sz w:val="24"/>
                <w:szCs w:val="24"/>
              </w:rPr>
              <w:t>基本经费</w:t>
            </w:r>
          </w:p>
        </w:tc>
        <w:tc>
          <w:tcPr>
            <w:tcW w:w="1276" w:type="dxa"/>
            <w:noWrap w:val="0"/>
            <w:vAlign w:val="center"/>
          </w:tcPr>
          <w:p>
            <w:pPr>
              <w:jc w:val="center"/>
              <w:rPr>
                <w:rFonts w:hint="eastAsia" w:ascii="仿宋_GB2312" w:hAnsi="楷体" w:eastAsia="仿宋_GB2312"/>
                <w:sz w:val="24"/>
                <w:szCs w:val="24"/>
              </w:rPr>
            </w:pPr>
            <w:r>
              <w:rPr>
                <w:rFonts w:hint="eastAsia" w:ascii="仿宋_GB2312" w:hAnsi="楷体" w:eastAsia="仿宋_GB2312"/>
                <w:sz w:val="24"/>
                <w:szCs w:val="24"/>
              </w:rPr>
              <w:t>项目经费</w:t>
            </w:r>
          </w:p>
        </w:tc>
        <w:tc>
          <w:tcPr>
            <w:tcW w:w="1276" w:type="dxa"/>
            <w:vMerge w:val="continue"/>
            <w:noWrap w:val="0"/>
            <w:vAlign w:val="center"/>
          </w:tcPr>
          <w:p>
            <w:pPr>
              <w:jc w:val="center"/>
              <w:rPr>
                <w:rFonts w:hint="eastAsia" w:ascii="仿宋_GB2312" w:hAnsi="楷体" w:eastAsia="仿宋_GB2312"/>
                <w:sz w:val="24"/>
                <w:szCs w:val="24"/>
              </w:rPr>
            </w:pPr>
          </w:p>
        </w:tc>
        <w:tc>
          <w:tcPr>
            <w:tcW w:w="1214" w:type="dxa"/>
            <w:noWrap w:val="0"/>
            <w:vAlign w:val="center"/>
          </w:tcPr>
          <w:p>
            <w:pPr>
              <w:jc w:val="center"/>
              <w:rPr>
                <w:rFonts w:hint="eastAsia" w:ascii="仿宋_GB2312" w:hAnsi="楷体" w:eastAsia="仿宋_GB2312"/>
                <w:sz w:val="24"/>
                <w:szCs w:val="24"/>
              </w:rPr>
            </w:pPr>
            <w:r>
              <w:rPr>
                <w:rFonts w:hint="eastAsia" w:ascii="仿宋_GB2312" w:hAnsi="楷体" w:eastAsia="仿宋_GB2312"/>
                <w:sz w:val="24"/>
                <w:szCs w:val="24"/>
              </w:rPr>
              <w:t>基本支出</w:t>
            </w:r>
          </w:p>
        </w:tc>
        <w:tc>
          <w:tcPr>
            <w:tcW w:w="1275" w:type="dxa"/>
            <w:noWrap w:val="0"/>
            <w:vAlign w:val="center"/>
          </w:tcPr>
          <w:p>
            <w:pPr>
              <w:jc w:val="center"/>
              <w:rPr>
                <w:rFonts w:hint="eastAsia" w:ascii="仿宋_GB2312" w:hAnsi="楷体" w:eastAsia="仿宋_GB2312"/>
                <w:sz w:val="24"/>
                <w:szCs w:val="24"/>
              </w:rPr>
            </w:pPr>
            <w:r>
              <w:rPr>
                <w:rFonts w:hint="eastAsia" w:ascii="仿宋_GB2312" w:hAnsi="楷体" w:eastAsia="仿宋_GB2312"/>
                <w:sz w:val="24"/>
                <w:szCs w:val="24"/>
              </w:rPr>
              <w:t>项目支出</w:t>
            </w:r>
          </w:p>
        </w:tc>
        <w:tc>
          <w:tcPr>
            <w:tcW w:w="1274" w:type="dxa"/>
            <w:vMerge w:val="continue"/>
            <w:noWrap w:val="0"/>
            <w:vAlign w:val="center"/>
          </w:tcPr>
          <w:p>
            <w:pPr>
              <w:rPr>
                <w:rFonts w:hint="eastAsia" w:ascii="仿宋_GB2312" w:hAnsi="楷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69" w:type="dxa"/>
            <w:noWrap w:val="0"/>
            <w:vAlign w:val="center"/>
          </w:tcPr>
          <w:p>
            <w:pPr>
              <w:jc w:val="center"/>
              <w:rPr>
                <w:rFonts w:hint="eastAsia" w:ascii="仿宋_GB2312" w:hAnsi="楷体" w:eastAsia="仿宋_GB2312"/>
                <w:sz w:val="24"/>
                <w:szCs w:val="24"/>
              </w:rPr>
            </w:pPr>
            <w:r>
              <w:rPr>
                <w:rFonts w:hint="eastAsia" w:ascii="仿宋_GB2312" w:hAnsi="楷体" w:eastAsia="仿宋_GB2312"/>
                <w:sz w:val="24"/>
                <w:szCs w:val="24"/>
              </w:rPr>
              <w:t>工资福利支出</w:t>
            </w:r>
          </w:p>
        </w:tc>
        <w:tc>
          <w:tcPr>
            <w:tcW w:w="1275"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34.77</w:t>
            </w:r>
          </w:p>
        </w:tc>
        <w:tc>
          <w:tcPr>
            <w:tcW w:w="1276"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0</w:t>
            </w:r>
          </w:p>
        </w:tc>
        <w:tc>
          <w:tcPr>
            <w:tcW w:w="1276"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34.77</w:t>
            </w:r>
          </w:p>
        </w:tc>
        <w:tc>
          <w:tcPr>
            <w:tcW w:w="1214"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34.77</w:t>
            </w:r>
          </w:p>
        </w:tc>
        <w:tc>
          <w:tcPr>
            <w:tcW w:w="1275"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0</w:t>
            </w:r>
          </w:p>
        </w:tc>
        <w:tc>
          <w:tcPr>
            <w:tcW w:w="1274"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34.77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269" w:type="dxa"/>
            <w:noWrap w:val="0"/>
            <w:vAlign w:val="center"/>
          </w:tcPr>
          <w:p>
            <w:pPr>
              <w:jc w:val="center"/>
              <w:rPr>
                <w:rFonts w:hint="eastAsia" w:ascii="仿宋_GB2312" w:hAnsi="楷体" w:eastAsia="仿宋_GB2312"/>
                <w:sz w:val="24"/>
                <w:szCs w:val="24"/>
              </w:rPr>
            </w:pPr>
            <w:r>
              <w:rPr>
                <w:rFonts w:hint="eastAsia" w:ascii="仿宋_GB2312" w:hAnsi="楷体" w:eastAsia="仿宋_GB2312"/>
                <w:sz w:val="24"/>
                <w:szCs w:val="24"/>
              </w:rPr>
              <w:t>商品和服务支出</w:t>
            </w:r>
          </w:p>
        </w:tc>
        <w:tc>
          <w:tcPr>
            <w:tcW w:w="1275"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7.17</w:t>
            </w:r>
          </w:p>
        </w:tc>
        <w:tc>
          <w:tcPr>
            <w:tcW w:w="1276"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101.5</w:t>
            </w:r>
          </w:p>
        </w:tc>
        <w:tc>
          <w:tcPr>
            <w:tcW w:w="1276"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108.67</w:t>
            </w:r>
          </w:p>
        </w:tc>
        <w:tc>
          <w:tcPr>
            <w:tcW w:w="1214"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7.17</w:t>
            </w:r>
          </w:p>
        </w:tc>
        <w:tc>
          <w:tcPr>
            <w:tcW w:w="1275"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101.5</w:t>
            </w:r>
          </w:p>
        </w:tc>
        <w:tc>
          <w:tcPr>
            <w:tcW w:w="1274"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108.67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noWrap w:val="0"/>
            <w:vAlign w:val="center"/>
          </w:tcPr>
          <w:p>
            <w:pPr>
              <w:jc w:val="center"/>
              <w:rPr>
                <w:rFonts w:hint="eastAsia" w:ascii="仿宋_GB2312" w:hAnsi="楷体" w:eastAsia="仿宋_GB2312"/>
                <w:sz w:val="24"/>
                <w:szCs w:val="24"/>
              </w:rPr>
            </w:pPr>
            <w:r>
              <w:rPr>
                <w:rFonts w:hint="eastAsia" w:ascii="仿宋_GB2312" w:hAnsi="楷体" w:eastAsia="仿宋_GB2312"/>
                <w:sz w:val="24"/>
                <w:szCs w:val="24"/>
              </w:rPr>
              <w:t>对个人和家庭的补助</w:t>
            </w:r>
          </w:p>
        </w:tc>
        <w:tc>
          <w:tcPr>
            <w:tcW w:w="1275"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0</w:t>
            </w:r>
          </w:p>
        </w:tc>
        <w:tc>
          <w:tcPr>
            <w:tcW w:w="1276"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94.06</w:t>
            </w:r>
          </w:p>
        </w:tc>
        <w:tc>
          <w:tcPr>
            <w:tcW w:w="1276"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94.06</w:t>
            </w:r>
          </w:p>
        </w:tc>
        <w:tc>
          <w:tcPr>
            <w:tcW w:w="1214"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0</w:t>
            </w:r>
          </w:p>
        </w:tc>
        <w:tc>
          <w:tcPr>
            <w:tcW w:w="1275"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94.06</w:t>
            </w:r>
          </w:p>
        </w:tc>
        <w:tc>
          <w:tcPr>
            <w:tcW w:w="1274"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94.06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269" w:type="dxa"/>
            <w:noWrap w:val="0"/>
            <w:vAlign w:val="center"/>
          </w:tcPr>
          <w:p>
            <w:pPr>
              <w:jc w:val="center"/>
              <w:rPr>
                <w:rFonts w:hint="eastAsia" w:ascii="仿宋_GB2312" w:hAnsi="楷体" w:eastAsia="仿宋_GB2312"/>
                <w:sz w:val="24"/>
                <w:szCs w:val="24"/>
              </w:rPr>
            </w:pPr>
            <w:r>
              <w:rPr>
                <w:rFonts w:hint="eastAsia" w:ascii="仿宋_GB2312" w:hAnsi="楷体" w:eastAsia="仿宋_GB2312"/>
                <w:sz w:val="24"/>
                <w:szCs w:val="24"/>
              </w:rPr>
              <w:t>合计</w:t>
            </w:r>
          </w:p>
        </w:tc>
        <w:tc>
          <w:tcPr>
            <w:tcW w:w="1275"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41.94</w:t>
            </w:r>
          </w:p>
        </w:tc>
        <w:tc>
          <w:tcPr>
            <w:tcW w:w="1276"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195.56</w:t>
            </w:r>
          </w:p>
        </w:tc>
        <w:tc>
          <w:tcPr>
            <w:tcW w:w="1276"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237.5</w:t>
            </w:r>
          </w:p>
        </w:tc>
        <w:tc>
          <w:tcPr>
            <w:tcW w:w="1214"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41.94</w:t>
            </w:r>
          </w:p>
        </w:tc>
        <w:tc>
          <w:tcPr>
            <w:tcW w:w="1275"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195.56</w:t>
            </w:r>
          </w:p>
        </w:tc>
        <w:tc>
          <w:tcPr>
            <w:tcW w:w="1274" w:type="dxa"/>
            <w:noWrap w:val="0"/>
            <w:vAlign w:val="center"/>
          </w:tcPr>
          <w:p>
            <w:pPr>
              <w:jc w:val="center"/>
              <w:rPr>
                <w:rFonts w:ascii="仿宋_GB2312" w:hAnsi="楷体" w:eastAsia="仿宋_GB2312"/>
                <w:sz w:val="24"/>
                <w:szCs w:val="24"/>
              </w:rPr>
            </w:pPr>
            <w:r>
              <w:rPr>
                <w:rFonts w:hint="eastAsia" w:ascii="仿宋_GB2312" w:hAnsi="楷体" w:eastAsia="仿宋_GB2312"/>
                <w:sz w:val="24"/>
                <w:szCs w:val="24"/>
              </w:rPr>
              <w:t>237.5</w:t>
            </w:r>
          </w:p>
        </w:tc>
      </w:tr>
    </w:tbl>
    <w:p>
      <w:pPr>
        <w:adjustRightInd w:val="0"/>
        <w:snapToGrid w:val="0"/>
        <w:spacing w:line="600" w:lineRule="exact"/>
        <w:ind w:firstLine="421" w:firstLineChars="131"/>
        <w:jc w:val="left"/>
        <w:rPr>
          <w:rFonts w:hint="eastAsia" w:ascii="仿宋_GB2312" w:hAnsi="宋体" w:eastAsia="仿宋_GB2312" w:cs="宋体"/>
          <w:sz w:val="32"/>
          <w:szCs w:val="28"/>
        </w:rPr>
      </w:pPr>
      <w:r>
        <w:rPr>
          <w:rFonts w:hint="eastAsia" w:ascii="仿宋_GB2312" w:hAnsi="宋体" w:eastAsia="仿宋_GB2312" w:cs="宋体"/>
          <w:b/>
          <w:bCs/>
          <w:sz w:val="32"/>
          <w:szCs w:val="28"/>
        </w:rPr>
        <w:t>2</w:t>
      </w:r>
      <w:r>
        <w:rPr>
          <w:rFonts w:hint="eastAsia" w:ascii="仿宋_GB2312" w:hAnsi="宋体" w:eastAsia="仿宋_GB2312" w:cs="宋体"/>
          <w:sz w:val="32"/>
          <w:szCs w:val="28"/>
        </w:rPr>
        <w:t>.</w:t>
      </w:r>
      <w:r>
        <w:rPr>
          <w:rFonts w:hint="eastAsia" w:ascii="仿宋_GB2312" w:hAnsi="宋体" w:eastAsia="仿宋_GB2312" w:cs="宋体"/>
          <w:b/>
          <w:bCs/>
          <w:sz w:val="32"/>
          <w:szCs w:val="28"/>
        </w:rPr>
        <w:t>三公经费支出情况：</w:t>
      </w:r>
      <w:r>
        <w:rPr>
          <w:rFonts w:hint="eastAsia" w:ascii="仿宋_GB2312" w:eastAsia="仿宋_GB2312" w:cs="宋体"/>
          <w:sz w:val="32"/>
          <w:szCs w:val="28"/>
        </w:rPr>
        <w:t>2021年部门预算安排“三公”经费”</w:t>
      </w:r>
      <w:r>
        <w:rPr>
          <w:rFonts w:hint="eastAsia" w:ascii="仿宋_GB2312" w:hAnsi="楷体" w:eastAsia="仿宋_GB2312"/>
          <w:sz w:val="24"/>
          <w:szCs w:val="24"/>
        </w:rPr>
        <w:t xml:space="preserve"> </w:t>
      </w:r>
      <w:r>
        <w:rPr>
          <w:rFonts w:hint="eastAsia" w:ascii="仿宋_GB2312" w:eastAsia="仿宋_GB2312" w:cs="宋体"/>
          <w:sz w:val="32"/>
          <w:szCs w:val="28"/>
        </w:rPr>
        <w:t>0.93万元，实际支出0.93万元。其中公务用车运行维护费0万元，公务接待费0.93万元。</w:t>
      </w:r>
    </w:p>
    <w:p>
      <w:pPr>
        <w:adjustRightInd w:val="0"/>
        <w:snapToGrid w:val="0"/>
        <w:spacing w:line="600" w:lineRule="atLeast"/>
        <w:rPr>
          <w:rFonts w:hint="eastAsia" w:ascii="仿宋_GB2312" w:hAnsi="仿宋_GB2312" w:eastAsia="仿宋_GB2312" w:cs="仿宋_GB2312"/>
          <w:sz w:val="32"/>
          <w:szCs w:val="28"/>
        </w:rPr>
      </w:pPr>
      <w:r>
        <w:rPr>
          <w:rFonts w:hint="eastAsia" w:ascii="仿宋_GB2312" w:eastAsia="仿宋_GB2312"/>
          <w:b/>
          <w:bCs/>
          <w:sz w:val="32"/>
          <w:szCs w:val="32"/>
        </w:rPr>
        <w:t xml:space="preserve">  </w:t>
      </w:r>
      <w:r>
        <w:rPr>
          <w:rFonts w:hint="eastAsia" w:ascii="仿宋_GB2312" w:hAnsi="宋体" w:eastAsia="仿宋_GB2312" w:cs="宋体"/>
          <w:b/>
          <w:bCs/>
          <w:sz w:val="32"/>
          <w:szCs w:val="28"/>
        </w:rPr>
        <w:t>3.政府性基金预算财政拨款项目支出情况：2</w:t>
      </w:r>
      <w:r>
        <w:rPr>
          <w:rFonts w:hint="eastAsia" w:ascii="仿宋_GB2312" w:hAnsi="宋体" w:eastAsia="仿宋_GB2312" w:cs="宋体"/>
          <w:sz w:val="32"/>
          <w:szCs w:val="32"/>
        </w:rPr>
        <w:t>021年华容县计划生育协会没有</w:t>
      </w:r>
      <w:r>
        <w:rPr>
          <w:rFonts w:hint="eastAsia" w:ascii="仿宋_GB2312" w:hAnsi="仿宋_GB2312" w:eastAsia="仿宋_GB2312" w:cs="仿宋_GB2312"/>
          <w:sz w:val="32"/>
          <w:szCs w:val="28"/>
        </w:rPr>
        <w:t>政府性基金预算财政拨款项目收入和支出。</w:t>
      </w:r>
    </w:p>
    <w:p>
      <w:pPr>
        <w:adjustRightInd w:val="0"/>
        <w:snapToGrid w:val="0"/>
        <w:spacing w:line="600" w:lineRule="atLeast"/>
        <w:rPr>
          <w:rFonts w:hint="eastAsia" w:ascii="仿宋_GB2312" w:hAnsi="宋体" w:eastAsia="仿宋_GB2312" w:cs="宋体"/>
          <w:b/>
          <w:bCs/>
          <w:sz w:val="32"/>
          <w:szCs w:val="28"/>
        </w:rPr>
      </w:pPr>
      <w:r>
        <w:rPr>
          <w:rFonts w:hint="eastAsia" w:ascii="仿宋_GB2312" w:eastAsia="仿宋_GB2312"/>
          <w:b/>
          <w:bCs/>
          <w:sz w:val="32"/>
          <w:szCs w:val="32"/>
        </w:rPr>
        <w:t xml:space="preserve">  4</w:t>
      </w:r>
      <w:r>
        <w:rPr>
          <w:rFonts w:hint="eastAsia" w:ascii="仿宋_GB2312" w:hAnsi="宋体" w:eastAsia="仿宋_GB2312" w:cs="宋体"/>
          <w:b/>
          <w:bCs/>
          <w:sz w:val="32"/>
          <w:szCs w:val="28"/>
        </w:rPr>
        <w:t>.部门整体绩效目标完成情况：</w:t>
      </w:r>
    </w:p>
    <w:p>
      <w:pPr>
        <w:spacing w:line="560" w:lineRule="exact"/>
        <w:ind w:firstLine="560" w:firstLineChars="200"/>
        <w:rPr>
          <w:rFonts w:ascii="华文仿宋" w:hAnsi="华文仿宋" w:eastAsia="华文仿宋"/>
          <w:color w:val="FF0000"/>
          <w:sz w:val="32"/>
          <w:szCs w:val="32"/>
        </w:rPr>
      </w:pPr>
      <w:r>
        <w:rPr>
          <w:rFonts w:hint="eastAsia"/>
          <w:sz w:val="28"/>
          <w:szCs w:val="28"/>
        </w:rPr>
        <w:t>2021</w:t>
      </w:r>
      <w:r>
        <w:rPr>
          <w:rFonts w:hint="eastAsia" w:ascii="仿宋" w:hAnsi="仿宋" w:eastAsia="仿宋" w:cs="仿宋"/>
          <w:sz w:val="32"/>
          <w:szCs w:val="32"/>
        </w:rPr>
        <w:t>年，县计生协一是宣传氛围浓厚。</w:t>
      </w:r>
      <w:r>
        <w:rPr>
          <w:rFonts w:hint="eastAsia" w:ascii="仿宋" w:hAnsi="仿宋" w:eastAsia="仿宋" w:cs="仿宋_GB2312"/>
          <w:color w:val="000000"/>
          <w:sz w:val="32"/>
          <w:szCs w:val="32"/>
        </w:rPr>
        <w:t>充分利用5.29会员活动日，7.11世界人口日等节日大力开展宣传活动，</w:t>
      </w:r>
      <w:r>
        <w:rPr>
          <w:rFonts w:hint="eastAsia" w:ascii="仿宋" w:hAnsi="仿宋" w:eastAsia="仿宋" w:cs="仿宋_GB2312"/>
          <w:sz w:val="32"/>
          <w:szCs w:val="32"/>
        </w:rPr>
        <w:t>依托计生协会组织网络和活动阵地，积极组织公共卫生、妇幼保健等部门，开展志愿者培训、巡回义诊、青春健教讲座及咨询服务活动10多场次。</w:t>
      </w:r>
      <w:r>
        <w:rPr>
          <w:rFonts w:hint="eastAsia" w:ascii="楷体" w:hAnsi="楷体" w:eastAsia="楷体" w:cs="楷体"/>
          <w:b/>
          <w:bCs/>
          <w:color w:val="000000"/>
          <w:sz w:val="32"/>
          <w:szCs w:val="32"/>
        </w:rPr>
        <w:t>制作宣传展板20多幅，并</w:t>
      </w:r>
      <w:r>
        <w:rPr>
          <w:rFonts w:hint="eastAsia" w:ascii="仿宋" w:hAnsi="仿宋" w:eastAsia="仿宋" w:cs="仿宋"/>
          <w:sz w:val="30"/>
          <w:szCs w:val="30"/>
        </w:rPr>
        <w:t>印发《华容县计划生育特殊家庭重病大病住院护理补贴宣传资料》30000份，分发至各县直单位及乡镇，由协会骨干会员送至各计生特殊家庭手中，同时在各村的主要集中地点和村（政）务公开栏内进行了张贴，人民群众健康意识普遍增强，群众满意度达90%以上。为了激励促进家庭健康，我县计生协会在全县范围内组织开展“幸福家庭”评选表彰和慰问贫困母亲活动，评选幸福家庭15户，慰问贫困母亲15名，在全县形成相互学习、相帮互助的良好氛围。二是阵地建设达标。全县168个村（社</w:t>
      </w:r>
      <w:r>
        <w:rPr>
          <w:rFonts w:hint="eastAsia" w:ascii="仿宋" w:hAnsi="仿宋" w:eastAsia="仿宋" w:cs="仿宋"/>
          <w:sz w:val="32"/>
          <w:szCs w:val="32"/>
        </w:rPr>
        <w:t>区）达到国家计划生育基层群众自治村标准，占全县村（社区）总数的80%。全县已创建群众自治国家级示范村3个、省级示范村6个、市级示范村34个。</w:t>
      </w:r>
      <w:r>
        <w:rPr>
          <w:rFonts w:hint="eastAsia" w:ascii="仿宋" w:hAnsi="仿宋" w:eastAsia="仿宋" w:cs="仿宋"/>
          <w:color w:val="000000"/>
          <w:sz w:val="32"/>
          <w:szCs w:val="32"/>
        </w:rPr>
        <w:t>三</w:t>
      </w:r>
      <w:r>
        <w:rPr>
          <w:rFonts w:hint="eastAsia" w:ascii="仿宋" w:hAnsi="仿宋" w:eastAsia="仿宋" w:cs="仿宋"/>
          <w:b/>
          <w:bCs/>
          <w:color w:val="000000"/>
          <w:sz w:val="32"/>
          <w:szCs w:val="32"/>
        </w:rPr>
        <w:t>是全力服务中心。</w:t>
      </w:r>
      <w:r>
        <w:rPr>
          <w:rFonts w:hint="eastAsia" w:ascii="华文仿宋" w:hAnsi="华文仿宋" w:eastAsia="华文仿宋"/>
          <w:sz w:val="32"/>
          <w:szCs w:val="32"/>
        </w:rPr>
        <w:t>为提高老年人群体健康水平、完善老年人照料服务、推动老年人力资源开发、扩大老年人群体消费等提供科学依据，7-8月份</w:t>
      </w:r>
      <w:r>
        <w:rPr>
          <w:rFonts w:hint="eastAsia" w:ascii="仿宋" w:hAnsi="仿宋" w:eastAsia="仿宋" w:cs="仿宋"/>
          <w:sz w:val="32"/>
          <w:szCs w:val="32"/>
        </w:rPr>
        <w:t>按照国家、省、市计生协工作部署，对全县共61户 65岁及以上老人健康影响因素和家庭相关信息进行入户调查及走访慰问活动，落实帮扶资金近万元。</w:t>
      </w:r>
      <w:r>
        <w:rPr>
          <w:rFonts w:hint="eastAsia" w:ascii="华文仿宋" w:hAnsi="华文仿宋" w:eastAsia="华文仿宋"/>
          <w:sz w:val="32"/>
          <w:szCs w:val="32"/>
        </w:rPr>
        <w:t>四是项目成效显著。年内，</w:t>
      </w:r>
      <w:r>
        <w:rPr>
          <w:rFonts w:hint="eastAsia" w:ascii="仿宋" w:hAnsi="仿宋" w:eastAsia="仿宋" w:cs="仿宋"/>
          <w:sz w:val="32"/>
          <w:szCs w:val="32"/>
        </w:rPr>
        <w:t>成功实施罗婆土鸡养殖专业合作社和明德孝廉“明心家园”示范基地等帮扶项目，其中位于东山镇佛寺村的土鸡养殖专业合作社是我县产业扶贫示范基地，也是县计生协会家庭发展示范基地，截至年底该项目扶持贫困户180户，447人，每户实现纯收入年增加3000-5000元。明德孝廉计生协会积极打造暖心家园示范点，免费为失独家庭老人及社会弱势群体开办素食互助餐厅，每天供餐200多人次，对城区行动不便的失独家庭成员实行送餐上门服务，累计免费供餐8.5万份，志愿者服务1.6万人次，为50户计生特殊困难家庭送去大米、食油、被子等物资价值8000多元，累计发放慰问资金15800元，受到居民群众的一致好评。截止2021年12月31日，为全县210 人次计生特殊家庭享受了重病大病住院护理补贴，共计发放补贴经费</w:t>
      </w:r>
      <w:r>
        <w:rPr>
          <w:rFonts w:ascii="仿宋" w:hAnsi="仿宋" w:eastAsia="仿宋" w:cs="仿宋"/>
          <w:sz w:val="32"/>
          <w:szCs w:val="32"/>
        </w:rPr>
        <w:t>25.58</w:t>
      </w:r>
      <w:r>
        <w:rPr>
          <w:rFonts w:hint="eastAsia" w:ascii="仿宋" w:hAnsi="仿宋" w:eastAsia="仿宋" w:cs="仿宋"/>
          <w:sz w:val="32"/>
          <w:szCs w:val="32"/>
        </w:rPr>
        <w:t>万元；为计划生育特殊家庭1008人购买健康保险，每人每份150元，共购买健康保险经费15.12万元，县计生协会还从其他工作经费中贴补0.63万元，帮助计生特殊家庭增加抵御抗风险能力。今年来理赔保险案件76件，理赔金额12.76万元,理赔率为84.39%，受到广大人民的一致好评。</w:t>
      </w:r>
    </w:p>
    <w:p>
      <w:pPr>
        <w:spacing w:line="620" w:lineRule="exact"/>
        <w:ind w:firstLine="640" w:firstLineChars="200"/>
        <w:rPr>
          <w:rFonts w:hint="eastAsia" w:ascii="黑体" w:hAnsi="宋体" w:eastAsia="黑体" w:cs="宋体"/>
          <w:sz w:val="32"/>
          <w:szCs w:val="32"/>
        </w:rPr>
      </w:pPr>
      <w:r>
        <w:rPr>
          <w:rFonts w:hint="eastAsia" w:ascii="黑体" w:hAnsi="宋体" w:eastAsia="黑体" w:cs="宋体"/>
          <w:sz w:val="32"/>
          <w:szCs w:val="32"/>
        </w:rPr>
        <w:t>五、存在的主要问题及下一步工作建议</w:t>
      </w:r>
    </w:p>
    <w:p>
      <w:pPr>
        <w:spacing w:line="620" w:lineRule="exact"/>
        <w:ind w:firstLine="640" w:firstLineChars="200"/>
        <w:rPr>
          <w:rFonts w:hint="eastAsia" w:ascii="黑体" w:hAnsi="宋体" w:eastAsia="黑体" w:cs="宋体"/>
          <w:sz w:val="32"/>
          <w:szCs w:val="32"/>
        </w:rPr>
      </w:pPr>
      <w:r>
        <w:rPr>
          <w:rFonts w:hint="eastAsia" w:ascii="黑体" w:hAnsi="宋体" w:eastAsia="黑体" w:cs="宋体"/>
          <w:sz w:val="32"/>
          <w:szCs w:val="32"/>
        </w:rPr>
        <w:t>（一）、存在的问题</w:t>
      </w:r>
    </w:p>
    <w:p>
      <w:pPr>
        <w:tabs>
          <w:tab w:val="center" w:pos="4153"/>
        </w:tabs>
        <w:spacing w:line="600" w:lineRule="exact"/>
        <w:ind w:firstLine="640" w:firstLineChars="200"/>
        <w:jc w:val="left"/>
        <w:rPr>
          <w:rFonts w:hint="eastAsia" w:ascii="仿宋_GB2312" w:hAnsi="宋体" w:eastAsia="仿宋_GB2312" w:cs="宋体"/>
          <w:bCs/>
          <w:sz w:val="32"/>
          <w:szCs w:val="32"/>
        </w:rPr>
      </w:pPr>
      <w:r>
        <w:rPr>
          <w:rFonts w:hint="eastAsia" w:ascii="仿宋_GB2312" w:hAnsi="宋体" w:eastAsia="仿宋_GB2312" w:cs="宋体"/>
          <w:bCs/>
          <w:sz w:val="32"/>
          <w:szCs w:val="32"/>
        </w:rPr>
        <w:t>预算编制有待更严格执行。预算编制与实际支出项目有的存在差异。</w:t>
      </w:r>
      <w:r>
        <w:rPr>
          <w:rFonts w:hint="eastAsia" w:ascii="仿宋_GB2312" w:hAnsi="仿宋" w:eastAsia="仿宋_GB2312"/>
          <w:sz w:val="32"/>
          <w:szCs w:val="32"/>
        </w:rPr>
        <w:t>有些工作未能找到适当的量化方式，对绩效管理量化评价方面略显不足。通过县财政局组织的预算绩效管理培训，逐步找到适合的方法对本单位的工作进行合理的分类量化，以便适应将来的预算绩效管理工作。</w:t>
      </w:r>
    </w:p>
    <w:p>
      <w:pPr>
        <w:tabs>
          <w:tab w:val="center" w:pos="4153"/>
        </w:tabs>
        <w:spacing w:line="540" w:lineRule="exact"/>
        <w:ind w:firstLine="643" w:firstLineChars="200"/>
        <w:rPr>
          <w:rFonts w:hint="eastAsia" w:ascii="黑体" w:hAnsi="宋体" w:eastAsia="黑体" w:cs="宋体"/>
          <w:sz w:val="32"/>
          <w:szCs w:val="32"/>
        </w:rPr>
      </w:pPr>
      <w:r>
        <w:rPr>
          <w:rFonts w:hint="eastAsia" w:ascii="黑体" w:hAnsi="宋体" w:eastAsia="黑体" w:cs="宋体"/>
          <w:b/>
          <w:sz w:val="32"/>
          <w:szCs w:val="32"/>
        </w:rPr>
        <w:t>（</w:t>
      </w:r>
      <w:r>
        <w:rPr>
          <w:rFonts w:hint="eastAsia" w:ascii="黑体" w:hAnsi="宋体" w:eastAsia="黑体" w:cs="宋体"/>
          <w:sz w:val="32"/>
          <w:szCs w:val="32"/>
        </w:rPr>
        <w:t>二）、工作建议</w:t>
      </w:r>
    </w:p>
    <w:p>
      <w:pPr>
        <w:pStyle w:val="6"/>
        <w:adjustRightInd w:val="0"/>
        <w:snapToGrid w:val="0"/>
        <w:spacing w:before="0" w:beforeAutospacing="0" w:afterAutospacing="0" w:line="600" w:lineRule="atLeast"/>
        <w:ind w:firstLine="643" w:firstLineChars="200"/>
        <w:rPr>
          <w:rFonts w:hint="eastAsia" w:eastAsia="仿宋_GB2312"/>
          <w:kern w:val="2"/>
          <w:sz w:val="32"/>
          <w:szCs w:val="32"/>
        </w:rPr>
      </w:pPr>
      <w:r>
        <w:rPr>
          <w:rFonts w:hint="eastAsia" w:eastAsia="仿宋_GB2312"/>
          <w:b/>
          <w:bCs/>
          <w:kern w:val="2"/>
          <w:sz w:val="32"/>
          <w:szCs w:val="32"/>
        </w:rPr>
        <w:t>1.强化宣传</w:t>
      </w:r>
      <w:r>
        <w:rPr>
          <w:rFonts w:hint="eastAsia" w:eastAsia="仿宋_GB2312"/>
          <w:kern w:val="2"/>
          <w:sz w:val="32"/>
          <w:szCs w:val="32"/>
        </w:rPr>
        <w:t>。进一步加大项目点帮扶政策的宣传力度，让广大计生家庭更全面了解计生协三结合项目的益处，提高群众知晓率，鼓励群众积极参与，扎实推进项目服务工作的开展。</w:t>
      </w:r>
    </w:p>
    <w:p>
      <w:pPr>
        <w:tabs>
          <w:tab w:val="center" w:pos="4153"/>
        </w:tabs>
        <w:spacing w:line="540" w:lineRule="exact"/>
        <w:ind w:firstLine="630"/>
        <w:jc w:val="left"/>
        <w:rPr>
          <w:rFonts w:hint="eastAsia" w:ascii="仿宋_GB2312" w:hAnsi="宋体" w:eastAsia="仿宋_GB2312" w:cs="宋体"/>
          <w:b/>
          <w:sz w:val="32"/>
          <w:szCs w:val="32"/>
        </w:rPr>
      </w:pPr>
      <w:r>
        <w:rPr>
          <w:rFonts w:hint="eastAsia" w:ascii="宋体" w:hAnsi="宋体" w:cs="宋体"/>
          <w:b/>
          <w:sz w:val="32"/>
          <w:szCs w:val="32"/>
        </w:rPr>
        <w:t>2.严格审核。</w:t>
      </w:r>
      <w:r>
        <w:rPr>
          <w:rFonts w:hint="eastAsia" w:eastAsia="仿宋_GB2312"/>
          <w:sz w:val="32"/>
          <w:szCs w:val="32"/>
        </w:rPr>
        <w:t>按照预算规定的项目和用途严格财务审核，经费支出严格按预算规定项目的财务支出内容进行财务核算，在预算金额内严格控制费用的支出。</w:t>
      </w:r>
    </w:p>
    <w:p>
      <w:pPr>
        <w:tabs>
          <w:tab w:val="center" w:pos="4153"/>
        </w:tabs>
        <w:spacing w:line="540" w:lineRule="exact"/>
        <w:ind w:firstLine="645"/>
        <w:jc w:val="left"/>
        <w:rPr>
          <w:rFonts w:hint="eastAsia" w:ascii="仿宋_GB2312" w:hAnsi="宋体" w:eastAsia="仿宋_GB2312" w:cs="宋体"/>
          <w:sz w:val="32"/>
          <w:szCs w:val="32"/>
          <w:shd w:val="clear" w:color="auto" w:fill="FFFFFF"/>
        </w:rPr>
      </w:pPr>
      <w:r>
        <w:rPr>
          <w:rFonts w:hint="eastAsia" w:ascii="宋体" w:hAnsi="宋体" w:cs="宋体"/>
          <w:b/>
          <w:sz w:val="32"/>
          <w:szCs w:val="32"/>
        </w:rPr>
        <w:t>3.分析常态化。</w:t>
      </w:r>
      <w:r>
        <w:rPr>
          <w:rFonts w:hint="eastAsia" w:ascii="仿宋_GB2312" w:hAnsi="宋体" w:eastAsia="仿宋_GB2312" w:cs="宋体"/>
          <w:sz w:val="32"/>
          <w:szCs w:val="32"/>
          <w:shd w:val="clear" w:color="auto" w:fill="FFFFFF"/>
        </w:rPr>
        <w:t>将预算财务分析常态化，定期做好预算支出财务分析，做好部门整体支出预算评价工作。</w:t>
      </w:r>
    </w:p>
    <w:p>
      <w:pPr>
        <w:tabs>
          <w:tab w:val="center" w:pos="4153"/>
        </w:tabs>
        <w:spacing w:line="540" w:lineRule="exact"/>
        <w:ind w:firstLine="645"/>
        <w:jc w:val="left"/>
        <w:rPr>
          <w:rFonts w:hint="eastAsia" w:ascii="宋体" w:hAnsi="宋体" w:cs="宋体"/>
          <w:bCs/>
          <w:sz w:val="32"/>
          <w:szCs w:val="32"/>
        </w:rPr>
      </w:pPr>
      <w:r>
        <w:rPr>
          <w:rFonts w:hint="eastAsia" w:ascii="宋体" w:hAnsi="宋体" w:cs="宋体"/>
          <w:b/>
          <w:sz w:val="32"/>
          <w:szCs w:val="32"/>
        </w:rPr>
        <w:t>4.强化信息公开。</w:t>
      </w:r>
      <w:r>
        <w:rPr>
          <w:rFonts w:hint="eastAsia" w:eastAsia="仿宋_GB2312"/>
          <w:sz w:val="32"/>
          <w:szCs w:val="32"/>
        </w:rPr>
        <w:t>积极宣传和引导居民群众对计生协会的认知度和信任度，激发公众的参与度，从而积极献计献策、监督政府职能部门的各项工作。</w:t>
      </w:r>
      <w:r>
        <w:rPr>
          <w:rFonts w:hint="eastAsia" w:ascii="宋体" w:hAnsi="宋体" w:cs="宋体"/>
          <w:bCs/>
          <w:spacing w:val="-6"/>
          <w:sz w:val="32"/>
          <w:szCs w:val="32"/>
        </w:rPr>
        <w:t xml:space="preserve"> </w:t>
      </w:r>
    </w:p>
    <w:p>
      <w:pPr>
        <w:spacing w:line="560" w:lineRule="exact"/>
        <w:ind w:firstLine="600" w:firstLineChars="200"/>
        <w:rPr>
          <w:rFonts w:eastAsia="仿宋_GB2312"/>
          <w:sz w:val="30"/>
          <w:szCs w:val="30"/>
        </w:rPr>
      </w:pPr>
    </w:p>
    <w:p>
      <w:pPr>
        <w:spacing w:line="560" w:lineRule="exact"/>
        <w:ind w:right="-483" w:rightChars="-230" w:firstLine="600" w:firstLineChars="200"/>
        <w:rPr>
          <w:rFonts w:hint="eastAsia" w:eastAsia="仿宋_GB2312"/>
          <w:sz w:val="30"/>
          <w:szCs w:val="30"/>
        </w:rPr>
      </w:pPr>
    </w:p>
    <w:p>
      <w:pPr>
        <w:tabs>
          <w:tab w:val="center" w:pos="4153"/>
        </w:tabs>
        <w:spacing w:line="540" w:lineRule="exact"/>
        <w:rPr>
          <w:rFonts w:hint="eastAsia" w:ascii="仿宋_GB2312" w:hAnsi="仿宋_GB2312" w:eastAsia="仿宋_GB2312"/>
          <w:bCs/>
          <w:spacing w:val="-26"/>
          <w:sz w:val="32"/>
          <w:szCs w:val="32"/>
        </w:rPr>
      </w:pPr>
      <w:r>
        <w:rPr>
          <w:rFonts w:hint="eastAsia"/>
          <w:shd w:val="clear" w:color="auto" w:fill="FFFFFF"/>
        </w:rPr>
        <w:t xml:space="preserve">                                                       </w:t>
      </w:r>
      <w:r>
        <w:rPr>
          <w:rFonts w:hint="eastAsia" w:ascii="仿宋_GB2312" w:hAnsi="仿宋_GB2312" w:eastAsia="仿宋_GB2312"/>
          <w:bCs/>
          <w:spacing w:val="-26"/>
          <w:sz w:val="32"/>
          <w:szCs w:val="32"/>
        </w:rPr>
        <w:t>华容县计生协会</w:t>
      </w:r>
    </w:p>
    <w:p>
      <w:pPr>
        <w:tabs>
          <w:tab w:val="center" w:pos="4153"/>
        </w:tabs>
        <w:spacing w:line="540" w:lineRule="exact"/>
        <w:ind w:firstLine="5896" w:firstLineChars="2200"/>
        <w:rPr>
          <w:rFonts w:ascii="仿宋_GB2312" w:hAnsi="仿宋_GB2312" w:eastAsia="仿宋_GB2312"/>
          <w:bCs/>
          <w:spacing w:val="-26"/>
          <w:sz w:val="32"/>
          <w:szCs w:val="32"/>
        </w:rPr>
      </w:pPr>
      <w:r>
        <w:rPr>
          <w:rFonts w:hint="eastAsia" w:ascii="仿宋_GB2312" w:hAnsi="仿宋_GB2312" w:eastAsia="仿宋_GB2312"/>
          <w:bCs/>
          <w:spacing w:val="-26"/>
          <w:sz w:val="32"/>
          <w:szCs w:val="32"/>
        </w:rPr>
        <w:t>2022年06月</w:t>
      </w:r>
    </w:p>
    <w:p>
      <w:pPr>
        <w:spacing w:line="348" w:lineRule="auto"/>
        <w:rPr>
          <w:rFonts w:eastAsia="楷体_GB2312"/>
          <w:bCs/>
          <w:sz w:val="28"/>
          <w:szCs w:val="28"/>
        </w:rPr>
      </w:pPr>
      <w:bookmarkStart w:id="0" w:name="_GoBack"/>
      <w:bookmarkEnd w:id="0"/>
    </w:p>
    <w:p>
      <w:pPr>
        <w:spacing w:line="348" w:lineRule="auto"/>
        <w:rPr>
          <w:rFonts w:ascii="黑体" w:hAnsi="黑体" w:eastAsia="黑体" w:cs="黑体"/>
          <w:bCs/>
          <w:sz w:val="32"/>
          <w:szCs w:val="32"/>
        </w:rPr>
      </w:pPr>
      <w:r>
        <w:rPr>
          <w:rFonts w:eastAsia="楷体_GB2312"/>
          <w:bCs/>
          <w:sz w:val="28"/>
          <w:szCs w:val="28"/>
        </w:rPr>
        <w:br w:type="page"/>
      </w:r>
      <w:r>
        <w:rPr>
          <w:rFonts w:hint="eastAsia" w:ascii="黑体" w:hAnsi="黑体" w:eastAsia="黑体" w:cs="黑体"/>
          <w:bCs/>
          <w:sz w:val="32"/>
          <w:szCs w:val="32"/>
        </w:rPr>
        <w:t>附件2-2</w:t>
      </w:r>
    </w:p>
    <w:p>
      <w:pPr>
        <w:spacing w:line="348" w:lineRule="auto"/>
        <w:rPr>
          <w:rFonts w:eastAsia="黑体" w:cs="黑体"/>
          <w:bCs/>
          <w:sz w:val="32"/>
          <w:szCs w:val="32"/>
        </w:rPr>
      </w:pPr>
    </w:p>
    <w:p>
      <w:pPr>
        <w:spacing w:beforeLines="50" w:line="348" w:lineRule="auto"/>
        <w:jc w:val="center"/>
        <w:rPr>
          <w:rFonts w:eastAsia="方正小标宋简体"/>
          <w:bCs/>
          <w:sz w:val="44"/>
          <w:szCs w:val="44"/>
        </w:rPr>
      </w:pPr>
      <w:r>
        <w:rPr>
          <w:rFonts w:hint="eastAsia" w:eastAsia="方正小标宋简体"/>
          <w:bCs/>
          <w:sz w:val="44"/>
          <w:szCs w:val="44"/>
        </w:rPr>
        <w:t>华容县财政支出绩效评价自评报告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   项目完成结果评价</w:t>
      </w:r>
      <w:r>
        <w:rPr>
          <w:rFonts w:hint="eastAsia" w:eastAsia="仿宋_GB2312"/>
          <w:sz w:val="32"/>
          <w:szCs w:val="32"/>
        </w:rPr>
        <w:sym w:font="Wingdings 2" w:char="0052"/>
      </w:r>
    </w:p>
    <w:p>
      <w:pPr>
        <w:spacing w:beforeLines="50" w:line="760" w:lineRule="exact"/>
        <w:ind w:firstLine="480" w:firstLineChars="150"/>
        <w:rPr>
          <w:rFonts w:eastAsia="仿宋_GB2312"/>
          <w:sz w:val="32"/>
          <w:u w:val="single"/>
        </w:rPr>
      </w:pPr>
      <w:r>
        <w:rPr>
          <w:rFonts w:hint="eastAsia" w:eastAsia="仿宋_GB2312"/>
          <w:sz w:val="32"/>
        </w:rPr>
        <w:t>项目名称：</w:t>
      </w:r>
      <w:r>
        <w:rPr>
          <w:rFonts w:hint="eastAsia" w:eastAsia="仿宋_GB2312"/>
          <w:sz w:val="32"/>
          <w:u w:val="single"/>
        </w:rPr>
        <w:t xml:space="preserve">    华容县计划生育生育关怀项目         </w:t>
      </w:r>
    </w:p>
    <w:p>
      <w:pPr>
        <w:spacing w:beforeLines="50" w:line="760" w:lineRule="exact"/>
        <w:ind w:firstLine="480" w:firstLineChars="150"/>
        <w:rPr>
          <w:rFonts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eastAsia="zh-CN"/>
        </w:rPr>
        <w:t>华容县计划生育协会</w:t>
      </w:r>
      <w:r>
        <w:rPr>
          <w:rFonts w:hint="eastAsia" w:eastAsia="仿宋_GB2312"/>
          <w:sz w:val="32"/>
          <w:u w:val="single"/>
        </w:rPr>
        <w:t xml:space="preserve">                                </w:t>
      </w:r>
    </w:p>
    <w:p>
      <w:pPr>
        <w:spacing w:beforeLines="50" w:line="760" w:lineRule="exact"/>
        <w:ind w:firstLine="480" w:firstLineChars="150"/>
        <w:rPr>
          <w:rFonts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eastAsia="zh-CN"/>
        </w:rPr>
        <w:t>华容县卫生健康局</w:t>
      </w:r>
      <w:r>
        <w:rPr>
          <w:rFonts w:hint="eastAsia" w:eastAsia="仿宋_GB2312"/>
          <w:sz w:val="32"/>
          <w:u w:val="single"/>
        </w:rPr>
        <w:t xml:space="preserve">                        </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10</w:t>
      </w:r>
      <w:r>
        <w:rPr>
          <w:rFonts w:hint="eastAsia" w:eastAsia="仿宋_GB2312"/>
          <w:sz w:val="32"/>
        </w:rPr>
        <w:t xml:space="preserve"> 月</w:t>
      </w:r>
      <w:r>
        <w:rPr>
          <w:rFonts w:hint="eastAsia" w:eastAsia="仿宋_GB2312"/>
          <w:sz w:val="32"/>
          <w:lang w:val="en-US" w:eastAsia="zh-CN"/>
        </w:rPr>
        <w:t>31</w:t>
      </w:r>
      <w:r>
        <w:rPr>
          <w:rFonts w:hint="eastAsia" w:eastAsia="仿宋_GB2312"/>
          <w:sz w:val="32"/>
        </w:rPr>
        <w:t>日</w:t>
      </w:r>
    </w:p>
    <w:p>
      <w:pPr>
        <w:spacing w:line="348" w:lineRule="auto"/>
        <w:jc w:val="center"/>
        <w:rPr>
          <w:rFonts w:eastAsia="仿宋_GB2312"/>
          <w:sz w:val="32"/>
        </w:rPr>
      </w:pPr>
      <w:r>
        <w:rPr>
          <w:rFonts w:hint="eastAsia" w:eastAsia="仿宋_GB2312"/>
          <w:sz w:val="32"/>
        </w:rPr>
        <w:t>华容县财政局（制）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233"/>
        <w:gridCol w:w="567"/>
        <w:gridCol w:w="414"/>
        <w:gridCol w:w="306"/>
        <w:gridCol w:w="562"/>
        <w:gridCol w:w="785"/>
        <w:gridCol w:w="649"/>
        <w:gridCol w:w="521"/>
        <w:gridCol w:w="146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项目负责人</w:t>
            </w:r>
          </w:p>
        </w:tc>
        <w:tc>
          <w:tcPr>
            <w:tcW w:w="3240" w:type="dxa"/>
            <w:gridSpan w:val="6"/>
            <w:vAlign w:val="center"/>
          </w:tcPr>
          <w:p>
            <w:pPr>
              <w:rPr>
                <w:rFonts w:hint="eastAsia" w:eastAsia="仿宋_GB2312"/>
                <w:sz w:val="24"/>
                <w:lang w:eastAsia="zh-CN"/>
              </w:rPr>
            </w:pPr>
            <w:r>
              <w:rPr>
                <w:rFonts w:hint="eastAsia" w:eastAsia="仿宋_GB2312"/>
                <w:sz w:val="24"/>
                <w:lang w:eastAsia="zh-CN"/>
              </w:rPr>
              <w:t>周培良</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4"/>
            <w:vAlign w:val="center"/>
          </w:tcPr>
          <w:p>
            <w:pPr>
              <w:rPr>
                <w:rFonts w:hint="default" w:eastAsia="仿宋_GB2312"/>
                <w:sz w:val="24"/>
                <w:lang w:val="en-US" w:eastAsia="zh-CN"/>
              </w:rPr>
            </w:pPr>
            <w:r>
              <w:rPr>
                <w:rFonts w:hint="eastAsia" w:eastAsia="仿宋_GB2312"/>
                <w:sz w:val="24"/>
                <w:lang w:val="en-US" w:eastAsia="zh-CN"/>
              </w:rPr>
              <w:t>18182025858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项目地址</w:t>
            </w:r>
          </w:p>
        </w:tc>
        <w:tc>
          <w:tcPr>
            <w:tcW w:w="3240" w:type="dxa"/>
            <w:gridSpan w:val="6"/>
            <w:vAlign w:val="center"/>
          </w:tcPr>
          <w:p>
            <w:pPr>
              <w:rPr>
                <w:rFonts w:hint="default" w:eastAsia="仿宋_GB2312"/>
                <w:sz w:val="24"/>
                <w:lang w:val="en-US" w:eastAsia="zh-CN"/>
              </w:rPr>
            </w:pPr>
            <w:r>
              <w:rPr>
                <w:rFonts w:hint="eastAsia" w:eastAsia="仿宋_GB2312"/>
                <w:sz w:val="24"/>
                <w:lang w:eastAsia="zh-CN"/>
              </w:rPr>
              <w:t>华容县城乡路</w:t>
            </w:r>
            <w:r>
              <w:rPr>
                <w:rFonts w:hint="eastAsia" w:eastAsia="仿宋_GB2312"/>
                <w:sz w:val="24"/>
                <w:lang w:val="en-US" w:eastAsia="zh-CN"/>
              </w:rPr>
              <w:t>041号</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4"/>
            <w:vAlign w:val="center"/>
          </w:tcPr>
          <w:p>
            <w:pPr>
              <w:rPr>
                <w:rFonts w:hint="default" w:eastAsia="仿宋_GB2312"/>
                <w:sz w:val="24"/>
                <w:lang w:val="en-US" w:eastAsia="zh-CN"/>
              </w:rPr>
            </w:pPr>
            <w:r>
              <w:rPr>
                <w:rFonts w:hint="eastAsia" w:eastAsia="仿宋_GB2312"/>
                <w:sz w:val="24"/>
                <w:lang w:val="en-US" w:eastAsia="zh-CN"/>
              </w:rPr>
              <w:t>414200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eastAsia="仿宋_GB2312"/>
                <w:sz w:val="24"/>
              </w:rPr>
            </w:pPr>
            <w:r>
              <w:rPr>
                <w:rFonts w:hint="eastAsia" w:eastAsia="仿宋_GB2312"/>
                <w:sz w:val="24"/>
              </w:rPr>
              <w:t>项目起止时间</w:t>
            </w:r>
          </w:p>
        </w:tc>
        <w:tc>
          <w:tcPr>
            <w:tcW w:w="7920" w:type="dxa"/>
            <w:gridSpan w:val="12"/>
            <w:vAlign w:val="center"/>
          </w:tcPr>
          <w:p>
            <w:pPr>
              <w:ind w:firstLine="1190" w:firstLineChars="496"/>
              <w:rPr>
                <w:rFonts w:eastAsia="仿宋_GB2312"/>
                <w:sz w:val="24"/>
              </w:rPr>
            </w:pPr>
            <w:r>
              <w:rPr>
                <w:rFonts w:hint="eastAsia" w:eastAsia="仿宋_GB2312"/>
                <w:sz w:val="24"/>
                <w:lang w:val="en-US" w:eastAsia="zh-CN"/>
              </w:rPr>
              <w:t>2021</w:t>
            </w:r>
            <w:r>
              <w:rPr>
                <w:rFonts w:hint="eastAsia" w:eastAsia="仿宋_GB2312"/>
                <w:sz w:val="24"/>
              </w:rPr>
              <w:t xml:space="preserve">年 </w:t>
            </w:r>
            <w:r>
              <w:rPr>
                <w:rFonts w:hint="eastAsia" w:eastAsia="仿宋_GB2312"/>
                <w:sz w:val="24"/>
                <w:lang w:val="en-US" w:eastAsia="zh-CN"/>
              </w:rPr>
              <w:t>1</w:t>
            </w:r>
            <w:r>
              <w:rPr>
                <w:rFonts w:hint="eastAsia" w:eastAsia="仿宋_GB2312"/>
                <w:sz w:val="24"/>
              </w:rPr>
              <w:t xml:space="preserve"> 月起至  </w:t>
            </w:r>
            <w:r>
              <w:rPr>
                <w:rFonts w:hint="eastAsia" w:eastAsia="仿宋_GB2312"/>
                <w:sz w:val="24"/>
                <w:lang w:val="en-US" w:eastAsia="zh-CN"/>
              </w:rPr>
              <w:t>2021</w:t>
            </w:r>
            <w:r>
              <w:rPr>
                <w:rFonts w:hint="eastAsia" w:eastAsia="仿宋_GB2312"/>
                <w:sz w:val="24"/>
              </w:rPr>
              <w:t xml:space="preserve"> 年 </w:t>
            </w:r>
            <w:r>
              <w:rPr>
                <w:rFonts w:hint="eastAsia" w:eastAsia="仿宋_GB2312"/>
                <w:sz w:val="24"/>
                <w:lang w:val="en-US" w:eastAsia="zh-CN"/>
              </w:rPr>
              <w:t>12</w:t>
            </w:r>
            <w:r>
              <w:rPr>
                <w:rFonts w:hint="eastAsia" w:eastAsia="仿宋_GB2312"/>
                <w:sz w:val="24"/>
              </w:rPr>
              <w:t xml:space="preserve"> 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195.59</w:t>
            </w:r>
          </w:p>
        </w:tc>
        <w:tc>
          <w:tcPr>
            <w:tcW w:w="180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195.56</w:t>
            </w:r>
          </w:p>
        </w:tc>
        <w:tc>
          <w:tcPr>
            <w:tcW w:w="199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521"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195.56</w:t>
            </w:r>
          </w:p>
        </w:tc>
        <w:tc>
          <w:tcPr>
            <w:tcW w:w="1467"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eastAsia="仿宋_GB2312"/>
                <w:b/>
                <w:sz w:val="24"/>
              </w:rPr>
            </w:pPr>
            <w:r>
              <w:rPr>
                <w:rFonts w:hint="eastAsia" w:eastAsia="仿宋_GB2312"/>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eastAsia="仿宋_GB2312"/>
                <w:spacing w:val="-6"/>
                <w:sz w:val="24"/>
              </w:rPr>
            </w:pPr>
            <w:r>
              <w:rPr>
                <w:rFonts w:hint="eastAsia" w:eastAsia="仿宋_GB2312"/>
                <w:spacing w:val="-6"/>
                <w:sz w:val="24"/>
              </w:rPr>
              <w:t>0</w:t>
            </w:r>
          </w:p>
        </w:tc>
        <w:tc>
          <w:tcPr>
            <w:tcW w:w="1800" w:type="dxa"/>
            <w:gridSpan w:val="2"/>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2"/>
            <w:tcBorders>
              <w:bottom w:val="single" w:color="auto" w:sz="4" w:space="0"/>
            </w:tcBorders>
            <w:vAlign w:val="center"/>
          </w:tcPr>
          <w:p>
            <w:pPr>
              <w:rPr>
                <w:rFonts w:eastAsia="仿宋_GB2312"/>
                <w:spacing w:val="-6"/>
                <w:sz w:val="24"/>
              </w:rPr>
            </w:pPr>
            <w:r>
              <w:rPr>
                <w:rFonts w:hint="eastAsia" w:eastAsia="仿宋_GB2312"/>
                <w:spacing w:val="-6"/>
                <w:sz w:val="24"/>
              </w:rPr>
              <w:t>0</w:t>
            </w:r>
          </w:p>
        </w:tc>
        <w:tc>
          <w:tcPr>
            <w:tcW w:w="199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521" w:type="dxa"/>
            <w:tcBorders>
              <w:bottom w:val="single" w:color="auto" w:sz="4" w:space="0"/>
            </w:tcBorders>
            <w:vAlign w:val="center"/>
          </w:tcPr>
          <w:p>
            <w:pPr>
              <w:rPr>
                <w:rFonts w:eastAsia="仿宋_GB2312"/>
                <w:spacing w:val="-6"/>
                <w:sz w:val="24"/>
              </w:rPr>
            </w:pPr>
            <w:r>
              <w:rPr>
                <w:rFonts w:hint="eastAsia" w:eastAsia="仿宋_GB2312"/>
                <w:spacing w:val="-6"/>
                <w:sz w:val="24"/>
              </w:rPr>
              <w:t>0</w:t>
            </w:r>
          </w:p>
        </w:tc>
        <w:tc>
          <w:tcPr>
            <w:tcW w:w="1467"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r>
              <w:rPr>
                <w:rFonts w:hint="eastAsia" w:eastAsia="仿宋_GB2312"/>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r>
              <w:rPr>
                <w:rFonts w:hint="eastAsia" w:eastAsia="仿宋_GB2312"/>
                <w:sz w:val="24"/>
              </w:rPr>
              <w:t>64.46</w:t>
            </w: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eastAsia="仿宋_GB2312"/>
                <w:sz w:val="24"/>
              </w:rPr>
            </w:pPr>
            <w:r>
              <w:rPr>
                <w:rFonts w:hint="eastAsia" w:eastAsia="仿宋_GB2312"/>
                <w:sz w:val="24"/>
              </w:rPr>
              <w:t>64.46</w:t>
            </w:r>
          </w:p>
        </w:tc>
        <w:tc>
          <w:tcPr>
            <w:tcW w:w="199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521" w:type="dxa"/>
            <w:tcBorders>
              <w:bottom w:val="single" w:color="auto" w:sz="4" w:space="0"/>
            </w:tcBorders>
            <w:vAlign w:val="center"/>
          </w:tcPr>
          <w:p>
            <w:pPr>
              <w:rPr>
                <w:rFonts w:eastAsia="仿宋_GB2312"/>
                <w:sz w:val="24"/>
              </w:rPr>
            </w:pPr>
            <w:r>
              <w:rPr>
                <w:rFonts w:hint="eastAsia" w:eastAsia="仿宋_GB2312"/>
                <w:sz w:val="24"/>
              </w:rPr>
              <w:t>64.46</w:t>
            </w:r>
          </w:p>
        </w:tc>
        <w:tc>
          <w:tcPr>
            <w:tcW w:w="1467"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r>
              <w:rPr>
                <w:rFonts w:hint="eastAsia" w:eastAsia="仿宋_GB2312"/>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eastAsia="仿宋_GB2312"/>
                <w:sz w:val="24"/>
              </w:rPr>
            </w:pPr>
            <w:r>
              <w:rPr>
                <w:rFonts w:hint="eastAsia" w:eastAsia="仿宋_GB2312"/>
                <w:sz w:val="24"/>
              </w:rPr>
              <w:t>0</w:t>
            </w: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eastAsia="仿宋_GB2312"/>
                <w:sz w:val="24"/>
              </w:rPr>
            </w:pPr>
            <w:r>
              <w:rPr>
                <w:rFonts w:hint="eastAsia" w:eastAsia="仿宋_GB2312"/>
                <w:sz w:val="24"/>
              </w:rPr>
              <w:t>0</w:t>
            </w:r>
          </w:p>
        </w:tc>
        <w:tc>
          <w:tcPr>
            <w:tcW w:w="199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521" w:type="dxa"/>
            <w:tcBorders>
              <w:bottom w:val="single" w:color="auto" w:sz="4" w:space="0"/>
            </w:tcBorders>
            <w:vAlign w:val="center"/>
          </w:tcPr>
          <w:p>
            <w:pPr>
              <w:rPr>
                <w:rFonts w:eastAsia="仿宋_GB2312"/>
                <w:sz w:val="24"/>
              </w:rPr>
            </w:pPr>
            <w:r>
              <w:rPr>
                <w:rFonts w:hint="eastAsia" w:eastAsia="仿宋_GB2312"/>
                <w:sz w:val="24"/>
              </w:rPr>
              <w:t>0</w:t>
            </w:r>
          </w:p>
        </w:tc>
        <w:tc>
          <w:tcPr>
            <w:tcW w:w="1467"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b/>
                <w:sz w:val="24"/>
              </w:rPr>
            </w:pPr>
            <w:r>
              <w:rPr>
                <w:rFonts w:hint="eastAsia" w:eastAsia="仿宋_GB2312"/>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eastAsia="仿宋_GB2312"/>
                <w:sz w:val="24"/>
              </w:rPr>
            </w:pPr>
            <w:r>
              <w:rPr>
                <w:rFonts w:hint="eastAsia" w:eastAsia="仿宋_GB2312"/>
                <w:sz w:val="24"/>
              </w:rPr>
              <w:t>131.13</w:t>
            </w: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eastAsia="仿宋_GB2312"/>
                <w:sz w:val="24"/>
              </w:rPr>
            </w:pPr>
            <w:r>
              <w:rPr>
                <w:rFonts w:hint="eastAsia" w:eastAsia="仿宋_GB2312"/>
                <w:sz w:val="24"/>
              </w:rPr>
              <w:t>131.1</w:t>
            </w:r>
          </w:p>
        </w:tc>
        <w:tc>
          <w:tcPr>
            <w:tcW w:w="199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521" w:type="dxa"/>
            <w:tcBorders>
              <w:bottom w:val="single" w:color="auto" w:sz="4" w:space="0"/>
            </w:tcBorders>
            <w:vAlign w:val="center"/>
          </w:tcPr>
          <w:p>
            <w:pPr>
              <w:rPr>
                <w:rFonts w:eastAsia="仿宋_GB2312"/>
                <w:sz w:val="24"/>
              </w:rPr>
            </w:pPr>
            <w:r>
              <w:rPr>
                <w:rFonts w:hint="eastAsia" w:eastAsia="仿宋_GB2312"/>
                <w:sz w:val="24"/>
              </w:rPr>
              <w:t>131.1</w:t>
            </w:r>
          </w:p>
        </w:tc>
        <w:tc>
          <w:tcPr>
            <w:tcW w:w="1467"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r>
              <w:rPr>
                <w:rFonts w:hint="eastAsia" w:eastAsia="仿宋_GB2312"/>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r>
              <w:rPr>
                <w:rFonts w:hint="eastAsia" w:eastAsia="仿宋_GB2312"/>
                <w:sz w:val="24"/>
              </w:rPr>
              <w:t>0</w:t>
            </w:r>
          </w:p>
        </w:tc>
        <w:tc>
          <w:tcPr>
            <w:tcW w:w="1800"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eastAsia="仿宋_GB2312"/>
                <w:sz w:val="24"/>
              </w:rPr>
            </w:pPr>
            <w:r>
              <w:rPr>
                <w:rFonts w:hint="eastAsia" w:eastAsia="仿宋_GB2312"/>
                <w:sz w:val="24"/>
              </w:rPr>
              <w:t>0</w:t>
            </w:r>
          </w:p>
        </w:tc>
        <w:tc>
          <w:tcPr>
            <w:tcW w:w="199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521" w:type="dxa"/>
            <w:tcBorders>
              <w:bottom w:val="single" w:color="auto" w:sz="4" w:space="0"/>
            </w:tcBorders>
            <w:vAlign w:val="center"/>
          </w:tcPr>
          <w:p>
            <w:pPr>
              <w:rPr>
                <w:rFonts w:eastAsia="仿宋_GB2312"/>
                <w:sz w:val="24"/>
              </w:rPr>
            </w:pPr>
            <w:r>
              <w:rPr>
                <w:rFonts w:hint="eastAsia" w:eastAsia="仿宋_GB2312"/>
                <w:sz w:val="24"/>
              </w:rPr>
              <w:t>0</w:t>
            </w:r>
          </w:p>
        </w:tc>
        <w:tc>
          <w:tcPr>
            <w:tcW w:w="1467"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r>
              <w:rPr>
                <w:rFonts w:hint="eastAsia" w:eastAsia="仿宋_GB2312"/>
                <w:b/>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233" w:type="dxa"/>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3283"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684"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382" w:type="dxa"/>
            <w:gridSpan w:val="4"/>
            <w:vAlign w:val="center"/>
          </w:tcPr>
          <w:p>
            <w:pPr>
              <w:jc w:val="center"/>
              <w:rPr>
                <w:rFonts w:eastAsia="仿宋_GB2312"/>
                <w:sz w:val="24"/>
              </w:rPr>
            </w:pPr>
            <w:r>
              <w:rPr>
                <w:rFonts w:eastAsia="仿宋_GB2312"/>
                <w:sz w:val="24"/>
              </w:rPr>
              <w:t>省级专项及配套经费</w:t>
            </w:r>
          </w:p>
          <w:p>
            <w:pPr>
              <w:jc w:val="center"/>
              <w:rPr>
                <w:rFonts w:eastAsia="仿宋_GB2312"/>
                <w:sz w:val="24"/>
              </w:rPr>
            </w:pPr>
          </w:p>
        </w:tc>
        <w:tc>
          <w:tcPr>
            <w:tcW w:w="1233" w:type="dxa"/>
            <w:vAlign w:val="center"/>
          </w:tcPr>
          <w:p>
            <w:pPr>
              <w:jc w:val="center"/>
              <w:rPr>
                <w:rFonts w:eastAsia="仿宋_GB2312"/>
                <w:sz w:val="24"/>
              </w:rPr>
            </w:pPr>
            <w:r>
              <w:rPr>
                <w:rFonts w:hint="eastAsia" w:eastAsia="仿宋_GB2312"/>
                <w:sz w:val="24"/>
              </w:rPr>
              <w:t>75.66</w:t>
            </w:r>
          </w:p>
        </w:tc>
        <w:tc>
          <w:tcPr>
            <w:tcW w:w="3283" w:type="dxa"/>
            <w:gridSpan w:val="6"/>
            <w:vAlign w:val="center"/>
          </w:tcPr>
          <w:p>
            <w:pPr>
              <w:jc w:val="center"/>
              <w:rPr>
                <w:rFonts w:eastAsia="仿宋_GB2312"/>
                <w:sz w:val="24"/>
              </w:rPr>
            </w:pPr>
            <w:r>
              <w:rPr>
                <w:rFonts w:hint="eastAsia" w:eastAsia="仿宋_GB2312"/>
                <w:sz w:val="24"/>
              </w:rPr>
              <w:t>3-2/3-3/7-7/7-10/7-30/12-1/</w:t>
            </w:r>
          </w:p>
        </w:tc>
        <w:tc>
          <w:tcPr>
            <w:tcW w:w="2684" w:type="dxa"/>
            <w:gridSpan w:val="3"/>
            <w:vAlign w:val="center"/>
          </w:tcPr>
          <w:p>
            <w:pPr>
              <w:jc w:val="center"/>
              <w:rPr>
                <w:rFonts w:eastAsia="仿宋_GB2312"/>
                <w:sz w:val="24"/>
              </w:rPr>
            </w:pPr>
            <w:r>
              <w:rPr>
                <w:rFonts w:eastAsia="仿宋_GB2312"/>
                <w:sz w:val="24"/>
              </w:rPr>
              <w:t>包括住院补贴、健康保险、贷款贴息、能力建设等项目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382" w:type="dxa"/>
            <w:gridSpan w:val="4"/>
            <w:vAlign w:val="center"/>
          </w:tcPr>
          <w:p>
            <w:pPr>
              <w:jc w:val="center"/>
              <w:rPr>
                <w:rFonts w:eastAsia="仿宋_GB2312"/>
                <w:sz w:val="24"/>
              </w:rPr>
            </w:pPr>
            <w:r>
              <w:rPr>
                <w:rFonts w:eastAsia="仿宋_GB2312"/>
                <w:sz w:val="24"/>
              </w:rPr>
              <w:t>计生协</w:t>
            </w:r>
          </w:p>
        </w:tc>
        <w:tc>
          <w:tcPr>
            <w:tcW w:w="1233" w:type="dxa"/>
            <w:vAlign w:val="center"/>
          </w:tcPr>
          <w:p>
            <w:pPr>
              <w:jc w:val="center"/>
              <w:rPr>
                <w:rFonts w:eastAsia="仿宋_GB2312"/>
                <w:sz w:val="24"/>
              </w:rPr>
            </w:pPr>
            <w:r>
              <w:rPr>
                <w:rFonts w:hint="eastAsia" w:eastAsia="仿宋_GB2312"/>
                <w:sz w:val="24"/>
              </w:rPr>
              <w:t>48.8</w:t>
            </w:r>
          </w:p>
        </w:tc>
        <w:tc>
          <w:tcPr>
            <w:tcW w:w="3283" w:type="dxa"/>
            <w:gridSpan w:val="6"/>
            <w:vAlign w:val="center"/>
          </w:tcPr>
          <w:p>
            <w:pPr>
              <w:jc w:val="center"/>
              <w:rPr>
                <w:rFonts w:eastAsia="仿宋_GB2312"/>
                <w:sz w:val="24"/>
              </w:rPr>
            </w:pPr>
            <w:r>
              <w:rPr>
                <w:rFonts w:hint="eastAsia" w:eastAsia="仿宋_GB2312"/>
                <w:sz w:val="24"/>
              </w:rPr>
              <w:t>3-12/26,7-13/14,7-23/7-31/34/12-26/12-30/57/12-61/63/12-67</w:t>
            </w:r>
          </w:p>
        </w:tc>
        <w:tc>
          <w:tcPr>
            <w:tcW w:w="2684" w:type="dxa"/>
            <w:gridSpan w:val="3"/>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r>
              <w:rPr>
                <w:rFonts w:eastAsia="仿宋_GB2312"/>
                <w:sz w:val="24"/>
              </w:rPr>
              <w:t>“暖心家园”三结合</w:t>
            </w:r>
          </w:p>
        </w:tc>
        <w:tc>
          <w:tcPr>
            <w:tcW w:w="1233" w:type="dxa"/>
            <w:tcBorders>
              <w:bottom w:val="single" w:color="auto" w:sz="4" w:space="0"/>
            </w:tcBorders>
            <w:vAlign w:val="center"/>
          </w:tcPr>
          <w:p>
            <w:pPr>
              <w:jc w:val="center"/>
              <w:rPr>
                <w:rFonts w:eastAsia="仿宋_GB2312"/>
                <w:sz w:val="24"/>
              </w:rPr>
            </w:pPr>
            <w:r>
              <w:rPr>
                <w:rFonts w:hint="eastAsia" w:eastAsia="仿宋_GB2312"/>
                <w:sz w:val="24"/>
              </w:rPr>
              <w:t>15</w:t>
            </w:r>
          </w:p>
        </w:tc>
        <w:tc>
          <w:tcPr>
            <w:tcW w:w="3283" w:type="dxa"/>
            <w:gridSpan w:val="6"/>
            <w:tcBorders>
              <w:bottom w:val="single" w:color="auto" w:sz="4" w:space="0"/>
            </w:tcBorders>
            <w:vAlign w:val="center"/>
          </w:tcPr>
          <w:p>
            <w:pPr>
              <w:jc w:val="center"/>
              <w:rPr>
                <w:rFonts w:eastAsia="仿宋_GB2312"/>
                <w:sz w:val="24"/>
              </w:rPr>
            </w:pPr>
            <w:r>
              <w:rPr>
                <w:rFonts w:hint="eastAsia" w:eastAsia="仿宋_GB2312"/>
                <w:sz w:val="24"/>
              </w:rPr>
              <w:t>3-3/12-27</w:t>
            </w:r>
          </w:p>
        </w:tc>
        <w:tc>
          <w:tcPr>
            <w:tcW w:w="268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r>
              <w:rPr>
                <w:rFonts w:eastAsia="仿宋_GB2312"/>
                <w:sz w:val="24"/>
              </w:rPr>
              <w:t>“</w:t>
            </w:r>
            <w:r>
              <w:rPr>
                <w:rFonts w:hint="eastAsia" w:eastAsia="仿宋_GB2312"/>
                <w:sz w:val="24"/>
              </w:rPr>
              <w:t>5.29“活动</w:t>
            </w:r>
          </w:p>
        </w:tc>
        <w:tc>
          <w:tcPr>
            <w:tcW w:w="1233" w:type="dxa"/>
            <w:tcBorders>
              <w:bottom w:val="single" w:color="auto" w:sz="4" w:space="0"/>
            </w:tcBorders>
            <w:vAlign w:val="center"/>
          </w:tcPr>
          <w:p>
            <w:pPr>
              <w:jc w:val="center"/>
              <w:rPr>
                <w:rFonts w:eastAsia="仿宋_GB2312"/>
                <w:sz w:val="24"/>
              </w:rPr>
            </w:pPr>
            <w:r>
              <w:rPr>
                <w:rFonts w:hint="eastAsia" w:eastAsia="仿宋_GB2312"/>
                <w:sz w:val="24"/>
              </w:rPr>
              <w:t>18</w:t>
            </w:r>
          </w:p>
        </w:tc>
        <w:tc>
          <w:tcPr>
            <w:tcW w:w="3283" w:type="dxa"/>
            <w:gridSpan w:val="6"/>
            <w:tcBorders>
              <w:bottom w:val="single" w:color="auto" w:sz="4" w:space="0"/>
            </w:tcBorders>
            <w:vAlign w:val="center"/>
          </w:tcPr>
          <w:p>
            <w:pPr>
              <w:jc w:val="center"/>
              <w:rPr>
                <w:rFonts w:eastAsia="仿宋_GB2312"/>
                <w:sz w:val="24"/>
              </w:rPr>
            </w:pPr>
            <w:r>
              <w:rPr>
                <w:rFonts w:hint="eastAsia" w:eastAsia="仿宋_GB2312"/>
                <w:sz w:val="24"/>
              </w:rPr>
              <w:t>7-38/43/3-13/3-16/18/12-3/12-14</w:t>
            </w:r>
          </w:p>
        </w:tc>
        <w:tc>
          <w:tcPr>
            <w:tcW w:w="268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sz w:val="24"/>
              </w:rPr>
            </w:pPr>
            <w:r>
              <w:rPr>
                <w:rFonts w:eastAsia="仿宋_GB2312"/>
                <w:sz w:val="24"/>
              </w:rPr>
              <w:t>关怀困难家庭</w:t>
            </w:r>
          </w:p>
        </w:tc>
        <w:tc>
          <w:tcPr>
            <w:tcW w:w="1233" w:type="dxa"/>
            <w:tcBorders>
              <w:bottom w:val="single" w:color="auto" w:sz="4" w:space="0"/>
            </w:tcBorders>
            <w:vAlign w:val="center"/>
          </w:tcPr>
          <w:p>
            <w:pPr>
              <w:jc w:val="center"/>
              <w:rPr>
                <w:rFonts w:eastAsia="仿宋_GB2312"/>
                <w:sz w:val="24"/>
              </w:rPr>
            </w:pPr>
            <w:r>
              <w:rPr>
                <w:rFonts w:hint="eastAsia" w:eastAsia="仿宋_GB2312"/>
                <w:sz w:val="24"/>
              </w:rPr>
              <w:t>38.1</w:t>
            </w:r>
          </w:p>
        </w:tc>
        <w:tc>
          <w:tcPr>
            <w:tcW w:w="3283" w:type="dxa"/>
            <w:gridSpan w:val="6"/>
            <w:tcBorders>
              <w:bottom w:val="single" w:color="auto" w:sz="4" w:space="0"/>
            </w:tcBorders>
            <w:vAlign w:val="center"/>
          </w:tcPr>
          <w:p>
            <w:pPr>
              <w:jc w:val="center"/>
              <w:rPr>
                <w:rFonts w:eastAsia="仿宋_GB2312"/>
                <w:sz w:val="24"/>
              </w:rPr>
            </w:pPr>
            <w:r>
              <w:rPr>
                <w:rFonts w:hint="eastAsia" w:eastAsia="仿宋_GB2312"/>
                <w:sz w:val="24"/>
              </w:rPr>
              <w:t>3-1/3-25/7-17/12-2/7-26/3-12/12-10/12-20</w:t>
            </w:r>
          </w:p>
        </w:tc>
        <w:tc>
          <w:tcPr>
            <w:tcW w:w="268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233" w:type="dxa"/>
            <w:tcBorders>
              <w:bottom w:val="single" w:color="auto" w:sz="4" w:space="0"/>
            </w:tcBorders>
            <w:vAlign w:val="center"/>
          </w:tcPr>
          <w:p>
            <w:pPr>
              <w:jc w:val="center"/>
              <w:rPr>
                <w:rFonts w:eastAsia="仿宋_GB2312"/>
                <w:b/>
                <w:sz w:val="24"/>
              </w:rPr>
            </w:pPr>
            <w:r>
              <w:rPr>
                <w:rFonts w:hint="eastAsia" w:eastAsia="仿宋_GB2312"/>
                <w:b/>
                <w:sz w:val="24"/>
              </w:rPr>
              <w:t>195.56</w:t>
            </w:r>
          </w:p>
        </w:tc>
        <w:tc>
          <w:tcPr>
            <w:tcW w:w="3283" w:type="dxa"/>
            <w:gridSpan w:val="6"/>
            <w:tcBorders>
              <w:bottom w:val="single" w:color="auto" w:sz="4" w:space="0"/>
            </w:tcBorders>
            <w:vAlign w:val="center"/>
          </w:tcPr>
          <w:p>
            <w:pPr>
              <w:jc w:val="center"/>
              <w:rPr>
                <w:rFonts w:eastAsia="仿宋_GB2312"/>
                <w:b/>
                <w:sz w:val="24"/>
              </w:rPr>
            </w:pPr>
          </w:p>
        </w:tc>
        <w:tc>
          <w:tcPr>
            <w:tcW w:w="2684"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425"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 目 标</w:t>
            </w:r>
          </w:p>
        </w:tc>
        <w:tc>
          <w:tcPr>
            <w:tcW w:w="2684"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vAlign w:val="center"/>
          </w:tcPr>
          <w:p>
            <w:pPr>
              <w:jc w:val="center"/>
              <w:rPr>
                <w:rFonts w:eastAsia="仿宋_GB2312"/>
                <w:b/>
                <w:sz w:val="24"/>
              </w:rPr>
            </w:pPr>
          </w:p>
        </w:tc>
        <w:tc>
          <w:tcPr>
            <w:tcW w:w="5425" w:type="dxa"/>
            <w:gridSpan w:val="10"/>
            <w:tcBorders>
              <w:bottom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计生家庭健康生活抗风险能力提高率</w:t>
            </w:r>
            <w:r>
              <w:rPr>
                <w:rFonts w:hint="eastAsia" w:ascii="仿宋_GB2312" w:hAnsi="仿宋_GB2312" w:eastAsia="仿宋_GB2312" w:cs="仿宋_GB2312"/>
                <w:color w:val="000000"/>
                <w:sz w:val="24"/>
                <w:lang w:val="en-US" w:eastAsia="zh-CN"/>
              </w:rPr>
              <w:t>100%。</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eastAsia="zh-CN"/>
              </w:rPr>
              <w:t>计生困难家庭生活与教育扶助率</w:t>
            </w:r>
            <w:r>
              <w:rPr>
                <w:rFonts w:hint="eastAsia" w:ascii="仿宋_GB2312" w:hAnsi="仿宋_GB2312" w:eastAsia="仿宋_GB2312" w:cs="仿宋_GB2312"/>
                <w:color w:val="000000"/>
                <w:sz w:val="24"/>
                <w:lang w:val="en-US" w:eastAsia="zh-CN"/>
              </w:rPr>
              <w:t>100%。</w:t>
            </w:r>
          </w:p>
          <w:p>
            <w:pPr>
              <w:jc w:val="both"/>
              <w:rPr>
                <w:rFonts w:eastAsia="仿宋_GB2312"/>
                <w:b/>
                <w:sz w:val="24"/>
              </w:rPr>
            </w:pPr>
            <w:r>
              <w:rPr>
                <w:rFonts w:hint="eastAsia" w:ascii="仿宋_GB2312" w:hAnsi="仿宋_GB2312" w:eastAsia="仿宋_GB2312" w:cs="仿宋_GB2312"/>
                <w:color w:val="000000"/>
                <w:sz w:val="24"/>
              </w:rPr>
              <w:t>目标3：</w:t>
            </w:r>
            <w:r>
              <w:rPr>
                <w:rFonts w:hint="eastAsia" w:ascii="仿宋_GB2312" w:hAnsi="仿宋_GB2312" w:eastAsia="仿宋_GB2312" w:cs="仿宋_GB2312"/>
                <w:color w:val="000000"/>
                <w:sz w:val="24"/>
                <w:lang w:eastAsia="zh-CN"/>
              </w:rPr>
              <w:t>扩大计生家庭工作影响力</w:t>
            </w:r>
            <w:r>
              <w:rPr>
                <w:rFonts w:hint="eastAsia" w:ascii="仿宋_GB2312" w:hAnsi="仿宋_GB2312" w:eastAsia="仿宋_GB2312" w:cs="仿宋_GB2312"/>
                <w:color w:val="000000"/>
                <w:sz w:val="24"/>
                <w:lang w:val="en-US" w:eastAsia="zh-CN"/>
              </w:rPr>
              <w:t>100%。</w:t>
            </w:r>
          </w:p>
        </w:tc>
        <w:tc>
          <w:tcPr>
            <w:tcW w:w="2684" w:type="dxa"/>
            <w:gridSpan w:val="3"/>
            <w:tcBorders>
              <w:bottom w:val="single" w:color="auto" w:sz="4" w:space="0"/>
            </w:tcBorders>
            <w:vAlign w:val="center"/>
          </w:tcPr>
          <w:p>
            <w:pPr>
              <w:spacing w:line="400" w:lineRule="exact"/>
              <w:jc w:val="both"/>
              <w:rPr>
                <w:rFonts w:eastAsia="仿宋_GB2312"/>
                <w:b/>
                <w:sz w:val="24"/>
              </w:rPr>
            </w:pPr>
            <w:r>
              <w:rPr>
                <w:rFonts w:hint="eastAsia" w:ascii="仿宋_GB2312" w:hAnsi="仿宋_GB2312" w:eastAsia="仿宋_GB2312" w:cs="仿宋_GB2312"/>
                <w:color w:val="000000"/>
                <w:sz w:val="24"/>
                <w:lang w:eastAsia="zh-CN"/>
              </w:rPr>
              <w:t>计生家庭健康生活抗风险能力、计生困难家庭生活与教育扶助率、扩大计生家庭工作影响力达</w:t>
            </w:r>
            <w:r>
              <w:rPr>
                <w:rFonts w:hint="eastAsia" w:ascii="仿宋_GB2312" w:hAnsi="仿宋_GB2312" w:eastAsia="仿宋_GB2312" w:cs="仿宋_GB2312"/>
                <w:color w:val="000000"/>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909" w:type="dxa"/>
            <w:gridSpan w:val="3"/>
            <w:vAlign w:val="center"/>
          </w:tcPr>
          <w:p>
            <w:pPr>
              <w:jc w:val="center"/>
              <w:rPr>
                <w:rFonts w:eastAsia="仿宋_GB2312"/>
                <w:sz w:val="24"/>
              </w:rPr>
            </w:pPr>
            <w:r>
              <w:rPr>
                <w:rFonts w:hint="eastAsia" w:eastAsia="仿宋_GB2312"/>
                <w:sz w:val="24"/>
              </w:rPr>
              <w:t>一级指标</w:t>
            </w:r>
          </w:p>
        </w:tc>
        <w:tc>
          <w:tcPr>
            <w:tcW w:w="1233"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849" w:type="dxa"/>
            <w:gridSpan w:val="4"/>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434"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684"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项目产出指标</w:t>
            </w:r>
          </w:p>
        </w:tc>
        <w:tc>
          <w:tcPr>
            <w:tcW w:w="1233" w:type="dxa"/>
            <w:vMerge w:val="restart"/>
            <w:vAlign w:val="center"/>
          </w:tcPr>
          <w:p>
            <w:pPr>
              <w:spacing w:line="360" w:lineRule="exact"/>
              <w:jc w:val="center"/>
              <w:rPr>
                <w:rFonts w:eastAsia="仿宋_GB2312"/>
                <w:sz w:val="24"/>
              </w:rPr>
            </w:pPr>
            <w:r>
              <w:rPr>
                <w:rFonts w:hint="eastAsia" w:eastAsia="仿宋_GB2312"/>
                <w:sz w:val="24"/>
              </w:rPr>
              <w:t>数量指标</w:t>
            </w:r>
          </w:p>
        </w:tc>
        <w:tc>
          <w:tcPr>
            <w:tcW w:w="1849"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计生特殊家庭</w:t>
            </w:r>
          </w:p>
        </w:tc>
        <w:tc>
          <w:tcPr>
            <w:tcW w:w="1434"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684"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233" w:type="dxa"/>
            <w:vMerge w:val="continue"/>
            <w:vAlign w:val="center"/>
          </w:tcPr>
          <w:p>
            <w:pPr>
              <w:spacing w:line="360" w:lineRule="exact"/>
              <w:jc w:val="center"/>
              <w:rPr>
                <w:rFonts w:eastAsia="仿宋_GB2312"/>
                <w:sz w:val="24"/>
              </w:rPr>
            </w:pPr>
          </w:p>
        </w:tc>
        <w:tc>
          <w:tcPr>
            <w:tcW w:w="1849" w:type="dxa"/>
            <w:gridSpan w:val="4"/>
            <w:tcBorders>
              <w:bottom w:val="single" w:color="auto" w:sz="4" w:space="0"/>
            </w:tcBorders>
            <w:vAlign w:val="center"/>
          </w:tcPr>
          <w:p>
            <w:pPr>
              <w:spacing w:line="360" w:lineRule="exact"/>
              <w:jc w:val="center"/>
              <w:rPr>
                <w:rFonts w:eastAsia="仿宋_GB2312"/>
                <w:sz w:val="24"/>
              </w:rPr>
            </w:pPr>
          </w:p>
        </w:tc>
        <w:tc>
          <w:tcPr>
            <w:tcW w:w="1434" w:type="dxa"/>
            <w:gridSpan w:val="2"/>
            <w:tcBorders>
              <w:bottom w:val="single" w:color="auto" w:sz="4" w:space="0"/>
            </w:tcBorders>
            <w:vAlign w:val="center"/>
          </w:tcPr>
          <w:p>
            <w:pPr>
              <w:jc w:val="center"/>
              <w:rPr>
                <w:rFonts w:eastAsia="仿宋_GB2312"/>
                <w:sz w:val="24"/>
              </w:rPr>
            </w:pPr>
          </w:p>
        </w:tc>
        <w:tc>
          <w:tcPr>
            <w:tcW w:w="268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233" w:type="dxa"/>
            <w:vMerge w:val="restart"/>
            <w:vAlign w:val="center"/>
          </w:tcPr>
          <w:p>
            <w:pPr>
              <w:spacing w:line="360" w:lineRule="exact"/>
              <w:jc w:val="center"/>
              <w:rPr>
                <w:rFonts w:eastAsia="仿宋_GB2312"/>
                <w:sz w:val="24"/>
              </w:rPr>
            </w:pPr>
            <w:r>
              <w:rPr>
                <w:rFonts w:hint="eastAsia" w:eastAsia="仿宋_GB2312"/>
                <w:sz w:val="24"/>
              </w:rPr>
              <w:t>质量指标</w:t>
            </w:r>
          </w:p>
        </w:tc>
        <w:tc>
          <w:tcPr>
            <w:tcW w:w="1849"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计生家庭生育关怀项目工作资金使用率</w:t>
            </w:r>
          </w:p>
        </w:tc>
        <w:tc>
          <w:tcPr>
            <w:tcW w:w="1434"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684"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233" w:type="dxa"/>
            <w:vMerge w:val="continue"/>
            <w:vAlign w:val="center"/>
          </w:tcPr>
          <w:p>
            <w:pPr>
              <w:spacing w:line="360" w:lineRule="exact"/>
              <w:jc w:val="center"/>
              <w:rPr>
                <w:rFonts w:eastAsia="仿宋_GB2312"/>
                <w:sz w:val="24"/>
              </w:rPr>
            </w:pPr>
          </w:p>
        </w:tc>
        <w:tc>
          <w:tcPr>
            <w:tcW w:w="1849" w:type="dxa"/>
            <w:gridSpan w:val="4"/>
            <w:tcBorders>
              <w:bottom w:val="single" w:color="auto" w:sz="4" w:space="0"/>
            </w:tcBorders>
            <w:vAlign w:val="center"/>
          </w:tcPr>
          <w:p>
            <w:pPr>
              <w:spacing w:line="360" w:lineRule="exact"/>
              <w:jc w:val="center"/>
              <w:rPr>
                <w:rFonts w:eastAsia="仿宋_GB2312"/>
                <w:sz w:val="24"/>
              </w:rPr>
            </w:pPr>
          </w:p>
        </w:tc>
        <w:tc>
          <w:tcPr>
            <w:tcW w:w="1434" w:type="dxa"/>
            <w:gridSpan w:val="2"/>
            <w:tcBorders>
              <w:bottom w:val="single" w:color="auto" w:sz="4" w:space="0"/>
            </w:tcBorders>
            <w:vAlign w:val="center"/>
          </w:tcPr>
          <w:p>
            <w:pPr>
              <w:jc w:val="center"/>
              <w:rPr>
                <w:rFonts w:eastAsia="仿宋_GB2312"/>
                <w:sz w:val="24"/>
              </w:rPr>
            </w:pPr>
          </w:p>
        </w:tc>
        <w:tc>
          <w:tcPr>
            <w:tcW w:w="268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233" w:type="dxa"/>
            <w:vMerge w:val="restart"/>
            <w:vAlign w:val="center"/>
          </w:tcPr>
          <w:p>
            <w:pPr>
              <w:spacing w:line="360" w:lineRule="exact"/>
              <w:jc w:val="center"/>
              <w:rPr>
                <w:rFonts w:eastAsia="仿宋_GB2312"/>
                <w:sz w:val="24"/>
              </w:rPr>
            </w:pPr>
            <w:r>
              <w:rPr>
                <w:rFonts w:hint="eastAsia" w:eastAsia="仿宋_GB2312"/>
                <w:sz w:val="24"/>
              </w:rPr>
              <w:t>时效指标</w:t>
            </w:r>
          </w:p>
        </w:tc>
        <w:tc>
          <w:tcPr>
            <w:tcW w:w="1849"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项目资金及时拨付</w:t>
            </w:r>
          </w:p>
        </w:tc>
        <w:tc>
          <w:tcPr>
            <w:tcW w:w="1434" w:type="dxa"/>
            <w:gridSpan w:val="2"/>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及时</w:t>
            </w:r>
          </w:p>
        </w:tc>
        <w:tc>
          <w:tcPr>
            <w:tcW w:w="2684" w:type="dxa"/>
            <w:gridSpan w:val="3"/>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233" w:type="dxa"/>
            <w:vMerge w:val="continue"/>
            <w:vAlign w:val="center"/>
          </w:tcPr>
          <w:p>
            <w:pPr>
              <w:spacing w:line="360" w:lineRule="exact"/>
              <w:jc w:val="center"/>
              <w:rPr>
                <w:rFonts w:eastAsia="仿宋_GB2312"/>
                <w:sz w:val="24"/>
              </w:rPr>
            </w:pPr>
          </w:p>
        </w:tc>
        <w:tc>
          <w:tcPr>
            <w:tcW w:w="1849" w:type="dxa"/>
            <w:gridSpan w:val="4"/>
            <w:tcBorders>
              <w:bottom w:val="single" w:color="auto" w:sz="4" w:space="0"/>
            </w:tcBorders>
            <w:vAlign w:val="center"/>
          </w:tcPr>
          <w:p>
            <w:pPr>
              <w:spacing w:line="360" w:lineRule="exact"/>
              <w:jc w:val="center"/>
              <w:rPr>
                <w:rFonts w:eastAsia="仿宋_GB2312"/>
                <w:sz w:val="24"/>
              </w:rPr>
            </w:pPr>
          </w:p>
        </w:tc>
        <w:tc>
          <w:tcPr>
            <w:tcW w:w="1434" w:type="dxa"/>
            <w:gridSpan w:val="2"/>
            <w:tcBorders>
              <w:bottom w:val="single" w:color="auto" w:sz="4" w:space="0"/>
            </w:tcBorders>
            <w:vAlign w:val="center"/>
          </w:tcPr>
          <w:p>
            <w:pPr>
              <w:jc w:val="center"/>
              <w:rPr>
                <w:rFonts w:eastAsia="仿宋_GB2312"/>
                <w:sz w:val="24"/>
              </w:rPr>
            </w:pPr>
          </w:p>
        </w:tc>
        <w:tc>
          <w:tcPr>
            <w:tcW w:w="268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233" w:type="dxa"/>
            <w:vMerge w:val="restart"/>
            <w:vAlign w:val="center"/>
          </w:tcPr>
          <w:p>
            <w:pPr>
              <w:spacing w:line="360" w:lineRule="exact"/>
              <w:jc w:val="center"/>
              <w:rPr>
                <w:rFonts w:eastAsia="仿宋_GB2312"/>
                <w:sz w:val="24"/>
              </w:rPr>
            </w:pPr>
            <w:r>
              <w:rPr>
                <w:rFonts w:hint="eastAsia" w:eastAsia="仿宋_GB2312"/>
                <w:sz w:val="24"/>
              </w:rPr>
              <w:t>成本指标</w:t>
            </w:r>
          </w:p>
        </w:tc>
        <w:tc>
          <w:tcPr>
            <w:tcW w:w="1849"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生育关怀项目</w:t>
            </w:r>
          </w:p>
        </w:tc>
        <w:tc>
          <w:tcPr>
            <w:tcW w:w="1434"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rPr>
              <w:t>195.59</w:t>
            </w:r>
            <w:r>
              <w:rPr>
                <w:rFonts w:hint="eastAsia" w:eastAsia="仿宋_GB2312"/>
                <w:sz w:val="24"/>
                <w:lang w:val="en-US" w:eastAsia="zh-CN"/>
              </w:rPr>
              <w:t>万元</w:t>
            </w:r>
          </w:p>
        </w:tc>
        <w:tc>
          <w:tcPr>
            <w:tcW w:w="2684"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rPr>
              <w:t>195.59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233" w:type="dxa"/>
            <w:vMerge w:val="continue"/>
            <w:vAlign w:val="center"/>
          </w:tcPr>
          <w:p>
            <w:pPr>
              <w:spacing w:line="360" w:lineRule="exact"/>
              <w:jc w:val="center"/>
              <w:rPr>
                <w:rFonts w:eastAsia="仿宋_GB2312"/>
                <w:sz w:val="24"/>
              </w:rPr>
            </w:pPr>
          </w:p>
        </w:tc>
        <w:tc>
          <w:tcPr>
            <w:tcW w:w="1849" w:type="dxa"/>
            <w:gridSpan w:val="4"/>
            <w:tcBorders>
              <w:bottom w:val="single" w:color="auto" w:sz="4" w:space="0"/>
            </w:tcBorders>
            <w:vAlign w:val="center"/>
          </w:tcPr>
          <w:p>
            <w:pPr>
              <w:spacing w:line="360" w:lineRule="exact"/>
              <w:jc w:val="center"/>
              <w:rPr>
                <w:rFonts w:eastAsia="仿宋_GB2312"/>
                <w:sz w:val="24"/>
              </w:rPr>
            </w:pPr>
          </w:p>
        </w:tc>
        <w:tc>
          <w:tcPr>
            <w:tcW w:w="1434" w:type="dxa"/>
            <w:gridSpan w:val="2"/>
            <w:tcBorders>
              <w:bottom w:val="single" w:color="auto" w:sz="4" w:space="0"/>
            </w:tcBorders>
            <w:vAlign w:val="center"/>
          </w:tcPr>
          <w:p>
            <w:pPr>
              <w:jc w:val="center"/>
              <w:rPr>
                <w:rFonts w:eastAsia="仿宋_GB2312"/>
                <w:sz w:val="24"/>
              </w:rPr>
            </w:pPr>
          </w:p>
        </w:tc>
        <w:tc>
          <w:tcPr>
            <w:tcW w:w="268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restart"/>
            <w:vAlign w:val="center"/>
          </w:tcPr>
          <w:p>
            <w:pPr>
              <w:jc w:val="center"/>
              <w:rPr>
                <w:rFonts w:eastAsia="仿宋_GB2312"/>
                <w:sz w:val="24"/>
              </w:rPr>
            </w:pPr>
            <w:r>
              <w:rPr>
                <w:rFonts w:hint="eastAsia" w:eastAsia="仿宋_GB2312"/>
                <w:sz w:val="24"/>
              </w:rPr>
              <w:t>项目效益指标</w:t>
            </w:r>
          </w:p>
        </w:tc>
        <w:tc>
          <w:tcPr>
            <w:tcW w:w="1233" w:type="dxa"/>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849" w:type="dxa"/>
            <w:gridSpan w:val="4"/>
            <w:tcBorders>
              <w:bottom w:val="single" w:color="auto" w:sz="4" w:space="0"/>
            </w:tcBorders>
            <w:vAlign w:val="center"/>
          </w:tcPr>
          <w:p>
            <w:pPr>
              <w:spacing w:line="360" w:lineRule="exact"/>
              <w:jc w:val="center"/>
              <w:rPr>
                <w:rFonts w:eastAsia="仿宋_GB2312"/>
                <w:sz w:val="24"/>
              </w:rPr>
            </w:pPr>
          </w:p>
        </w:tc>
        <w:tc>
          <w:tcPr>
            <w:tcW w:w="1434" w:type="dxa"/>
            <w:gridSpan w:val="2"/>
            <w:tcBorders>
              <w:bottom w:val="single" w:color="auto" w:sz="4" w:space="0"/>
            </w:tcBorders>
            <w:vAlign w:val="center"/>
          </w:tcPr>
          <w:p>
            <w:pPr>
              <w:jc w:val="center"/>
              <w:rPr>
                <w:rFonts w:eastAsia="仿宋_GB2312"/>
                <w:sz w:val="24"/>
              </w:rPr>
            </w:pPr>
          </w:p>
        </w:tc>
        <w:tc>
          <w:tcPr>
            <w:tcW w:w="268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233" w:type="dxa"/>
            <w:vMerge w:val="continue"/>
            <w:vAlign w:val="center"/>
          </w:tcPr>
          <w:p>
            <w:pPr>
              <w:spacing w:line="360" w:lineRule="exact"/>
              <w:jc w:val="center"/>
              <w:rPr>
                <w:rFonts w:eastAsia="仿宋_GB2312"/>
                <w:sz w:val="24"/>
              </w:rPr>
            </w:pPr>
          </w:p>
        </w:tc>
        <w:tc>
          <w:tcPr>
            <w:tcW w:w="1849" w:type="dxa"/>
            <w:gridSpan w:val="4"/>
            <w:tcBorders>
              <w:bottom w:val="single" w:color="auto" w:sz="4" w:space="0"/>
            </w:tcBorders>
            <w:vAlign w:val="center"/>
          </w:tcPr>
          <w:p>
            <w:pPr>
              <w:spacing w:line="360" w:lineRule="exact"/>
              <w:jc w:val="center"/>
              <w:rPr>
                <w:rFonts w:eastAsia="仿宋_GB2312"/>
                <w:sz w:val="24"/>
              </w:rPr>
            </w:pPr>
          </w:p>
        </w:tc>
        <w:tc>
          <w:tcPr>
            <w:tcW w:w="1434" w:type="dxa"/>
            <w:gridSpan w:val="2"/>
            <w:tcBorders>
              <w:bottom w:val="single" w:color="auto" w:sz="4" w:space="0"/>
            </w:tcBorders>
            <w:vAlign w:val="center"/>
          </w:tcPr>
          <w:p>
            <w:pPr>
              <w:jc w:val="center"/>
              <w:rPr>
                <w:rFonts w:eastAsia="仿宋_GB2312"/>
                <w:sz w:val="24"/>
              </w:rPr>
            </w:pPr>
          </w:p>
        </w:tc>
        <w:tc>
          <w:tcPr>
            <w:tcW w:w="268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233" w:type="dxa"/>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849"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扩大计生家庭工作影响力</w:t>
            </w:r>
          </w:p>
        </w:tc>
        <w:tc>
          <w:tcPr>
            <w:tcW w:w="1434"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684"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233" w:type="dxa"/>
            <w:vMerge w:val="continue"/>
            <w:vAlign w:val="center"/>
          </w:tcPr>
          <w:p>
            <w:pPr>
              <w:spacing w:line="360" w:lineRule="exact"/>
              <w:jc w:val="center"/>
              <w:rPr>
                <w:rFonts w:eastAsia="仿宋_GB2312"/>
                <w:sz w:val="24"/>
              </w:rPr>
            </w:pPr>
          </w:p>
        </w:tc>
        <w:tc>
          <w:tcPr>
            <w:tcW w:w="1849"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计生家庭健康生活抗风险能力提高率</w:t>
            </w:r>
          </w:p>
        </w:tc>
        <w:tc>
          <w:tcPr>
            <w:tcW w:w="1434"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c>
          <w:tcPr>
            <w:tcW w:w="2684"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233" w:type="dxa"/>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849" w:type="dxa"/>
            <w:gridSpan w:val="4"/>
            <w:tcBorders>
              <w:bottom w:val="single" w:color="auto" w:sz="4" w:space="0"/>
            </w:tcBorders>
            <w:vAlign w:val="center"/>
          </w:tcPr>
          <w:p>
            <w:pPr>
              <w:spacing w:line="360" w:lineRule="exact"/>
              <w:jc w:val="center"/>
              <w:rPr>
                <w:rFonts w:eastAsia="仿宋_GB2312"/>
                <w:sz w:val="24"/>
              </w:rPr>
            </w:pPr>
          </w:p>
        </w:tc>
        <w:tc>
          <w:tcPr>
            <w:tcW w:w="1434" w:type="dxa"/>
            <w:gridSpan w:val="2"/>
            <w:tcBorders>
              <w:bottom w:val="single" w:color="auto" w:sz="4" w:space="0"/>
            </w:tcBorders>
            <w:vAlign w:val="center"/>
          </w:tcPr>
          <w:p>
            <w:pPr>
              <w:jc w:val="center"/>
              <w:rPr>
                <w:rFonts w:eastAsia="仿宋_GB2312"/>
                <w:sz w:val="24"/>
              </w:rPr>
            </w:pPr>
          </w:p>
        </w:tc>
        <w:tc>
          <w:tcPr>
            <w:tcW w:w="268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233" w:type="dxa"/>
            <w:vMerge w:val="continue"/>
            <w:vAlign w:val="center"/>
          </w:tcPr>
          <w:p>
            <w:pPr>
              <w:spacing w:line="360" w:lineRule="exact"/>
              <w:jc w:val="center"/>
              <w:rPr>
                <w:rFonts w:eastAsia="仿宋_GB2312"/>
                <w:sz w:val="24"/>
              </w:rPr>
            </w:pPr>
          </w:p>
        </w:tc>
        <w:tc>
          <w:tcPr>
            <w:tcW w:w="1849" w:type="dxa"/>
            <w:gridSpan w:val="4"/>
            <w:tcBorders>
              <w:bottom w:val="single" w:color="auto" w:sz="4" w:space="0"/>
            </w:tcBorders>
            <w:vAlign w:val="center"/>
          </w:tcPr>
          <w:p>
            <w:pPr>
              <w:spacing w:line="360" w:lineRule="exact"/>
              <w:jc w:val="center"/>
              <w:rPr>
                <w:rFonts w:eastAsia="仿宋_GB2312"/>
                <w:sz w:val="24"/>
              </w:rPr>
            </w:pPr>
          </w:p>
        </w:tc>
        <w:tc>
          <w:tcPr>
            <w:tcW w:w="1434" w:type="dxa"/>
            <w:gridSpan w:val="2"/>
            <w:tcBorders>
              <w:bottom w:val="single" w:color="auto" w:sz="4" w:space="0"/>
            </w:tcBorders>
            <w:vAlign w:val="center"/>
          </w:tcPr>
          <w:p>
            <w:pPr>
              <w:jc w:val="center"/>
              <w:rPr>
                <w:rFonts w:eastAsia="仿宋_GB2312"/>
                <w:sz w:val="24"/>
              </w:rPr>
            </w:pPr>
          </w:p>
        </w:tc>
        <w:tc>
          <w:tcPr>
            <w:tcW w:w="268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233" w:type="dxa"/>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849" w:type="dxa"/>
            <w:gridSpan w:val="4"/>
            <w:tcBorders>
              <w:bottom w:val="single" w:color="auto" w:sz="4" w:space="0"/>
            </w:tcBorders>
            <w:vAlign w:val="center"/>
          </w:tcPr>
          <w:p>
            <w:pPr>
              <w:spacing w:line="360" w:lineRule="exact"/>
              <w:jc w:val="center"/>
              <w:rPr>
                <w:rFonts w:hint="eastAsia" w:eastAsia="仿宋_GB2312"/>
                <w:sz w:val="24"/>
                <w:lang w:eastAsia="zh-CN"/>
              </w:rPr>
            </w:pPr>
            <w:r>
              <w:rPr>
                <w:rFonts w:hint="eastAsia" w:eastAsia="仿宋_GB2312"/>
                <w:sz w:val="24"/>
                <w:lang w:eastAsia="zh-CN"/>
              </w:rPr>
              <w:t>计生特殊家庭</w:t>
            </w:r>
          </w:p>
        </w:tc>
        <w:tc>
          <w:tcPr>
            <w:tcW w:w="1434"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1078人</w:t>
            </w:r>
          </w:p>
        </w:tc>
        <w:tc>
          <w:tcPr>
            <w:tcW w:w="2684"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1078人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3" w:type="dxa"/>
            <w:vMerge w:val="continue"/>
            <w:vAlign w:val="center"/>
          </w:tcPr>
          <w:p>
            <w:pPr>
              <w:jc w:val="center"/>
              <w:rPr>
                <w:rFonts w:eastAsia="仿宋_GB2312"/>
                <w:sz w:val="24"/>
              </w:rPr>
            </w:pPr>
          </w:p>
        </w:tc>
        <w:tc>
          <w:tcPr>
            <w:tcW w:w="909" w:type="dxa"/>
            <w:gridSpan w:val="3"/>
            <w:vMerge w:val="continue"/>
            <w:vAlign w:val="center"/>
          </w:tcPr>
          <w:p>
            <w:pPr>
              <w:jc w:val="center"/>
              <w:rPr>
                <w:rFonts w:eastAsia="仿宋_GB2312"/>
                <w:sz w:val="24"/>
              </w:rPr>
            </w:pPr>
          </w:p>
        </w:tc>
        <w:tc>
          <w:tcPr>
            <w:tcW w:w="1233" w:type="dxa"/>
            <w:vMerge w:val="continue"/>
            <w:vAlign w:val="center"/>
          </w:tcPr>
          <w:p>
            <w:pPr>
              <w:spacing w:line="360" w:lineRule="exact"/>
              <w:jc w:val="center"/>
              <w:rPr>
                <w:rFonts w:eastAsia="仿宋_GB2312"/>
                <w:sz w:val="24"/>
              </w:rPr>
            </w:pPr>
          </w:p>
        </w:tc>
        <w:tc>
          <w:tcPr>
            <w:tcW w:w="1849" w:type="dxa"/>
            <w:gridSpan w:val="4"/>
            <w:tcBorders>
              <w:bottom w:val="single" w:color="auto" w:sz="4" w:space="0"/>
            </w:tcBorders>
            <w:vAlign w:val="center"/>
          </w:tcPr>
          <w:p>
            <w:pPr>
              <w:spacing w:line="360" w:lineRule="exact"/>
              <w:jc w:val="center"/>
              <w:rPr>
                <w:rFonts w:eastAsia="仿宋_GB2312"/>
                <w:sz w:val="24"/>
              </w:rPr>
            </w:pPr>
          </w:p>
        </w:tc>
        <w:tc>
          <w:tcPr>
            <w:tcW w:w="1434" w:type="dxa"/>
            <w:gridSpan w:val="2"/>
            <w:tcBorders>
              <w:bottom w:val="single" w:color="auto" w:sz="4" w:space="0"/>
            </w:tcBorders>
            <w:vAlign w:val="center"/>
          </w:tcPr>
          <w:p>
            <w:pPr>
              <w:jc w:val="center"/>
              <w:rPr>
                <w:rFonts w:eastAsia="仿宋_GB2312"/>
                <w:sz w:val="24"/>
              </w:rPr>
            </w:pPr>
          </w:p>
        </w:tc>
        <w:tc>
          <w:tcPr>
            <w:tcW w:w="2684"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eastAsia="仿宋_GB2312"/>
                <w:sz w:val="24"/>
              </w:rPr>
            </w:pPr>
            <w:r>
              <w:rPr>
                <w:rFonts w:hint="eastAsia" w:eastAsia="仿宋_GB2312"/>
                <w:sz w:val="24"/>
              </w:rPr>
              <w:t>姓名</w:t>
            </w:r>
          </w:p>
        </w:tc>
        <w:tc>
          <w:tcPr>
            <w:tcW w:w="2332" w:type="dxa"/>
            <w:gridSpan w:val="4"/>
            <w:vAlign w:val="center"/>
          </w:tcPr>
          <w:p>
            <w:pPr>
              <w:jc w:val="center"/>
              <w:rPr>
                <w:rFonts w:eastAsia="仿宋_GB2312"/>
                <w:sz w:val="24"/>
              </w:rPr>
            </w:pPr>
            <w:r>
              <w:rPr>
                <w:rFonts w:hint="eastAsia" w:eastAsia="仿宋_GB2312"/>
                <w:sz w:val="24"/>
              </w:rPr>
              <w:t>职称/职务</w:t>
            </w:r>
          </w:p>
        </w:tc>
        <w:tc>
          <w:tcPr>
            <w:tcW w:w="2302" w:type="dxa"/>
            <w:gridSpan w:val="4"/>
            <w:vAlign w:val="center"/>
          </w:tcPr>
          <w:p>
            <w:pPr>
              <w:jc w:val="center"/>
              <w:rPr>
                <w:rFonts w:eastAsia="仿宋_GB2312"/>
                <w:sz w:val="24"/>
              </w:rPr>
            </w:pPr>
            <w:r>
              <w:rPr>
                <w:rFonts w:hint="eastAsia" w:eastAsia="仿宋_GB2312"/>
                <w:sz w:val="24"/>
              </w:rPr>
              <w:t>单  位</w:t>
            </w:r>
          </w:p>
        </w:tc>
        <w:tc>
          <w:tcPr>
            <w:tcW w:w="2684"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周培良</w:t>
            </w:r>
          </w:p>
        </w:tc>
        <w:tc>
          <w:tcPr>
            <w:tcW w:w="2332" w:type="dxa"/>
            <w:gridSpan w:val="4"/>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副会长</w:t>
            </w:r>
          </w:p>
        </w:tc>
        <w:tc>
          <w:tcPr>
            <w:tcW w:w="2302" w:type="dxa"/>
            <w:gridSpan w:val="4"/>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计生协会</w:t>
            </w:r>
          </w:p>
        </w:tc>
        <w:tc>
          <w:tcPr>
            <w:tcW w:w="2684" w:type="dxa"/>
            <w:gridSpan w:val="3"/>
            <w:vAlign w:val="center"/>
          </w:tcPr>
          <w:p>
            <w:pPr>
              <w:autoSpaceDN w:val="0"/>
              <w:spacing w:line="320" w:lineRule="exact"/>
              <w:jc w:val="center"/>
              <w:textAlignment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张志云</w:t>
            </w:r>
          </w:p>
        </w:tc>
        <w:tc>
          <w:tcPr>
            <w:tcW w:w="2332" w:type="dxa"/>
            <w:gridSpan w:val="4"/>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秘书长</w:t>
            </w:r>
          </w:p>
        </w:tc>
        <w:tc>
          <w:tcPr>
            <w:tcW w:w="2302" w:type="dxa"/>
            <w:gridSpan w:val="4"/>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计生协会</w:t>
            </w:r>
          </w:p>
        </w:tc>
        <w:tc>
          <w:tcPr>
            <w:tcW w:w="2684" w:type="dxa"/>
            <w:gridSpan w:val="3"/>
            <w:vAlign w:val="center"/>
          </w:tcPr>
          <w:p>
            <w:pPr>
              <w:autoSpaceDN w:val="0"/>
              <w:spacing w:line="320" w:lineRule="exact"/>
              <w:jc w:val="center"/>
              <w:textAlignment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陈建英</w:t>
            </w:r>
          </w:p>
        </w:tc>
        <w:tc>
          <w:tcPr>
            <w:tcW w:w="2332" w:type="dxa"/>
            <w:gridSpan w:val="4"/>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工会主席</w:t>
            </w:r>
          </w:p>
        </w:tc>
        <w:tc>
          <w:tcPr>
            <w:tcW w:w="2302" w:type="dxa"/>
            <w:gridSpan w:val="4"/>
            <w:vAlign w:val="center"/>
          </w:tcPr>
          <w:p>
            <w:pPr>
              <w:autoSpaceDN w:val="0"/>
              <w:spacing w:line="320" w:lineRule="exact"/>
              <w:jc w:val="center"/>
              <w:textAlignment w:val="center"/>
              <w:rPr>
                <w:rFonts w:eastAsia="仿宋_GB2312"/>
                <w:sz w:val="24"/>
              </w:rPr>
            </w:pPr>
            <w:r>
              <w:rPr>
                <w:rFonts w:hint="eastAsia" w:ascii="仿宋_GB2312" w:hAnsi="仿宋_GB2312" w:eastAsia="仿宋_GB2312" w:cs="仿宋_GB2312"/>
                <w:color w:val="000000"/>
                <w:sz w:val="24"/>
                <w:lang w:eastAsia="zh-CN"/>
              </w:rPr>
              <w:t>计生协会</w:t>
            </w:r>
          </w:p>
        </w:tc>
        <w:tc>
          <w:tcPr>
            <w:tcW w:w="2684" w:type="dxa"/>
            <w:gridSpan w:val="3"/>
            <w:vAlign w:val="center"/>
          </w:tcPr>
          <w:p>
            <w:pPr>
              <w:autoSpaceDN w:val="0"/>
              <w:spacing w:line="320" w:lineRule="exact"/>
              <w:jc w:val="center"/>
              <w:textAlignment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7"/>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tcPr>
          <w:p>
            <w:pPr>
              <w:jc w:val="center"/>
              <w:rPr>
                <w:rFonts w:eastAsia="仿宋_GB2312"/>
                <w:b/>
                <w:bCs/>
                <w:sz w:val="28"/>
                <w:szCs w:val="28"/>
              </w:rPr>
            </w:pPr>
            <w:r>
              <w:rPr>
                <w:rFonts w:hint="eastAsia" w:eastAsia="仿宋_GB2312"/>
                <w:b/>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一、基本情况</w:t>
            </w:r>
          </w:p>
          <w:p>
            <w:pPr>
              <w:spacing w:line="560" w:lineRule="exact"/>
              <w:ind w:firstLine="600" w:firstLineChars="200"/>
              <w:rPr>
                <w:rFonts w:eastAsia="仿宋_GB2312"/>
                <w:sz w:val="30"/>
                <w:szCs w:val="30"/>
              </w:rPr>
            </w:pPr>
            <w:r>
              <w:rPr>
                <w:rFonts w:hint="eastAsia" w:eastAsia="仿宋_GB2312"/>
                <w:sz w:val="30"/>
                <w:szCs w:val="30"/>
              </w:rPr>
              <w:t>(一)项目概况。包括项目背景、主要内容及实施情况、资金 投入和使用情况等。</w:t>
            </w:r>
          </w:p>
          <w:p>
            <w:pPr>
              <w:spacing w:line="560" w:lineRule="exact"/>
              <w:ind w:firstLine="600" w:firstLineChars="200"/>
              <w:rPr>
                <w:rFonts w:eastAsia="仿宋_GB2312"/>
                <w:sz w:val="30"/>
                <w:szCs w:val="30"/>
              </w:rPr>
            </w:pPr>
            <w:r>
              <w:rPr>
                <w:rFonts w:hint="eastAsia" w:eastAsia="仿宋_GB2312"/>
                <w:sz w:val="30"/>
                <w:szCs w:val="30"/>
              </w:rPr>
              <w:t>(二)项目绩效目标。包括总体目标和阶段性目标。</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二、绩效评价工作开展情况</w:t>
            </w:r>
          </w:p>
          <w:p>
            <w:pPr>
              <w:spacing w:line="560" w:lineRule="exact"/>
              <w:ind w:firstLine="600" w:firstLineChars="200"/>
              <w:rPr>
                <w:rFonts w:eastAsia="仿宋_GB2312"/>
                <w:sz w:val="30"/>
                <w:szCs w:val="30"/>
              </w:rPr>
            </w:pPr>
            <w:r>
              <w:rPr>
                <w:rFonts w:hint="eastAsia" w:eastAsia="仿宋_GB2312"/>
                <w:sz w:val="30"/>
                <w:szCs w:val="30"/>
              </w:rPr>
              <w:t>(一)绩效评价目的、对象和范围。</w:t>
            </w:r>
          </w:p>
          <w:p>
            <w:pPr>
              <w:spacing w:line="560" w:lineRule="exact"/>
              <w:ind w:firstLine="600" w:firstLineChars="200"/>
              <w:rPr>
                <w:rFonts w:eastAsia="仿宋_GB2312"/>
                <w:sz w:val="30"/>
                <w:szCs w:val="30"/>
              </w:rPr>
            </w:pPr>
            <w:r>
              <w:rPr>
                <w:rFonts w:hint="eastAsia" w:eastAsia="仿宋_GB2312"/>
                <w:sz w:val="30"/>
                <w:szCs w:val="30"/>
              </w:rPr>
              <w:t>(二)绩效评价原则、评价指标体系(附表说明)、评价方法、 评价标准等。</w:t>
            </w:r>
          </w:p>
          <w:p>
            <w:pPr>
              <w:spacing w:line="560" w:lineRule="exact"/>
              <w:ind w:firstLine="600" w:firstLineChars="200"/>
              <w:rPr>
                <w:rFonts w:eastAsia="仿宋_GB2312"/>
                <w:sz w:val="30"/>
                <w:szCs w:val="30"/>
              </w:rPr>
            </w:pPr>
            <w:r>
              <w:rPr>
                <w:rFonts w:hint="eastAsia" w:eastAsia="仿宋_GB2312"/>
                <w:sz w:val="30"/>
                <w:szCs w:val="30"/>
              </w:rPr>
              <w:t>(三)绩效评价工作过程。</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三、综合评价情况及评价结论 (附相关评分表)</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四、绩效评价指标分析</w:t>
            </w:r>
          </w:p>
          <w:p>
            <w:pPr>
              <w:spacing w:line="560" w:lineRule="exact"/>
              <w:ind w:firstLine="600" w:firstLineChars="200"/>
              <w:rPr>
                <w:rFonts w:eastAsia="仿宋_GB2312"/>
                <w:sz w:val="30"/>
                <w:szCs w:val="30"/>
              </w:rPr>
            </w:pPr>
            <w:r>
              <w:rPr>
                <w:rFonts w:hint="eastAsia" w:eastAsia="仿宋_GB2312"/>
                <w:sz w:val="30"/>
                <w:szCs w:val="30"/>
              </w:rPr>
              <w:t>(一)项目决策情况。</w:t>
            </w:r>
          </w:p>
          <w:p>
            <w:pPr>
              <w:spacing w:line="560" w:lineRule="exact"/>
              <w:ind w:firstLine="600" w:firstLineChars="200"/>
              <w:rPr>
                <w:rFonts w:eastAsia="仿宋_GB2312"/>
                <w:sz w:val="30"/>
                <w:szCs w:val="30"/>
              </w:rPr>
            </w:pPr>
            <w:r>
              <w:rPr>
                <w:rFonts w:hint="eastAsia" w:eastAsia="仿宋_GB2312"/>
                <w:sz w:val="30"/>
                <w:szCs w:val="30"/>
              </w:rPr>
              <w:t>(二)项目过程情况。</w:t>
            </w:r>
          </w:p>
          <w:p>
            <w:pPr>
              <w:spacing w:line="560" w:lineRule="exact"/>
              <w:ind w:firstLine="600" w:firstLineChars="200"/>
              <w:rPr>
                <w:rFonts w:eastAsia="仿宋_GB2312"/>
                <w:sz w:val="30"/>
                <w:szCs w:val="30"/>
              </w:rPr>
            </w:pPr>
            <w:r>
              <w:rPr>
                <w:rFonts w:hint="eastAsia" w:eastAsia="仿宋_GB2312"/>
                <w:sz w:val="30"/>
                <w:szCs w:val="30"/>
              </w:rPr>
              <w:t>(三)项目产出情况。</w:t>
            </w:r>
          </w:p>
          <w:p>
            <w:pPr>
              <w:spacing w:line="560" w:lineRule="exact"/>
              <w:ind w:firstLine="600" w:firstLineChars="200"/>
              <w:rPr>
                <w:rFonts w:eastAsia="仿宋_GB2312"/>
                <w:sz w:val="30"/>
                <w:szCs w:val="30"/>
              </w:rPr>
            </w:pPr>
            <w:r>
              <w:rPr>
                <w:rFonts w:hint="eastAsia" w:eastAsia="仿宋_GB2312"/>
                <w:sz w:val="30"/>
                <w:szCs w:val="30"/>
              </w:rPr>
              <w:t>(四)项目效益情况。</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五、主要经验及做法、存在的问题及原因分析</w:t>
            </w:r>
          </w:p>
          <w:p>
            <w:pPr>
              <w:spacing w:line="560" w:lineRule="exact"/>
              <w:ind w:firstLine="600" w:firstLineChars="200"/>
              <w:rPr>
                <w:rFonts w:ascii="黑体" w:hAnsi="黑体" w:eastAsia="黑体" w:cs="黑体"/>
                <w:sz w:val="30"/>
                <w:szCs w:val="30"/>
              </w:rPr>
            </w:pPr>
            <w:r>
              <w:rPr>
                <w:rFonts w:hint="eastAsia" w:ascii="黑体" w:hAnsi="黑体" w:eastAsia="黑体" w:cs="黑体"/>
                <w:sz w:val="30"/>
                <w:szCs w:val="30"/>
              </w:rPr>
              <w:t>六、有关建议</w:t>
            </w:r>
          </w:p>
          <w:p>
            <w:pPr>
              <w:ind w:firstLine="600" w:firstLineChars="200"/>
              <w:rPr>
                <w:rFonts w:eastAsia="楷体_GB2312"/>
                <w:bCs/>
                <w:sz w:val="28"/>
                <w:szCs w:val="28"/>
              </w:rPr>
            </w:pPr>
            <w:r>
              <w:rPr>
                <w:rFonts w:hint="eastAsia" w:ascii="黑体" w:hAnsi="黑体" w:eastAsia="黑体" w:cs="黑体"/>
                <w:sz w:val="30"/>
                <w:szCs w:val="30"/>
              </w:rPr>
              <w:t>七、其他需要说明的问题</w:t>
            </w:r>
          </w:p>
        </w:tc>
      </w:tr>
    </w:tbl>
    <w:p>
      <w:pPr>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7"/>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eastAsia="zh-CN"/>
              </w:rPr>
              <w:t>预算调整率</w:t>
            </w:r>
            <w:r>
              <w:rPr>
                <w:rFonts w:hint="eastAsia" w:ascii="仿宋_GB2312" w:hAnsi="宋体" w:eastAsia="仿宋_GB2312" w:cs="宋体"/>
                <w:color w:val="000000"/>
                <w:kern w:val="0"/>
                <w:sz w:val="18"/>
                <w:szCs w:val="18"/>
                <w:lang w:val="en-US" w:eastAsia="zh-CN"/>
              </w:rPr>
              <w:t>9%</w:t>
            </w:r>
          </w:p>
        </w:tc>
      </w:tr>
      <w:tr>
        <w:tblPrEx>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eastAsia="zh-CN"/>
              </w:rPr>
              <w:t>一个专项拨付不及时</w:t>
            </w: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eastAsia="zh-CN"/>
              </w:rPr>
              <w:t>刷卡率</w:t>
            </w:r>
            <w:r>
              <w:rPr>
                <w:rFonts w:hint="eastAsia" w:ascii="仿宋_GB2312" w:hAnsi="宋体" w:eastAsia="仿宋_GB2312" w:cs="宋体"/>
                <w:kern w:val="0"/>
                <w:sz w:val="18"/>
                <w:szCs w:val="18"/>
                <w:lang w:val="en-US" w:eastAsia="zh-CN"/>
              </w:rPr>
              <w:t>65%</w:t>
            </w:r>
          </w:p>
        </w:tc>
      </w:tr>
      <w:tr>
        <w:tblPrEx>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7"/>
        <w:tblW w:w="9937" w:type="dxa"/>
        <w:jc w:val="center"/>
        <w:tblLayout w:type="fixed"/>
        <w:tblCellMar>
          <w:top w:w="0" w:type="dxa"/>
          <w:left w:w="108" w:type="dxa"/>
          <w:bottom w:w="0" w:type="dxa"/>
          <w:right w:w="108" w:type="dxa"/>
        </w:tblCellMar>
      </w:tblPr>
      <w:tblGrid>
        <w:gridCol w:w="980"/>
        <w:gridCol w:w="943"/>
        <w:gridCol w:w="1395"/>
        <w:gridCol w:w="4190"/>
        <w:gridCol w:w="621"/>
        <w:gridCol w:w="723"/>
        <w:gridCol w:w="1085"/>
      </w:tblGrid>
      <w:tr>
        <w:tblPrEx>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97.5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Lines="50"/>
        <w:contextualSpacing/>
        <w:rPr>
          <w:rFonts w:ascii="仿宋_GB2312" w:hAnsi="宋体" w:eastAsia="仿宋_GB2312" w:cs="宋体"/>
          <w:kern w:val="0"/>
          <w:szCs w:val="21"/>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spacing w:beforeLines="50" w:line="560" w:lineRule="exact"/>
        <w:rPr>
          <w:rFonts w:ascii="黑体" w:hAnsi="黑体" w:eastAsia="黑体"/>
          <w:sz w:val="32"/>
          <w:szCs w:val="32"/>
        </w:rPr>
      </w:pPr>
      <w:r>
        <w:rPr>
          <w:rFonts w:hint="eastAsia" w:ascii="黑体" w:hAnsi="黑体" w:eastAsia="黑体"/>
          <w:sz w:val="32"/>
          <w:szCs w:val="32"/>
        </w:rPr>
        <w:t>附件3-2</w:t>
      </w:r>
    </w:p>
    <w:p>
      <w:pPr>
        <w:spacing w:beforeLines="60" w:afterLines="60" w:line="560" w:lineRule="exact"/>
        <w:jc w:val="center"/>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7"/>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②目标明确（1分）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③目标细化（1分）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②符合经济社会发展规划（1分）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③部门年度工作计划（1分）</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④针对某一实际问题和需求（1分）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②项目申报、批复程序符合管理办法（1分）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②办法健全、规范（1分）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③因素全面合理（1分）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②分配公平合理（3分）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right w:val="single" w:color="000000" w:sz="4" w:space="0"/>
            </w:tcBorders>
            <w:textDirection w:val="tbLrV"/>
            <w:vAlign w:val="center"/>
          </w:tcPr>
          <w:p>
            <w:pPr>
              <w:widowControl/>
              <w:spacing w:line="240" w:lineRule="exact"/>
              <w:ind w:left="113" w:right="113" w:firstLine="2520" w:firstLineChars="1400"/>
              <w:rPr>
                <w:rFonts w:ascii="仿宋_GB2312" w:hAnsi="宋体" w:eastAsia="仿宋_GB2312" w:cs="宋体"/>
                <w:kern w:val="0"/>
                <w:sz w:val="18"/>
                <w:szCs w:val="18"/>
              </w:rPr>
            </w:pPr>
            <w:r>
              <w:rPr>
                <w:rFonts w:hint="eastAsia" w:ascii="仿宋_GB2312" w:hAnsi="宋体" w:eastAsia="仿宋_GB2312" w:cs="宋体"/>
                <w:kern w:val="0"/>
                <w:sz w:val="18"/>
                <w:szCs w:val="18"/>
              </w:rPr>
              <w:t>项目管理</w:t>
            </w:r>
          </w:p>
        </w:tc>
        <w:tc>
          <w:tcPr>
            <w:tcW w:w="540" w:type="dxa"/>
            <w:vMerge w:val="restart"/>
            <w:tcBorders>
              <w:top w:val="nil"/>
              <w:left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p>
          <w:p>
            <w:pPr>
              <w:widowControl/>
              <w:spacing w:line="240" w:lineRule="exact"/>
              <w:jc w:val="left"/>
              <w:rPr>
                <w:rFonts w:ascii="仿宋_GB2312" w:hAnsi="宋体" w:eastAsia="仿宋_GB2312" w:cs="宋体"/>
                <w:spacing w:val="-10"/>
                <w:kern w:val="0"/>
                <w:sz w:val="18"/>
                <w:szCs w:val="18"/>
              </w:rPr>
            </w:pPr>
            <w:r>
              <w:rPr>
                <w:rFonts w:hint="eastAsia" w:ascii="仿宋_GB2312" w:hAnsi="宋体" w:eastAsia="仿宋_GB2312" w:cs="宋体"/>
                <w:spacing w:val="-10"/>
                <w:kern w:val="0"/>
                <w:sz w:val="18"/>
                <w:szCs w:val="18"/>
              </w:rPr>
              <w:t>②不及时但未影响项目进度 （1分）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1168" w:hRule="atLeast"/>
          <w:jc w:val="center"/>
        </w:trPr>
        <w:tc>
          <w:tcPr>
            <w:tcW w:w="702"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②依据不合规扣2分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③截留、挤占、挪用扣3-6分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④超标准开支扣2-5分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②严格执行制度（1分）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③会计核算规范（1分）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612" w:hRule="atLeast"/>
          <w:jc w:val="center"/>
        </w:trPr>
        <w:tc>
          <w:tcPr>
            <w:tcW w:w="702" w:type="dxa"/>
            <w:vMerge w:val="continue"/>
            <w:tcBorders>
              <w:left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shd w:val="clear" w:color="auto" w:fill="auto"/>
            <w:vAlign w:val="center"/>
          </w:tc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left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left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②按计划开展（1分）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②制度执行严格（3分）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项目实施对经济发展所带来的直接或间接影响情况。</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项目实施对社会发展所带来的直接或间接影响情况。</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项目实施对生态环境所带来的直接或间接影响情况。</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项目后续运行及成效发挥的可持续影响情况。</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left"/>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98</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Lines="50"/>
        <w:ind w:firstLine="630" w:firstLineChars="300"/>
        <w:contextualSpacing/>
        <w:rPr>
          <w:rFonts w:eastAsia="仿宋_GB2312"/>
          <w:sz w:val="32"/>
        </w:rPr>
      </w:pPr>
      <w:r>
        <w:rPr>
          <w:rFonts w:hint="eastAsia" w:ascii="仿宋_GB2312" w:eastAsia="仿宋_GB2312"/>
        </w:rPr>
        <w:t>善、量化、细化个性指标，形成本项目的指标体系。</w:t>
      </w: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小标">
    <w:altName w:val="宋体"/>
    <w:panose1 w:val="00000000000000000000"/>
    <w:charset w:val="00"/>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1</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8</w:t>
    </w:r>
    <w:r>
      <w:rPr>
        <w:sz w:val="24"/>
        <w:szCs w:val="24"/>
      </w:rPr>
      <w:fldChar w:fldCharType="end"/>
    </w:r>
    <w:r>
      <w:rPr>
        <w:rStyle w:val="9"/>
        <w:rFonts w:hint="eastAsia"/>
        <w:sz w:val="24"/>
        <w:szCs w:val="24"/>
      </w:rPr>
      <w:t xml:space="preserve"> —</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QzZjc5NTllMGFiYmY5NmVhMTllZTJlYTQ3YTVjMjgifQ=="/>
  </w:docVars>
  <w:rsids>
    <w:rsidRoot w:val="2CE55C20"/>
    <w:rsid w:val="000725D9"/>
    <w:rsid w:val="000C1A84"/>
    <w:rsid w:val="000C2218"/>
    <w:rsid w:val="001271DE"/>
    <w:rsid w:val="00134BDA"/>
    <w:rsid w:val="001569EF"/>
    <w:rsid w:val="002144C8"/>
    <w:rsid w:val="00270C66"/>
    <w:rsid w:val="00301087"/>
    <w:rsid w:val="0035228E"/>
    <w:rsid w:val="00395FB0"/>
    <w:rsid w:val="003D62E4"/>
    <w:rsid w:val="00557090"/>
    <w:rsid w:val="005B518F"/>
    <w:rsid w:val="00644202"/>
    <w:rsid w:val="006B470D"/>
    <w:rsid w:val="006D5767"/>
    <w:rsid w:val="0073438C"/>
    <w:rsid w:val="007B2063"/>
    <w:rsid w:val="007C1241"/>
    <w:rsid w:val="007C29BB"/>
    <w:rsid w:val="007E4EBC"/>
    <w:rsid w:val="008455F0"/>
    <w:rsid w:val="008B77BD"/>
    <w:rsid w:val="008C5DC7"/>
    <w:rsid w:val="009C7AE9"/>
    <w:rsid w:val="00B049CB"/>
    <w:rsid w:val="00DA3D8A"/>
    <w:rsid w:val="00EC2B24"/>
    <w:rsid w:val="00F34529"/>
    <w:rsid w:val="00F66939"/>
    <w:rsid w:val="00F7196E"/>
    <w:rsid w:val="00F8272B"/>
    <w:rsid w:val="00FB2F09"/>
    <w:rsid w:val="07880379"/>
    <w:rsid w:val="083749E7"/>
    <w:rsid w:val="0CB679B8"/>
    <w:rsid w:val="0DE528CD"/>
    <w:rsid w:val="10054735"/>
    <w:rsid w:val="1336279F"/>
    <w:rsid w:val="15C71399"/>
    <w:rsid w:val="18725427"/>
    <w:rsid w:val="254E2FC7"/>
    <w:rsid w:val="25B607B7"/>
    <w:rsid w:val="263C173A"/>
    <w:rsid w:val="289D055E"/>
    <w:rsid w:val="297E1BF9"/>
    <w:rsid w:val="2A770606"/>
    <w:rsid w:val="2C9F197B"/>
    <w:rsid w:val="2CA33441"/>
    <w:rsid w:val="2CE55C20"/>
    <w:rsid w:val="2F287302"/>
    <w:rsid w:val="30426D13"/>
    <w:rsid w:val="32A16BA5"/>
    <w:rsid w:val="370179D9"/>
    <w:rsid w:val="3A43255A"/>
    <w:rsid w:val="3D6201A1"/>
    <w:rsid w:val="3EC46785"/>
    <w:rsid w:val="3F8A6044"/>
    <w:rsid w:val="43A702D9"/>
    <w:rsid w:val="44592EA4"/>
    <w:rsid w:val="477245B4"/>
    <w:rsid w:val="49617FA5"/>
    <w:rsid w:val="4BAD6FBB"/>
    <w:rsid w:val="4D171D42"/>
    <w:rsid w:val="4E4F0BB0"/>
    <w:rsid w:val="5BE95901"/>
    <w:rsid w:val="5F136559"/>
    <w:rsid w:val="681946F6"/>
    <w:rsid w:val="6A0A15CD"/>
    <w:rsid w:val="6D452F22"/>
    <w:rsid w:val="6DC85BA0"/>
    <w:rsid w:val="6DF352BD"/>
    <w:rsid w:val="705E3E6D"/>
    <w:rsid w:val="71C1048A"/>
    <w:rsid w:val="73337354"/>
    <w:rsid w:val="7396188C"/>
    <w:rsid w:val="73A6715E"/>
    <w:rsid w:val="73F35F5B"/>
    <w:rsid w:val="78820771"/>
    <w:rsid w:val="79C04582"/>
    <w:rsid w:val="7D1F0DA2"/>
    <w:rsid w:val="7FE62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pPr>
    <w:rPr>
      <w:rFonts w:ascii="Calibri" w:hAnsi="Calibri"/>
      <w:szCs w:val="21"/>
    </w:rPr>
  </w:style>
  <w:style w:type="paragraph" w:styleId="3">
    <w:name w:val="Body Text Indent 2"/>
    <w:basedOn w:val="1"/>
    <w:unhideWhenUsed/>
    <w:qFormat/>
    <w:uiPriority w:val="0"/>
    <w:pPr>
      <w:ind w:firstLine="588" w:firstLineChars="200"/>
    </w:pPr>
    <w:rPr>
      <w:rFonts w:ascii="仿宋_GB2312" w:hAnsi="Calibri" w:eastAsia="仿宋_GB2312"/>
      <w:sz w:val="32"/>
    </w:rPr>
  </w:style>
  <w:style w:type="paragraph" w:styleId="4">
    <w:name w:val="footer"/>
    <w:basedOn w:val="1"/>
    <w:qFormat/>
    <w:uiPriority w:val="0"/>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character" w:customStyle="1" w:styleId="10">
    <w:name w:val="标题 3 Char Char"/>
    <w:qFormat/>
    <w:uiPriority w:val="0"/>
    <w:rPr>
      <w:rFonts w:eastAsia="楷体_GB2312"/>
      <w:b/>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24365-B461-4D46-889F-3E4ADA2F3432}">
  <ds:schemaRefs/>
</ds:datastoreItem>
</file>

<file path=docProps/app.xml><?xml version="1.0" encoding="utf-8"?>
<Properties xmlns="http://schemas.openxmlformats.org/officeDocument/2006/extended-properties" xmlns:vt="http://schemas.openxmlformats.org/officeDocument/2006/docPropsVTypes">
  <Template>Normal</Template>
  <Pages>17</Pages>
  <Words>5916</Words>
  <Characters>6565</Characters>
  <Lines>57</Lines>
  <Paragraphs>16</Paragraphs>
  <TotalTime>0</TotalTime>
  <ScaleCrop>false</ScaleCrop>
  <LinksUpToDate>false</LinksUpToDate>
  <CharactersWithSpaces>7657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2019-05-08T01:00:00Z</dcterms:created>
  <dc:creator>Administrator</dc:creator>
  <cp:lastModifiedBy>戴</cp:lastModifiedBy>
  <cp:lastPrinted>2021-07-12T08:27:00Z</cp:lastPrinted>
  <dcterms:modified xsi:type="dcterms:W3CDTF">2022-11-07T01:50:13Z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195873CA84784182A3F2B72CAE4B831D</vt:lpwstr>
  </property>
</Properties>
</file>