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4" w:firstLineChars="150"/>
        <w:rPr>
          <w:rFonts w:eastAsia="仿宋_GB2312"/>
          <w:sz w:val="32"/>
          <w:szCs w:val="32"/>
          <w:u w:val="single"/>
        </w:rPr>
      </w:pPr>
      <w:r>
        <w:rPr>
          <w:rFonts w:hint="eastAsia" w:eastAsia="仿宋_GB2312"/>
          <w:sz w:val="32"/>
          <w:szCs w:val="32"/>
        </w:rPr>
        <w:t>部门(单位)名称：华容县进修附中</w:t>
      </w:r>
    </w:p>
    <w:p>
      <w:pPr>
        <w:spacing w:beforeLines="50" w:line="348" w:lineRule="auto"/>
        <w:ind w:firstLine="474"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码：205037</w:t>
      </w:r>
    </w:p>
    <w:p>
      <w:pPr>
        <w:spacing w:beforeLines="50" w:line="348" w:lineRule="auto"/>
        <w:ind w:firstLine="474"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4"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2" w:firstLineChars="690"/>
        <w:rPr>
          <w:rFonts w:eastAsia="仿宋_GB2312"/>
          <w:sz w:val="32"/>
        </w:rPr>
      </w:pPr>
    </w:p>
    <w:p>
      <w:pPr>
        <w:spacing w:line="720" w:lineRule="exact"/>
        <w:ind w:firstLine="2182" w:firstLineChars="690"/>
        <w:rPr>
          <w:rFonts w:eastAsia="仿宋_GB2312"/>
          <w:sz w:val="32"/>
        </w:rPr>
      </w:pPr>
    </w:p>
    <w:p>
      <w:pPr>
        <w:spacing w:line="720" w:lineRule="exact"/>
        <w:ind w:firstLine="2182"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  10月  8日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王辉</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15115073111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142</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1.宣传贯彻执行党和国家的教育方针、教育政策、教育法律和法规，贯彻执行上级教育行政部门的各项规章制度。</w:t>
            </w:r>
          </w:p>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2.在政府和上级教育主管部门的领导下，争取资金改善办学条件，为师生的学习和工作提供优美和谐的环境。</w:t>
            </w:r>
          </w:p>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 w:hAnsi="仿宋" w:eastAsia="仿宋" w:cs="仿宋"/>
                <w:color w:val="000000"/>
                <w:sz w:val="24"/>
              </w:rPr>
              <w:t>4.按照九年义务教育课程计划，开齐课程，开足课时，认真实施初中的教育教学管理，全面推进素质教育，全面提高教育教学质量。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ind w:firstLine="480" w:firstLineChars="200"/>
              <w:jc w:val="left"/>
              <w:textAlignment w:val="center"/>
              <w:rPr>
                <w:rFonts w:ascii="仿宋" w:hAnsi="仿宋" w:eastAsia="仿宋" w:cs="仿宋"/>
                <w:sz w:val="24"/>
              </w:rPr>
            </w:pPr>
            <w:r>
              <w:rPr>
                <w:rFonts w:hint="eastAsia" w:ascii="仿宋" w:hAnsi="仿宋" w:eastAsia="仿宋" w:cs="仿宋"/>
                <w:sz w:val="24"/>
              </w:rPr>
              <w:t>1.保教育稳定：一是激活教师内生动力。积极争取县委县政府支持，逐步提高教师绩效工资标准。完善教师免费体检制度，实行全体教师“一年一检”。加大教师表彰奖励力度，对优秀教师、教育工作者进行表彰。二是攻克热点难点问题。成立工作专班，加强与举办者的沟通协商。</w:t>
            </w:r>
          </w:p>
          <w:p>
            <w:pPr>
              <w:autoSpaceDN w:val="0"/>
              <w:spacing w:line="320" w:lineRule="exact"/>
              <w:ind w:firstLine="480" w:firstLineChars="200"/>
              <w:jc w:val="left"/>
              <w:textAlignment w:val="center"/>
              <w:rPr>
                <w:rFonts w:ascii="仿宋" w:hAnsi="仿宋" w:eastAsia="仿宋" w:cs="仿宋"/>
                <w:sz w:val="24"/>
              </w:rPr>
            </w:pPr>
            <w:r>
              <w:rPr>
                <w:rFonts w:hint="eastAsia" w:ascii="仿宋" w:hAnsi="仿宋" w:eastAsia="仿宋" w:cs="仿宋"/>
                <w:sz w:val="24"/>
              </w:rPr>
              <w:t>2.补在即短板：一是提质量。以立德树人为根本任务，突出“五育”并举，建好劳动教育基地和学校实验室，培养学生综合素质。以“四项管理”示范校创建为抓手，切实规范教学常规管理，促进“教、学、研”健康规范科学发展。建立“校联体”工作长效机制，实现联体学校管理、师资、资源的良性互动，推动城乡教育均衡发展。</w:t>
            </w:r>
          </w:p>
          <w:p>
            <w:pPr>
              <w:autoSpaceDN w:val="0"/>
              <w:spacing w:line="320" w:lineRule="exact"/>
              <w:ind w:firstLine="480" w:firstLineChars="200"/>
              <w:jc w:val="left"/>
              <w:textAlignment w:val="center"/>
              <w:rPr>
                <w:rFonts w:ascii="仿宋" w:hAnsi="仿宋" w:eastAsia="仿宋" w:cs="仿宋"/>
                <w:sz w:val="24"/>
              </w:rPr>
            </w:pPr>
            <w:r>
              <w:rPr>
                <w:rFonts w:hint="eastAsia" w:ascii="仿宋" w:hAnsi="仿宋" w:eastAsia="仿宋" w:cs="仿宋"/>
                <w:sz w:val="24"/>
              </w:rPr>
              <w:t>二是优队伍。加大培训力度，组织教师外出学习，提升队伍整体素质。</w:t>
            </w:r>
          </w:p>
          <w:p>
            <w:pPr>
              <w:autoSpaceDN w:val="0"/>
              <w:spacing w:line="320" w:lineRule="exact"/>
              <w:ind w:firstLine="480" w:firstLineChars="200"/>
              <w:jc w:val="left"/>
              <w:textAlignment w:val="center"/>
              <w:rPr>
                <w:rFonts w:ascii="仿宋" w:hAnsi="仿宋" w:eastAsia="仿宋" w:cs="仿宋"/>
                <w:sz w:val="24"/>
              </w:rPr>
            </w:pPr>
            <w:r>
              <w:rPr>
                <w:rFonts w:hint="eastAsia" w:ascii="仿宋" w:hAnsi="仿宋" w:eastAsia="仿宋" w:cs="仿宋"/>
                <w:sz w:val="24"/>
              </w:rPr>
              <w:t>三是强保障。大力发展教育基金，充分发挥教育基金会的奖教、助教作用。</w:t>
            </w:r>
          </w:p>
          <w:p>
            <w:pPr>
              <w:autoSpaceDN w:val="0"/>
              <w:spacing w:line="320" w:lineRule="exact"/>
              <w:ind w:firstLine="480" w:firstLineChars="200"/>
              <w:jc w:val="left"/>
              <w:textAlignment w:val="center"/>
              <w:rPr>
                <w:rFonts w:ascii="仿宋" w:hAnsi="仿宋" w:eastAsia="仿宋" w:cs="仿宋"/>
                <w:sz w:val="24"/>
              </w:rPr>
            </w:pPr>
            <w:r>
              <w:rPr>
                <w:rFonts w:hint="eastAsia" w:ascii="仿宋" w:hAnsi="仿宋" w:eastAsia="仿宋" w:cs="仿宋"/>
                <w:sz w:val="24"/>
              </w:rPr>
              <w:t>3.谋长远发展：一是持续开展“师德师风建设年”活动；二是抓实学生心理健康教育，建好、用好学校心理咨询室；三是完善家长学校建设，引导家长树立正确的家庭教育理念。</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ind w:firstLine="480" w:firstLineChars="200"/>
              <w:rPr>
                <w:rFonts w:ascii="仿宋" w:hAnsi="仿宋" w:eastAsia="仿宋" w:cs="仿宋"/>
                <w:sz w:val="24"/>
              </w:rPr>
            </w:pPr>
            <w:r>
              <w:rPr>
                <w:rFonts w:hint="eastAsia" w:ascii="仿宋" w:hAnsi="仿宋" w:eastAsia="仿宋" w:cs="仿宋"/>
                <w:sz w:val="24"/>
              </w:rPr>
              <w:t>学校始终坚持“民主理校、制度管校、依法治校”的办学思想和“学生成才，家长放心，社会满意””的发展理念，努力打造“平安校园”、“书香校园”、“清洁校园”。 学校立足于“勤奋、务实、开拓、进取”的校训，一切教育教学工作始终围绕安全这一生存线、围绕教学质量这一生命线进行。近三年学校获得岳阳市十大平安创建示范单位“平安学校”、岳阳市文明标兵校园、岳阳市科技创新十佳教育示范学校等多项荣誉称号。</w:t>
            </w:r>
          </w:p>
          <w:p>
            <w:pPr>
              <w:numPr>
                <w:ilvl w:val="0"/>
                <w:numId w:val="1"/>
              </w:numPr>
              <w:tabs>
                <w:tab w:val="left" w:pos="312"/>
              </w:tabs>
              <w:ind w:firstLine="480" w:firstLineChars="200"/>
              <w:rPr>
                <w:rFonts w:ascii="仿宋" w:hAnsi="仿宋" w:eastAsia="仿宋" w:cs="仿宋"/>
                <w:sz w:val="24"/>
              </w:rPr>
            </w:pPr>
            <w:r>
              <w:rPr>
                <w:rFonts w:hint="eastAsia" w:ascii="仿宋" w:hAnsi="仿宋" w:eastAsia="仿宋" w:cs="仿宋"/>
                <w:sz w:val="24"/>
              </w:rPr>
              <w:t>教学质量方面，</w:t>
            </w:r>
            <w:r>
              <w:rPr>
                <w:rFonts w:hint="eastAsia" w:ascii="仿宋" w:hAnsi="仿宋" w:eastAsia="仿宋" w:cs="仿宋"/>
                <w:color w:val="000000"/>
                <w:sz w:val="24"/>
              </w:rPr>
              <w:t>本年度教育教学工作评价中获评教学质量监测先进单位、教育教学质量综合评价先进单位，在2021年上学期教学质量检测工作中被评为“教学质量综合评价先进单位”</w:t>
            </w:r>
          </w:p>
          <w:p>
            <w:pPr>
              <w:ind w:firstLine="480" w:firstLineChars="200"/>
              <w:rPr>
                <w:rFonts w:ascii="仿宋" w:hAnsi="仿宋" w:eastAsia="仿宋" w:cs="仿宋"/>
                <w:sz w:val="24"/>
              </w:rPr>
            </w:pPr>
            <w:r>
              <w:rPr>
                <w:rFonts w:hint="eastAsia" w:ascii="仿宋" w:hAnsi="仿宋" w:eastAsia="仿宋" w:cs="仿宋"/>
                <w:sz w:val="24"/>
              </w:rPr>
              <w:t>2.教研教改成绩显著，在“沱江杯”教学竞赛中，我校教师积极参与，获得了县一、二、三等奖若干</w:t>
            </w:r>
            <w:r>
              <w:rPr>
                <w:rFonts w:hint="eastAsia" w:ascii="仿宋" w:hAnsi="仿宋" w:eastAsia="仿宋" w:cs="仿宋"/>
                <w:color w:val="000000"/>
                <w:sz w:val="24"/>
              </w:rPr>
              <w:t>。</w:t>
            </w:r>
          </w:p>
          <w:p>
            <w:pPr>
              <w:ind w:firstLine="480" w:firstLineChars="200"/>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华容县进修附中</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2226.12</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1968.47</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257.66</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华容县进修附中</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2226.12</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2081.18</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1628</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453.18</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144.94</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华容县进修附中</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0.49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0.49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华容县进修附中</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2545.53</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2545.53</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1.教育质量全面提升。</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2.安全管理全面强化。</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3.队伍建设全面加强。</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4.教育管理全面规范。</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5.发展保障全面深化。</w:t>
            </w:r>
          </w:p>
          <w:p>
            <w:pPr>
              <w:autoSpaceDN w:val="0"/>
              <w:spacing w:line="320" w:lineRule="exact"/>
              <w:jc w:val="center"/>
              <w:textAlignment w:val="center"/>
              <w:rPr>
                <w:rFonts w:ascii="楷体_GB2312" w:hAnsi="楷体_GB2312" w:eastAsia="楷体_GB2312" w:cs="楷体_GB2312"/>
                <w:b/>
                <w:bCs/>
                <w:sz w:val="32"/>
                <w:szCs w:val="32"/>
              </w:rPr>
            </w:pPr>
          </w:p>
        </w:tc>
        <w:tc>
          <w:tcPr>
            <w:tcW w:w="4585" w:type="dxa"/>
            <w:gridSpan w:val="9"/>
            <w:vAlign w:val="center"/>
          </w:tcPr>
          <w:p>
            <w:pPr>
              <w:autoSpaceDN w:val="0"/>
              <w:spacing w:line="320" w:lineRule="exact"/>
              <w:ind w:firstLine="216" w:firstLineChars="98"/>
              <w:textAlignment w:val="center"/>
              <w:rPr>
                <w:rFonts w:cs="仿宋_GB2312" w:asciiTheme="minorEastAsia" w:hAnsiTheme="minorEastAsia" w:eastAsiaTheme="minorEastAsia"/>
                <w:color w:val="000000"/>
                <w:sz w:val="24"/>
              </w:rPr>
            </w:pPr>
            <w:r>
              <w:rPr>
                <w:rFonts w:hint="eastAsia" w:ascii="仿宋" w:hAnsi="仿宋" w:eastAsia="仿宋" w:cs="仿宋"/>
                <w:color w:val="000000"/>
                <w:sz w:val="22"/>
                <w:szCs w:val="22"/>
              </w:rPr>
              <w:t>学校始终坚持“民主理校、制度管校、依法治校”的办学思想和“学生成才，家长放心，社会满意””的发展理念，努力打造“平安校园”、“书香校园”、“清洁校园”。 学校立足于“勤奋、务实、开拓、进取”的校训，一切教育教学工作始终围绕安全这一生存线、围绕教学质量这一生命线进行。近三年学校获得岳阳市十大平安创建示范单位“平安学校”、岳阳市文明标兵校园等多项荣誉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0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Cs/>
                <w:sz w:val="24"/>
              </w:rPr>
              <w:t>教学质量</w:t>
            </w:r>
          </w:p>
        </w:tc>
        <w:tc>
          <w:tcPr>
            <w:tcW w:w="2684" w:type="dxa"/>
            <w:gridSpan w:val="6"/>
            <w:vAlign w:val="center"/>
          </w:tcPr>
          <w:p>
            <w:pPr>
              <w:rPr>
                <w:rFonts w:ascii="仿宋" w:hAnsi="仿宋" w:eastAsia="仿宋" w:cs="仿宋"/>
                <w:szCs w:val="21"/>
              </w:rPr>
            </w:pPr>
            <w:r>
              <w:rPr>
                <w:rFonts w:hint="eastAsia" w:ascii="仿宋" w:hAnsi="仿宋" w:eastAsia="仿宋" w:cs="仿宋"/>
                <w:szCs w:val="21"/>
              </w:rPr>
              <w:t>教学质量方面，</w:t>
            </w:r>
            <w:r>
              <w:rPr>
                <w:rFonts w:hint="eastAsia" w:ascii="仿宋" w:hAnsi="仿宋" w:eastAsia="仿宋" w:cs="仿宋"/>
                <w:color w:val="000000"/>
                <w:sz w:val="24"/>
              </w:rPr>
              <w:t>本年度教育教学工作评价中获评教学质量监测先进单位、教育教学质量综合评价先进单位，在2021年上学期教学质量检测工作中被评为“教学质量综合评价先进单位”</w:t>
            </w:r>
          </w:p>
          <w:p>
            <w:pPr>
              <w:autoSpaceDN w:val="0"/>
              <w:spacing w:line="320" w:lineRule="exact"/>
              <w:jc w:val="left"/>
              <w:textAlignment w:val="center"/>
              <w:rPr>
                <w:rFonts w:cs="仿宋_GB2312" w:asciiTheme="minorEastAsia" w:hAnsiTheme="minorEastAsia" w:eastAsiaTheme="minorEastAsia"/>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安全管理</w:t>
            </w:r>
          </w:p>
        </w:tc>
        <w:tc>
          <w:tcPr>
            <w:tcW w:w="2684" w:type="dxa"/>
            <w:gridSpan w:val="6"/>
            <w:vAlign w:val="center"/>
          </w:tcPr>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1.新冠疫情的防控：每天晨检午检消毒、体温监测、防控知识普及教育。</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2.安全教育方面，本学期对全体学生进行了行为安全、交通安全、消防安全、食品安全、防欺凌、防溺水、防中暑等。</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3.开展了全国县级文明城市创建活动。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4.开展了“珍爱生命  远离毒品主题禁毒活动”。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5.开展了“新时代好少年评选活动”。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6.开展了“富美”主题教育，如征文、演讲、网上知识竞赛等。</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7.召开了年度班主任经验交流会。</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8.11月，进行了全校紧急疏散演练。11月，并进行了法制与禁毒知识讲座，全体师生进行了禁毒预防教育数字化平台注册、学习和2轮的禁毒知识竞赛活动，进行了网上《学宪法》活动。</w:t>
            </w:r>
          </w:p>
          <w:p>
            <w:pPr>
              <w:ind w:firstLine="440" w:firstLineChars="200"/>
              <w:rPr>
                <w:rFonts w:cs="仿宋_GB2312" w:asciiTheme="minorEastAsia" w:hAnsiTheme="minorEastAsia" w:eastAsiaTheme="minorEastAsia"/>
                <w:b/>
                <w:color w:val="000000"/>
                <w:sz w:val="24"/>
              </w:rPr>
            </w:pPr>
            <w:r>
              <w:rPr>
                <w:rFonts w:hint="eastAsia" w:ascii="仿宋" w:hAnsi="仿宋" w:eastAsia="仿宋" w:cs="仿宋"/>
                <w:bCs/>
                <w:color w:val="000000"/>
                <w:sz w:val="22"/>
                <w:szCs w:val="22"/>
              </w:rPr>
              <w:t>9.学校开展了冬季田径运动会，给冬天的校园增添了一道靓丽的风景。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队伍建设</w:t>
            </w:r>
          </w:p>
        </w:tc>
        <w:tc>
          <w:tcPr>
            <w:tcW w:w="2684" w:type="dxa"/>
            <w:gridSpan w:val="6"/>
            <w:vAlign w:val="center"/>
          </w:tcPr>
          <w:p>
            <w:pPr>
              <w:autoSpaceDN w:val="0"/>
              <w:spacing w:line="320" w:lineRule="exact"/>
              <w:jc w:val="left"/>
              <w:textAlignment w:val="center"/>
              <w:rPr>
                <w:rFonts w:ascii="仿宋" w:hAnsi="仿宋" w:eastAsia="仿宋" w:cs="仿宋"/>
                <w:bCs/>
                <w:color w:val="000000"/>
                <w:sz w:val="22"/>
                <w:szCs w:val="22"/>
              </w:rPr>
            </w:pPr>
            <w:r>
              <w:rPr>
                <w:rFonts w:hint="eastAsia" w:ascii="仿宋" w:hAnsi="仿宋" w:eastAsia="仿宋" w:cs="仿宋"/>
                <w:bCs/>
                <w:color w:val="000000"/>
                <w:sz w:val="22"/>
                <w:szCs w:val="22"/>
              </w:rPr>
              <w:t>1.加强师德教育。所有教师签订了禁补禁销工作责任状，签订了“治陋习，树新风责任状”。</w:t>
            </w:r>
          </w:p>
          <w:p>
            <w:pPr>
              <w:autoSpaceDN w:val="0"/>
              <w:spacing w:line="320" w:lineRule="exact"/>
              <w:ind w:firstLine="440" w:firstLineChars="200"/>
              <w:jc w:val="left"/>
              <w:textAlignment w:val="center"/>
              <w:rPr>
                <w:rFonts w:ascii="仿宋" w:hAnsi="仿宋" w:eastAsia="仿宋" w:cs="仿宋"/>
                <w:bCs/>
                <w:color w:val="000000"/>
                <w:sz w:val="22"/>
                <w:szCs w:val="22"/>
              </w:rPr>
            </w:pPr>
            <w:r>
              <w:rPr>
                <w:rFonts w:hint="eastAsia" w:ascii="仿宋" w:hAnsi="仿宋" w:eastAsia="仿宋" w:cs="仿宋"/>
                <w:bCs/>
                <w:color w:val="000000"/>
                <w:sz w:val="22"/>
                <w:szCs w:val="22"/>
              </w:rPr>
              <w:t>2.11月19日，全体党员观看了国防教育《守护相思树》光影铸魂电影。12月10日、11日，学校组织干部教师观看《长津湖》《半条棉被》等影片，对干部群众进行主题思想教育。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4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89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 w:hAnsi="仿宋" w:eastAsia="仿宋" w:cs="仿宋"/>
                <w:sz w:val="22"/>
                <w:szCs w:val="22"/>
              </w:rPr>
            </w:pPr>
            <w:r>
              <w:rPr>
                <w:rFonts w:hint="eastAsia" w:ascii="仿宋" w:hAnsi="仿宋" w:eastAsia="仿宋" w:cs="仿宋"/>
                <w:sz w:val="22"/>
                <w:szCs w:val="22"/>
              </w:rPr>
              <w:t>办学条件不断改善</w:t>
            </w: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cs="仿宋_GB2312" w:asciiTheme="minorEastAsia" w:hAnsiTheme="minorEastAsia" w:eastAsiaTheme="minorEastAsia"/>
                <w:b/>
                <w:color w:val="000000"/>
                <w:sz w:val="24"/>
              </w:rPr>
            </w:pPr>
            <w:r>
              <w:rPr>
                <w:rFonts w:hint="eastAsia" w:ascii="仿宋" w:hAnsi="仿宋" w:eastAsia="仿宋" w:cs="仿宋"/>
                <w:bCs/>
                <w:color w:val="000000"/>
                <w:sz w:val="22"/>
                <w:szCs w:val="22"/>
              </w:rPr>
              <w:t>今年来，争取校舍安全保障、薄弱环节改善等上级专项资金144.94万元，完成我校校舍维修改造项目。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满意度95%以上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sz w:val="24"/>
              </w:rPr>
              <w:t>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严庆红</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校长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rPr>
              <w:t>进修附中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陈然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副校长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rPr>
              <w:t>进修附中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王辉</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会计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rPr>
              <w:t>进修附中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王辉                  联系电话：15115073111</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1.宣传贯彻执行党和国家的教育方针、教育政策、教育法律和法规，贯彻执行上级教育行政部门的各项规章制度。</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2.在政府和上级教育主管部门的领导下，争取资金改善办学条件，为师生的学习和工作提供优美和谐的环境。</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4.按照九年义务教育课程计划，开齐课程，开足课时，认真实施中学的教育教学管理，全面推进素质教育，全面提高教育教学质量。</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tabs>
                <w:tab w:val="left" w:pos="3105"/>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2021年度财政拨款基本支出</w:t>
            </w:r>
            <w:r>
              <w:rPr>
                <w:rFonts w:hint="eastAsia" w:ascii="仿宋_GB2312" w:hAnsi="仿宋_GB2312" w:eastAsia="仿宋_GB2312" w:cs="仿宋_GB2312"/>
                <w:bCs/>
                <w:sz w:val="28"/>
                <w:szCs w:val="28"/>
                <w:lang w:val="en-US" w:eastAsia="zh-CN"/>
              </w:rPr>
              <w:t>1823.53</w:t>
            </w:r>
            <w:r>
              <w:rPr>
                <w:rFonts w:hint="eastAsia" w:ascii="仿宋_GB2312" w:hAnsi="仿宋_GB2312" w:eastAsia="仿宋_GB2312" w:cs="仿宋_GB2312"/>
                <w:bCs/>
                <w:sz w:val="28"/>
                <w:szCs w:val="28"/>
              </w:rPr>
              <w:t>万元，其中：人员经费1628万元，主要包括：（基本工资、津贴补贴、奖金、社会保障缴费、伙食补助费、其他工资福利支出、离休费、退休费、生活补助、医疗费、住房公积金、其他对个人和家庭的补助支出等）；公用经费195.53万元，主要包括：（办公费、印刷费、咨询费、电费、邮电费、差旅费、因公出国（境）费、维修（护）费、租赁费、会议费、培训费、公务接待费、劳务费、其他交通费用、其他商品和服务支出、办公设备购置、其他支出等。</w:t>
            </w:r>
            <w:bookmarkStart w:id="0" w:name="_GoBack"/>
            <w:bookmarkEnd w:id="0"/>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“三公”经费支出情况：严格按照财政局下发文件标准执行，严格控制支出，2021年，“三公”经费支出为0.</w:t>
            </w:r>
            <w:r>
              <w:rPr>
                <w:rFonts w:hint="eastAsia" w:ascii="仿宋_GB2312" w:hAnsi="仿宋_GB2312" w:eastAsia="仿宋_GB2312" w:cs="仿宋_GB2312"/>
                <w:bCs/>
                <w:sz w:val="28"/>
                <w:szCs w:val="28"/>
                <w:lang w:val="en-US" w:eastAsia="zh-CN"/>
              </w:rPr>
              <w:t>49</w:t>
            </w:r>
            <w:r>
              <w:rPr>
                <w:rFonts w:hint="eastAsia" w:ascii="仿宋_GB2312" w:hAnsi="仿宋_GB2312" w:eastAsia="仿宋_GB2312" w:cs="仿宋_GB2312"/>
                <w:bCs/>
                <w:sz w:val="28"/>
                <w:szCs w:val="28"/>
              </w:rPr>
              <w:t>万元，比上年减少0。公务用车购置及运行维护费完成0元，与上年无变化，原因是公车无。</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2021年度教育专项资金安排支出144.94万元，主要包括：义教校舍维修等，以上经费全部落实到位，用于我校基本运转及相关专项工作实施。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按照财务管理及专项使用有关规定，相关专项资金按照专项的使用范围，做到了不挪项、不挪用、不超预算使用专项经费，并按照"量入为出，量体裁衣、节约使用"的原则，做到有计划地使用各专项资金。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我校财政专项资金逐年增加，为规避财政风险，提高财政专项资金使用效益，确保财政专项资金安全运行，对财政专项资金管理做法如下：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做到“四个坚持”即:坚持专项资金实行开票、经办、审核、审批、记账等职责严格分离;坚持支出先报批、后经办，经严格审核后，再审批付款，最后交会计人员制单、记账;坚持专项资金凭用款计划、项目进度及专户存款情况，审核拨付资金;坚持把好票据签章关，严格票据销号，对已开完的票据及时销号，防止票据丢失、挪用公款，严禁一人保管支付款项所需要的全部印章。二是专项资金实行使用公示制，资金使用明细全部上网公开，提高了财政专项资金使用的透明度，有力保证了专款专用。三是规范了财政专项资金会计基础工作，提高了会计信息质量，为政府决策提供了参考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1.完善财务制度，规范经费管理；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中央及省委相关规定，县委县政府厉行节约的精神，进一步规范我校财务管理，结合县教体局《关于进一步规范教体系统财务管理若干问题的意见》及相关财务制度汇编，将财务管理更加细化具体，责任更加清晰明了。</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2.严格执行预算，控制经费支出；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相关专项资金严格按照预算执行，按照专项的使用范围，做到了不挪项、不挪用、不超预算使用专项经费，并按照"量入为出，量体裁衣、节约使用"的原则，做到有计划地使用各专项资金。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3.完善专项监管，建立长效机制</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一是提高全局意识，提高经费使用效益，节约从一点一滴做起；二是加强三公经费的管理，严格控制三公经费总量，把好审核关，加强对招待费、租车费的管理；三是严格执行政府采购，建设项目及大型专项支出、设备购置，一律经校委会研究决定，并按政府采购规定程序实施。</w:t>
            </w:r>
          </w:p>
          <w:p>
            <w:pPr>
              <w:tabs>
                <w:tab w:val="left" w:pos="4200"/>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严格执行了专项的相关规定，我校的教育专项资金的拨付和使用管理，严格按照上级有关部门规定执行，收支两条线，做到了专款专用。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2021年，我校在县委、县政府的坚强领导和县教体局的正确指导下，坚持安全和质量“两条主线”，我校教育教学各项工作持续、稳步发展。</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校坚决执行经费预算管理，确保预算不增长，支出不超预算。在厉行节约、反对铺张浪费等方面，采取了有力措施，并取得了明显成效。校长室成员率先垂范、高度重视下，全体教职工积极配合，三公经费得到了很好的控制。</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接下来我校将继续严格执行经费年初预算，按照上级的要求，强化制度建设，完善预算分配机制，进一步加强经费预算的执行管理，不断提高支出的经济性、效率性、有效性和可持续性。</w:t>
            </w:r>
          </w:p>
          <w:p>
            <w:pPr>
              <w:spacing w:line="560" w:lineRule="exact"/>
              <w:ind w:firstLine="560" w:firstLineChars="200"/>
              <w:rPr>
                <w:rFonts w:ascii="黑体" w:hAnsi="黑体" w:eastAsia="仿宋_GB2312" w:cs="黑体"/>
                <w:bCs/>
                <w:sz w:val="28"/>
                <w:szCs w:val="28"/>
              </w:rPr>
            </w:pPr>
            <w:r>
              <w:rPr>
                <w:rFonts w:hint="eastAsia" w:ascii="仿宋_GB2312" w:hAnsi="仿宋_GB2312" w:eastAsia="仿宋_GB2312" w:cs="仿宋_GB2312"/>
                <w:bCs/>
                <w:sz w:val="28"/>
                <w:szCs w:val="28"/>
              </w:rPr>
              <w:t>根据定量分析及定性分析，综合考评得分为95分，评价等次确定为优。</w:t>
            </w:r>
          </w:p>
          <w:p>
            <w:pPr>
              <w:tabs>
                <w:tab w:val="left" w:pos="3810"/>
              </w:tabs>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r>
              <w:rPr>
                <w:rFonts w:ascii="黑体" w:hAnsi="黑体" w:eastAsia="黑体" w:cs="黑体"/>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对项目资金开支分类需要进一步科学化、规范化，费用开支和绩效产出测得结果不够准确，需要进一步量化。预算管理、绩效管理、资金管理需要加强。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要从预算项目入手，以往预算不够科学，是根据文件依据来预算，与实际工作有差别，希望财政部门设计有效预算方法。</w:t>
            </w: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jc w:val="righ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华容县进修附中</w:t>
            </w:r>
          </w:p>
          <w:p>
            <w:pPr>
              <w:spacing w:line="560" w:lineRule="exact"/>
              <w:ind w:firstLine="560" w:firstLineChars="200"/>
              <w:jc w:val="right"/>
              <w:rPr>
                <w:rFonts w:eastAsia="楷体_GB2312"/>
                <w:bCs/>
                <w:sz w:val="28"/>
                <w:szCs w:val="28"/>
              </w:rPr>
            </w:pPr>
            <w:r>
              <w:rPr>
                <w:rFonts w:hint="eastAsia" w:ascii="仿宋_GB2312" w:hAnsi="仿宋_GB2312" w:eastAsia="仿宋_GB2312" w:cs="仿宋_GB2312"/>
                <w:bCs/>
                <w:sz w:val="28"/>
                <w:szCs w:val="28"/>
              </w:rPr>
              <w:t>2022年10月8日</w:t>
            </w: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没有按计划进行支付</w:t>
            </w: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资产处置不及时</w:t>
            </w: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95</w:t>
            </w: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Lines="50"/>
        <w:contextualSpacing/>
        <w:rPr>
          <w:rFonts w:ascii="仿宋_GB2312" w:hAnsi="宋体" w:eastAsia="仿宋_GB2312" w:cs="宋体"/>
          <w:kern w:val="0"/>
          <w:szCs w:val="21"/>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Lines="50"/>
        <w:ind w:firstLine="960" w:firstLineChars="300"/>
        <w:contextualSpacing/>
        <w:rPr>
          <w:rFonts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黑体">
    <w:panose1 w:val="02010609060101010101"/>
    <w:charset w:val="86"/>
    <w:family w:val="swiss"/>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63559287">
    <w:nsid w:val="F82ADF77"/>
    <w:multiLevelType w:val="singleLevel"/>
    <w:tmpl w:val="F82ADF77"/>
    <w:lvl w:ilvl="0" w:tentative="1">
      <w:start w:val="1"/>
      <w:numFmt w:val="decimal"/>
      <w:lvlText w:val="%1."/>
      <w:lvlJc w:val="left"/>
      <w:pPr>
        <w:tabs>
          <w:tab w:val="left" w:pos="312"/>
        </w:tabs>
      </w:pPr>
    </w:lvl>
  </w:abstractNum>
  <w:num w:numId="1">
    <w:abstractNumId w:val="41635592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E1OTczMWFiMTdkZDA4NjUwNThhMmYxNzQwNDk5MDUifQ=="/>
  </w:docVars>
  <w:rsids>
    <w:rsidRoot w:val="2CE55C20"/>
    <w:rsid w:val="00053327"/>
    <w:rsid w:val="000846BF"/>
    <w:rsid w:val="00097F78"/>
    <w:rsid w:val="000F56A2"/>
    <w:rsid w:val="001130D1"/>
    <w:rsid w:val="00152F58"/>
    <w:rsid w:val="001937E6"/>
    <w:rsid w:val="002307CD"/>
    <w:rsid w:val="00294A67"/>
    <w:rsid w:val="003253B0"/>
    <w:rsid w:val="003B117D"/>
    <w:rsid w:val="003D2DAF"/>
    <w:rsid w:val="004D5B8F"/>
    <w:rsid w:val="00554E81"/>
    <w:rsid w:val="00580307"/>
    <w:rsid w:val="005C578D"/>
    <w:rsid w:val="005D2691"/>
    <w:rsid w:val="005F63AE"/>
    <w:rsid w:val="00674982"/>
    <w:rsid w:val="00752981"/>
    <w:rsid w:val="00760F56"/>
    <w:rsid w:val="0077289F"/>
    <w:rsid w:val="007923F8"/>
    <w:rsid w:val="007B2063"/>
    <w:rsid w:val="00834A05"/>
    <w:rsid w:val="0088008F"/>
    <w:rsid w:val="008E5330"/>
    <w:rsid w:val="00961F6C"/>
    <w:rsid w:val="009D3D71"/>
    <w:rsid w:val="00A4796B"/>
    <w:rsid w:val="00B45975"/>
    <w:rsid w:val="00B942D0"/>
    <w:rsid w:val="00C134D9"/>
    <w:rsid w:val="00C95F3A"/>
    <w:rsid w:val="00CC222A"/>
    <w:rsid w:val="00D20163"/>
    <w:rsid w:val="00DC0B75"/>
    <w:rsid w:val="00DF05CD"/>
    <w:rsid w:val="00E22C34"/>
    <w:rsid w:val="00F763A5"/>
    <w:rsid w:val="00F808B1"/>
    <w:rsid w:val="00F95470"/>
    <w:rsid w:val="00FC66FF"/>
    <w:rsid w:val="00FF7317"/>
    <w:rsid w:val="02951B05"/>
    <w:rsid w:val="05EA1442"/>
    <w:rsid w:val="06710E08"/>
    <w:rsid w:val="06902037"/>
    <w:rsid w:val="06C15190"/>
    <w:rsid w:val="083749E7"/>
    <w:rsid w:val="09F764BA"/>
    <w:rsid w:val="0CB679B8"/>
    <w:rsid w:val="0D5C7CE3"/>
    <w:rsid w:val="0DE528CD"/>
    <w:rsid w:val="1336279F"/>
    <w:rsid w:val="14B46A8F"/>
    <w:rsid w:val="16151959"/>
    <w:rsid w:val="18725427"/>
    <w:rsid w:val="1DC22DC2"/>
    <w:rsid w:val="254E2FC7"/>
    <w:rsid w:val="257B7155"/>
    <w:rsid w:val="25B607B7"/>
    <w:rsid w:val="263C173A"/>
    <w:rsid w:val="289D055E"/>
    <w:rsid w:val="2AD530BE"/>
    <w:rsid w:val="2AE535D8"/>
    <w:rsid w:val="2C7300A6"/>
    <w:rsid w:val="2C9F197B"/>
    <w:rsid w:val="2CA33441"/>
    <w:rsid w:val="2CE55C20"/>
    <w:rsid w:val="2F287302"/>
    <w:rsid w:val="2F61560E"/>
    <w:rsid w:val="30426D13"/>
    <w:rsid w:val="31EC7616"/>
    <w:rsid w:val="3303324A"/>
    <w:rsid w:val="33BB15A5"/>
    <w:rsid w:val="346445BC"/>
    <w:rsid w:val="3A43255A"/>
    <w:rsid w:val="3BDD6A13"/>
    <w:rsid w:val="3BED2D63"/>
    <w:rsid w:val="3D6201A1"/>
    <w:rsid w:val="3EC46785"/>
    <w:rsid w:val="3F8A6044"/>
    <w:rsid w:val="413E49AB"/>
    <w:rsid w:val="43A702D9"/>
    <w:rsid w:val="44592EA4"/>
    <w:rsid w:val="45FB5A1D"/>
    <w:rsid w:val="46964267"/>
    <w:rsid w:val="477245B4"/>
    <w:rsid w:val="49617FA5"/>
    <w:rsid w:val="49C36269"/>
    <w:rsid w:val="4D171D42"/>
    <w:rsid w:val="4D384845"/>
    <w:rsid w:val="4E4F0BB0"/>
    <w:rsid w:val="55EE3B64"/>
    <w:rsid w:val="5B981176"/>
    <w:rsid w:val="5BE95901"/>
    <w:rsid w:val="5BF10A58"/>
    <w:rsid w:val="5F2F71B3"/>
    <w:rsid w:val="5F607AD9"/>
    <w:rsid w:val="64A82DBC"/>
    <w:rsid w:val="6A0A15CD"/>
    <w:rsid w:val="6D452F22"/>
    <w:rsid w:val="6D9B3AD4"/>
    <w:rsid w:val="6DF352BD"/>
    <w:rsid w:val="6F2629DE"/>
    <w:rsid w:val="705E3E6D"/>
    <w:rsid w:val="71C1048A"/>
    <w:rsid w:val="7390077F"/>
    <w:rsid w:val="7396188C"/>
    <w:rsid w:val="73F35F5B"/>
    <w:rsid w:val="741048D5"/>
    <w:rsid w:val="75041948"/>
    <w:rsid w:val="778D7AB3"/>
    <w:rsid w:val="782B3C13"/>
    <w:rsid w:val="79C04582"/>
    <w:rsid w:val="7D1F0DA2"/>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1120</Words>
  <Characters>6386</Characters>
  <Lines>53</Lines>
  <Paragraphs>14</Paragraphs>
  <TotalTime>0</TotalTime>
  <ScaleCrop>false</ScaleCrop>
  <LinksUpToDate>false</LinksUpToDate>
  <CharactersWithSpaces>7492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2022-10-12T02:03:00Z</dcterms:created>
  <dc:creator>Administrator</dc:creator>
  <cp:lastModifiedBy>czj</cp:lastModifiedBy>
  <cp:lastPrinted>2022-10-11T08:09:00Z</cp:lastPrinted>
  <dcterms:modified xsi:type="dcterms:W3CDTF">2022-11-07T03:21:27Z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377A56B318954603893BD5B869B7BB42</vt:lpwstr>
  </property>
</Properties>
</file>