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val="en-US" w:eastAsia="zh-CN"/>
        </w:rPr>
      </w:pPr>
      <w:r>
        <w:rPr>
          <w:rFonts w:hint="eastAsia" w:eastAsia="仿宋_GB2312"/>
          <w:sz w:val="32"/>
          <w:szCs w:val="32"/>
        </w:rPr>
        <w:t>部门(单位)名称：</w:t>
      </w:r>
      <w:r>
        <w:rPr>
          <w:rFonts w:hint="eastAsia" w:eastAsia="仿宋_GB2312"/>
          <w:sz w:val="32"/>
          <w:szCs w:val="32"/>
          <w:lang w:val="en-US" w:eastAsia="zh-CN"/>
        </w:rPr>
        <w:t>华容县梅田湖镇梅田中学</w:t>
      </w:r>
    </w:p>
    <w:p>
      <w:pPr>
        <w:spacing w:beforeLines="50" w:line="348" w:lineRule="auto"/>
        <w:ind w:firstLine="476" w:firstLineChars="150"/>
        <w:rPr>
          <w:rFonts w:hint="default" w:eastAsia="仿宋_GB2312"/>
          <w:spacing w:val="3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码：2050</w:t>
      </w:r>
      <w:r>
        <w:rPr>
          <w:rFonts w:hint="eastAsia" w:eastAsia="仿宋_GB2312"/>
          <w:spacing w:val="30"/>
          <w:sz w:val="32"/>
          <w:szCs w:val="32"/>
          <w:lang w:val="en-US" w:eastAsia="zh-CN"/>
        </w:rPr>
        <w:t>19</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报告日期：2022年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8</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张藜</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13874098069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130</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1"/>
              </w:numPr>
              <w:tabs>
                <w:tab w:val="left" w:pos="312"/>
              </w:tabs>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保教育稳定：一是激活教师内生动力。积极争取县委县政府支持，逐步提高教师绩效工资标准。完善教师免费体检制度，实行全体教师“一年一检”。加大教师表彰奖励力度，对优秀教师、教育工作者进行表彰。二是攻克热点难点问题。</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二是优队伍。加大培训力度，组织教师外出学习，提升队伍整体素质。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三是强保障。大力发展教育基金，充分发挥教育基金会的奖教、助教作用。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b w:val="0"/>
                <w:bCs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20" w:firstLineChars="200"/>
              <w:rPr>
                <w:rFonts w:ascii="仿宋" w:hAnsi="仿宋" w:eastAsia="仿宋" w:cs="仿宋"/>
              </w:rPr>
            </w:pPr>
            <w:r>
              <w:rPr>
                <w:rFonts w:hint="eastAsia" w:ascii="仿宋" w:hAnsi="仿宋" w:eastAsia="仿宋" w:cs="仿宋"/>
              </w:rPr>
              <w:t>学校始终坚持“民主理校、制度管校、依法治校”的办学思想和“学生成才，家长放心，社会满意””的发展理念，努力打造“平安校园”、“书香校园”、“清洁校园”。</w:t>
            </w:r>
            <w:r>
              <w:rPr>
                <w:rFonts w:hint="eastAsia" w:ascii="仿宋" w:hAnsi="仿宋" w:eastAsia="仿宋" w:cs="仿宋"/>
                <w:b w:val="0"/>
                <w:bCs w:val="0"/>
              </w:rPr>
              <w:t xml:space="preserve"> 学校立足于“敦品</w:t>
            </w:r>
            <w:r>
              <w:rPr>
                <w:rFonts w:hint="eastAsia" w:ascii="仿宋" w:hAnsi="仿宋" w:eastAsia="仿宋" w:cs="仿宋"/>
                <w:b w:val="0"/>
                <w:bCs w:val="0"/>
                <w:lang w:eastAsia="zh-CN"/>
              </w:rPr>
              <w:t>、</w:t>
            </w:r>
            <w:r>
              <w:rPr>
                <w:rFonts w:hint="eastAsia" w:ascii="仿宋" w:hAnsi="仿宋" w:eastAsia="仿宋" w:cs="仿宋"/>
                <w:b w:val="0"/>
                <w:bCs w:val="0"/>
              </w:rPr>
              <w:t>笃学</w:t>
            </w:r>
            <w:r>
              <w:rPr>
                <w:rFonts w:hint="eastAsia" w:ascii="仿宋" w:hAnsi="仿宋" w:eastAsia="仿宋" w:cs="仿宋"/>
                <w:b w:val="0"/>
                <w:bCs w:val="0"/>
                <w:lang w:eastAsia="zh-CN"/>
              </w:rPr>
              <w:t>、</w:t>
            </w:r>
            <w:r>
              <w:rPr>
                <w:rFonts w:hint="eastAsia" w:ascii="仿宋" w:hAnsi="仿宋" w:eastAsia="仿宋" w:cs="仿宋"/>
                <w:b w:val="0"/>
                <w:bCs w:val="0"/>
              </w:rPr>
              <w:t>砺志</w:t>
            </w:r>
            <w:r>
              <w:rPr>
                <w:rFonts w:hint="eastAsia" w:ascii="仿宋" w:hAnsi="仿宋" w:eastAsia="仿宋" w:cs="仿宋"/>
                <w:b w:val="0"/>
                <w:bCs w:val="0"/>
                <w:lang w:eastAsia="zh-CN"/>
              </w:rPr>
              <w:t>、</w:t>
            </w:r>
            <w:r>
              <w:rPr>
                <w:rFonts w:hint="eastAsia" w:ascii="仿宋" w:hAnsi="仿宋" w:eastAsia="仿宋" w:cs="仿宋"/>
                <w:b w:val="0"/>
                <w:bCs w:val="0"/>
              </w:rPr>
              <w:t>创新”的校训</w:t>
            </w:r>
            <w:r>
              <w:rPr>
                <w:rFonts w:hint="eastAsia" w:ascii="仿宋" w:hAnsi="仿宋" w:eastAsia="仿宋" w:cs="仿宋"/>
                <w:b w:val="0"/>
                <w:bCs w:val="0"/>
                <w:lang w:eastAsia="zh-CN"/>
              </w:rPr>
              <w:t>。</w:t>
            </w:r>
            <w:r>
              <w:rPr>
                <w:rFonts w:hint="eastAsia" w:ascii="仿宋" w:hAnsi="仿宋" w:eastAsia="仿宋" w:cs="仿宋"/>
              </w:rPr>
              <w:t xml:space="preserve"> 一切教育教学工作始终围绕安全这一生存线、围绕教学质量这一生命线进行。近三年学校获得中学业水平考试先进单位、安全教育管理先进单位、校车管理先进单位、党建工作先进单位、民办教育工作先进单位、职校招生先进单位等等荣誉称号。</w:t>
            </w:r>
          </w:p>
          <w:p>
            <w:pPr>
              <w:ind w:firstLine="420" w:firstLineChars="200"/>
              <w:rPr>
                <w:rFonts w:hint="eastAsia" w:ascii="仿宋" w:hAnsi="仿宋" w:eastAsia="仿宋" w:cs="仿宋"/>
                <w:color w:val="C00000"/>
                <w:szCs w:val="21"/>
              </w:rPr>
            </w:pPr>
            <w:r>
              <w:rPr>
                <w:rFonts w:hint="eastAsia" w:ascii="仿宋" w:hAnsi="仿宋" w:eastAsia="仿宋" w:cs="仿宋"/>
              </w:rPr>
              <w:t xml:space="preserve">1.教学质量方面，2021年中考，我校华容一中录取 </w:t>
            </w:r>
            <w:r>
              <w:rPr>
                <w:rFonts w:hint="eastAsia" w:ascii="仿宋" w:hAnsi="仿宋" w:eastAsia="仿宋" w:cs="仿宋"/>
                <w:lang w:val="en-US" w:eastAsia="zh-CN"/>
              </w:rPr>
              <w:t>21</w:t>
            </w:r>
            <w:r>
              <w:rPr>
                <w:rFonts w:hint="eastAsia" w:ascii="仿宋" w:hAnsi="仿宋" w:eastAsia="仿宋" w:cs="仿宋"/>
              </w:rPr>
              <w:t>人，教研教改成绩显著，多名老师在县沱江杯教学比武中获奖。毕业班研讨会、集体备课、教学公开课按计划认真组织。戴静怡获青年教师写作竞赛县一等奖。尹风花老师辅导的</w:t>
            </w:r>
            <w:r>
              <w:rPr>
                <w:rFonts w:hint="eastAsia" w:ascii="仿宋" w:hAnsi="仿宋" w:eastAsia="仿宋" w:cs="仿宋"/>
                <w:color w:val="auto"/>
                <w:szCs w:val="21"/>
              </w:rPr>
              <w:t>小学生说话竞赛获县二等奖，阳文胜老师带的女子排球获县第三名，我镇代表队获县中小学运动会综合成绩第六名。</w:t>
            </w:r>
          </w:p>
          <w:p>
            <w:pPr>
              <w:keepNext w:val="0"/>
              <w:keepLines w:val="0"/>
              <w:pageBreakBefore w:val="0"/>
              <w:numPr>
                <w:ilvl w:val="0"/>
                <w:numId w:val="0"/>
              </w:numPr>
              <w:tabs>
                <w:tab w:val="clear" w:pos="312"/>
              </w:tabs>
              <w:kinsoku/>
              <w:wordWrap/>
              <w:overflowPunct/>
              <w:topLinePunct w:val="0"/>
              <w:autoSpaceDE/>
              <w:autoSpaceDN/>
              <w:bidi w:val="0"/>
              <w:adjustRightInd/>
              <w:snapToGrid/>
              <w:ind w:firstLine="420" w:firstLineChars="200"/>
              <w:rPr>
                <w:rFonts w:ascii="仿宋_GB2312" w:hAnsi="仿宋_GB2312" w:eastAsia="仿宋_GB2312" w:cs="仿宋_GB2312"/>
                <w:color w:val="000000"/>
                <w:sz w:val="24"/>
              </w:rPr>
            </w:pPr>
            <w:r>
              <w:rPr>
                <w:rFonts w:hint="eastAsia" w:ascii="仿宋" w:hAnsi="仿宋" w:eastAsia="仿宋" w:cs="仿宋"/>
                <w:szCs w:val="21"/>
                <w:lang w:val="en-US" w:eastAsia="zh-CN"/>
              </w:rPr>
              <w:t>2</w:t>
            </w:r>
            <w:r>
              <w:rPr>
                <w:rFonts w:hint="eastAsia" w:ascii="仿宋" w:hAnsi="仿宋" w:eastAsia="仿宋" w:cs="仿宋"/>
                <w:szCs w:val="21"/>
              </w:rPr>
              <w:t>. 德育工作有声有色。一是抓学生养成教育，行为习惯的培养。各学校利用国旗下讲话、班团活动对学生进行行为养成教育。二是因校制宜，开展丰富多彩的活动提升学生综合素养。梅田中学开展英语口语竞赛，西来中学进行了规范汉字书写比赛等。三是抓实课后服务，提升服务质量，使“双减”工作有温度、有效果。全镇各学校的课后服务都安排了兴趣活动，如篮球、书法、排球、国画、手工等活动，极大的丰富了学生的校园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华容县梅田中学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1954.44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1935.88</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18.56</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华容县梅田中学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1954.44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1854.44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1690.75</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163.69</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华容县梅田中学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华容县梅田中学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1092.26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1092.26</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color w:val="000000"/>
                <w:sz w:val="24"/>
                <w:lang w:val="en-US" w:eastAsia="zh-CN"/>
              </w:rPr>
            </w:pP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1.教育质量全面提升。</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2.安全管理全面强化。</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3.队伍建设全面加强。</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4.教育管理全面规范。</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ind w:firstLine="420" w:firstLineChars="200"/>
              <w:rPr>
                <w:rFonts w:ascii="仿宋" w:hAnsi="仿宋" w:eastAsia="仿宋" w:cs="仿宋"/>
              </w:rPr>
            </w:pPr>
            <w:r>
              <w:rPr>
                <w:rFonts w:hint="eastAsia" w:ascii="仿宋" w:hAnsi="仿宋" w:eastAsia="仿宋" w:cs="仿宋"/>
              </w:rPr>
              <w:t>学校始终坚持“民主理校、制度管校、依法治校”的办学思想和“学生成才，家长放心，社会满意””的发展理念，努力打造“平安校园”、“书香校园”、“清洁校园”。 一切教育教学工作始终围绕安全这一生存线、围绕教学质量这一生命线进行。近三年学校获得中学业水平考试先进单位、安全教育管理先进单位、校车管理先进单位、党建工作先进单位、民办教育工作先进单位、职校招生先进单位等等荣誉称号。</w:t>
            </w:r>
          </w:p>
          <w:p>
            <w:pPr>
              <w:autoSpaceDN w:val="0"/>
              <w:spacing w:line="320" w:lineRule="exact"/>
              <w:ind w:firstLine="235" w:firstLineChars="98"/>
              <w:textAlignment w:val="center"/>
              <w:rPr>
                <w:rFonts w:cs="仿宋_GB2312" w:asciiTheme="minorEastAsia" w:hAnsiTheme="minorEastAsia" w:eastAsiaTheme="minorEastAsia"/>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000000" w:themeColor="text1"/>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b w:val="0"/>
                <w:bCs/>
                <w:color w:val="000000" w:themeColor="text1"/>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FF0000"/>
                <w:sz w:val="24"/>
              </w:rPr>
            </w:pPr>
            <w:r>
              <w:rPr>
                <w:rFonts w:hint="eastAsia" w:ascii="仿宋" w:hAnsi="仿宋" w:eastAsia="仿宋" w:cs="仿宋"/>
              </w:rPr>
              <w:t xml:space="preserve">教学质量方面，2021年中考，我校华容一中录取 </w:t>
            </w:r>
            <w:r>
              <w:rPr>
                <w:rFonts w:hint="eastAsia" w:ascii="仿宋" w:hAnsi="仿宋" w:eastAsia="仿宋" w:cs="仿宋"/>
                <w:lang w:val="en-US" w:eastAsia="zh-CN"/>
              </w:rPr>
              <w:t>21</w:t>
            </w:r>
            <w:r>
              <w:rPr>
                <w:rFonts w:hint="eastAsia" w:ascii="仿宋" w:hAnsi="仿宋" w:eastAsia="仿宋" w:cs="仿宋"/>
              </w:rPr>
              <w:t>人，教研教改成绩显著，多名老师在县沱江杯教学比武中获奖。毕业班研讨会、集体备课、教学公开课按计划认真组织。戴静怡获青年教师写作竞赛县一等奖。尹风花老师辅导的</w:t>
            </w:r>
            <w:r>
              <w:rPr>
                <w:rFonts w:hint="eastAsia" w:ascii="仿宋" w:hAnsi="仿宋" w:eastAsia="仿宋" w:cs="仿宋"/>
                <w:color w:val="auto"/>
                <w:szCs w:val="21"/>
              </w:rPr>
              <w:t>小学生说话竞赛获县二等奖，阳文胜老师带的女子排球获县第三名，我镇代表队获县中小学运动会综合成绩第六名。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color w:val="000000" w:themeColor="text1"/>
                <w:sz w:val="24"/>
                <w:lang w:val="en-US" w:eastAsia="zh-CN"/>
              </w:rPr>
              <w:t>安全管理</w:t>
            </w:r>
          </w:p>
        </w:tc>
        <w:tc>
          <w:tcPr>
            <w:tcW w:w="2684" w:type="dxa"/>
            <w:gridSpan w:val="6"/>
            <w:vAlign w:val="center"/>
          </w:tcPr>
          <w:p>
            <w:pPr>
              <w:autoSpaceDN w:val="0"/>
              <w:spacing w:line="320" w:lineRule="exact"/>
              <w:jc w:val="left"/>
              <w:textAlignment w:val="center"/>
              <w:rPr>
                <w:rFonts w:hint="eastAsia" w:ascii="仿宋" w:hAnsi="仿宋" w:eastAsia="仿宋" w:cs="仿宋"/>
                <w:color w:val="auto"/>
                <w:szCs w:val="21"/>
              </w:rPr>
            </w:pPr>
            <w:r>
              <w:rPr>
                <w:rFonts w:hint="eastAsia" w:ascii="仿宋" w:hAnsi="仿宋" w:eastAsia="仿宋" w:cs="仿宋"/>
                <w:color w:val="auto"/>
                <w:szCs w:val="21"/>
              </w:rPr>
              <w:t>3. 德育工作有声有色。一是抓学生养成教育，行为习惯的培养。各学校利用国旗下讲话、班团活动对学生进行行为养成教育。二是因校制宜，开展丰富多彩的活动提升学生综合素养。梅田中学开展英语口语竞赛，西来中学进行了规范汉字书写比赛等。三是抓实课后服务，提升服务质量，使“双减”工作有温度、有效果。全镇各学校的课后服务都安排了兴趣活动，如篮球、书法、排球、国画、手工等活动，极大的丰富了学生的校园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color w:val="000000" w:themeColor="text1"/>
                <w:sz w:val="24"/>
                <w:lang w:val="en-US" w:eastAsia="zh-CN"/>
              </w:rPr>
              <w:t>队伍建设</w:t>
            </w:r>
          </w:p>
        </w:tc>
        <w:tc>
          <w:tcPr>
            <w:tcW w:w="2684" w:type="dxa"/>
            <w:gridSpan w:val="6"/>
            <w:vAlign w:val="center"/>
          </w:tcPr>
          <w:p>
            <w:pPr>
              <w:autoSpaceDN w:val="0"/>
              <w:spacing w:line="320" w:lineRule="exact"/>
              <w:jc w:val="left"/>
              <w:textAlignment w:val="center"/>
              <w:rPr>
                <w:rFonts w:hint="eastAsia" w:ascii="仿宋" w:hAnsi="仿宋" w:eastAsia="仿宋" w:cs="仿宋"/>
                <w:color w:val="auto"/>
                <w:szCs w:val="21"/>
              </w:rPr>
            </w:pPr>
            <w:r>
              <w:rPr>
                <w:rFonts w:hint="eastAsia" w:ascii="仿宋" w:hAnsi="仿宋" w:eastAsia="仿宋" w:cs="仿宋"/>
                <w:color w:val="auto"/>
                <w:szCs w:val="21"/>
              </w:rPr>
              <w:t>1.加强师德教育。所有教师签订了禁补禁销工作责任状，签订了“治陋习，树新风责任状”。</w:t>
            </w:r>
          </w:p>
          <w:p>
            <w:pPr>
              <w:autoSpaceDN w:val="0"/>
              <w:spacing w:line="320" w:lineRule="exact"/>
              <w:jc w:val="left"/>
              <w:textAlignment w:val="center"/>
              <w:rPr>
                <w:rFonts w:hint="eastAsia" w:ascii="仿宋" w:hAnsi="仿宋" w:eastAsia="仿宋" w:cs="仿宋"/>
                <w:color w:val="auto"/>
                <w:szCs w:val="21"/>
              </w:rPr>
            </w:pPr>
            <w:r>
              <w:rPr>
                <w:rFonts w:hint="eastAsia" w:ascii="仿宋" w:hAnsi="仿宋" w:eastAsia="仿宋" w:cs="仿宋"/>
                <w:color w:val="auto"/>
                <w:szCs w:val="21"/>
              </w:rPr>
              <w:t>2.11月19日，全体党员观看了国防教育《守护相思树》光影铸魂电影。12月10日、11日，学校组织干部教师观看《长津湖》、《门  锁》、《你的世界如果没有我》等影片，对干部群众进行主题思想教育。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both"/>
              <w:textAlignment w:val="center"/>
              <w:rPr>
                <w:rFonts w:hint="default" w:cs="仿宋_GB2312" w:asciiTheme="minorEastAsia" w:hAnsiTheme="minorEastAsia" w:eastAsiaTheme="minorEastAsia"/>
                <w:b/>
                <w:color w:val="000000"/>
                <w:sz w:val="24"/>
                <w:lang w:val="en-US" w:eastAsia="zh-CN"/>
              </w:rPr>
            </w:pPr>
            <w:r>
              <w:rPr>
                <w:rFonts w:hint="eastAsia" w:ascii="仿宋" w:hAnsi="仿宋" w:eastAsia="仿宋" w:cs="仿宋"/>
                <w:b w:val="0"/>
                <w:bCs/>
                <w:color w:val="auto"/>
                <w:sz w:val="24"/>
                <w:szCs w:val="24"/>
                <w:lang w:val="en-US" w:eastAsia="zh-CN"/>
              </w:rPr>
              <w:t>各学校对校舍，运动场，食堂等进行了维修改造，并对全镇所有学校教室及办公室安装了空调。学生和家长非常满意</w:t>
            </w:r>
            <w:r>
              <w:rPr>
                <w:rFonts w:hint="eastAsia" w:cs="仿宋_GB2312" w:asciiTheme="minorEastAsia" w:hAnsiTheme="minorEastAsia" w:eastAsiaTheme="minorEastAsia"/>
                <w:b/>
                <w:color w:val="auto"/>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汤符</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校长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梅田中学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后勤副校长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梅田中学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严子兵</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后勤主任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梅田中学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张藜</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梅田中学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张藜</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13874098069</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1.宣传贯彻执行党和国家的教育方针、教育政策、教育法律和法规，贯彻执行上级教育行政部门的各项规章制度。</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2.在政府和上级教育主管部门的领导下，争取资金改善办学条件，为师生的学习和工作提供优美和谐的环境。</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w:t>
            </w:r>
            <w:bookmarkStart w:id="0" w:name="_GoBack"/>
            <w:bookmarkEnd w:id="0"/>
            <w:r>
              <w:rPr>
                <w:rFonts w:hint="eastAsia" w:ascii="黑体" w:hAnsi="黑体" w:eastAsia="黑体" w:cs="黑体"/>
                <w:bCs/>
                <w:sz w:val="28"/>
                <w:szCs w:val="28"/>
              </w:rPr>
              <w:t>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18353.88</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1690.75</w:t>
            </w:r>
            <w:r>
              <w:rPr>
                <w:rFonts w:hint="eastAsia" w:ascii="仿宋_GB2312" w:hAnsi="仿宋_GB2312" w:eastAsia="仿宋_GB2312" w:cs="仿宋_GB2312"/>
                <w:bCs/>
                <w:sz w:val="28"/>
                <w:szCs w:val="28"/>
              </w:rPr>
              <w:t>万元，主要包括：（基本工资、津贴补贴、奖金、社会保障缴费、伙食补助费、其他工资福利支出、离休费、退休费、生活补助、医疗费、住房公积金、其他对个人和家庭的补助支出等）；公用经费</w:t>
            </w:r>
            <w:r>
              <w:rPr>
                <w:rFonts w:hint="eastAsia" w:ascii="仿宋_GB2312" w:hAnsi="仿宋_GB2312" w:eastAsia="仿宋_GB2312" w:cs="仿宋_GB2312"/>
                <w:bCs/>
                <w:sz w:val="28"/>
                <w:szCs w:val="28"/>
                <w:lang w:val="en-US" w:eastAsia="zh-CN"/>
              </w:rPr>
              <w:t>145.13</w:t>
            </w:r>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w:t>
            </w:r>
            <w:r>
              <w:rPr>
                <w:rFonts w:hint="eastAsia" w:ascii="仿宋_GB2312" w:hAnsi="仿宋_GB2312" w:eastAsia="仿宋_GB2312" w:cs="仿宋_GB2312"/>
                <w:bCs/>
                <w:sz w:val="28"/>
                <w:szCs w:val="28"/>
                <w:lang w:val="en-US" w:eastAsia="zh-CN"/>
              </w:rPr>
              <w:t>1.9</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与上年持平</w:t>
            </w:r>
            <w:r>
              <w:rPr>
                <w:rFonts w:hint="eastAsia" w:ascii="仿宋_GB2312" w:hAnsi="仿宋_GB2312" w:eastAsia="仿宋_GB2312" w:cs="仿宋_GB2312"/>
                <w:bCs/>
                <w:sz w:val="28"/>
                <w:szCs w:val="28"/>
              </w:rPr>
              <w:t>。公务用车购置及运行维护费完成0元，与上年无变化，原因是公车</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万元，主要包括：义教公用经费、义教校舍维修</w:t>
            </w:r>
            <w:r>
              <w:rPr>
                <w:rFonts w:hint="eastAsia" w:ascii="仿宋_GB2312" w:hAnsi="仿宋_GB2312" w:eastAsia="仿宋_GB2312" w:cs="仿宋_GB2312"/>
                <w:bCs/>
                <w:sz w:val="28"/>
                <w:szCs w:val="28"/>
                <w:lang w:val="en-US" w:eastAsia="zh-CN"/>
              </w:rPr>
              <w:t>等</w:t>
            </w:r>
            <w:r>
              <w:rPr>
                <w:rFonts w:hint="eastAsia" w:ascii="仿宋_GB2312" w:hAnsi="仿宋_GB2312" w:eastAsia="仿宋_GB2312" w:cs="仿宋_GB2312"/>
                <w:bCs/>
                <w:sz w:val="28"/>
                <w:szCs w:val="28"/>
              </w:rPr>
              <w:t>，以上经费全部落实到位，用于</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财务管理，</w:t>
            </w:r>
            <w:r>
              <w:rPr>
                <w:rFonts w:hint="eastAsia" w:ascii="仿宋_GB2312" w:hAnsi="仿宋_GB2312" w:eastAsia="仿宋_GB2312" w:cs="仿宋_GB2312"/>
                <w:bCs/>
                <w:sz w:val="28"/>
                <w:szCs w:val="28"/>
                <w:lang w:val="en-US" w:eastAsia="zh-CN"/>
              </w:rPr>
              <w:t>结合县教体局</w:t>
            </w:r>
            <w:r>
              <w:rPr>
                <w:rFonts w:hint="eastAsia" w:ascii="仿宋_GB2312" w:hAnsi="仿宋_GB2312" w:eastAsia="仿宋_GB2312" w:cs="仿宋_GB2312"/>
                <w:bCs/>
                <w:sz w:val="28"/>
                <w:szCs w:val="28"/>
              </w:rPr>
              <w:t>《关于进一步规范教体系统财务管理若干问题的意见》及相关财务制度汇编，将财务管理更加细化具体，责任更加清晰明了。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w:t>
            </w:r>
            <w:r>
              <w:rPr>
                <w:rFonts w:hint="eastAsia" w:ascii="仿宋_GB2312" w:hAnsi="仿宋_GB2312" w:eastAsia="仿宋_GB2312" w:cs="仿宋_GB2312"/>
                <w:bCs/>
                <w:sz w:val="28"/>
                <w:szCs w:val="28"/>
                <w:lang w:val="en-US" w:eastAsia="zh-CN"/>
              </w:rPr>
              <w:t>经校委会</w:t>
            </w:r>
            <w:r>
              <w:rPr>
                <w:rFonts w:hint="eastAsia" w:ascii="仿宋_GB2312" w:hAnsi="仿宋_GB2312" w:eastAsia="仿宋_GB2312" w:cs="仿宋_GB2312"/>
                <w:bCs/>
                <w:sz w:val="28"/>
                <w:szCs w:val="28"/>
              </w:rPr>
              <w:t>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在县委、县政府的坚强领导和</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教体局的正确指导下，坚持安全和质量“两条主线”，</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教学</w:t>
            </w:r>
            <w:r>
              <w:rPr>
                <w:rFonts w:hint="eastAsia" w:ascii="仿宋_GB2312" w:hAnsi="仿宋_GB2312" w:eastAsia="仿宋_GB2312" w:cs="仿宋_GB2312"/>
                <w:bCs/>
                <w:sz w:val="28"/>
                <w:szCs w:val="28"/>
              </w:rPr>
              <w:t>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坚决执行经费预算管理，确保预算不增长，支出不超预算。在厉行节约、</w:t>
            </w:r>
            <w:r>
              <w:rPr>
                <w:rFonts w:hint="eastAsia" w:ascii="仿宋_GB2312" w:hAnsi="仿宋_GB2312" w:eastAsia="仿宋_GB2312" w:cs="仿宋_GB2312"/>
                <w:bCs/>
                <w:sz w:val="28"/>
                <w:szCs w:val="28"/>
                <w:lang w:val="en-US" w:eastAsia="zh-CN"/>
              </w:rPr>
              <w:t>反</w:t>
            </w:r>
            <w:r>
              <w:rPr>
                <w:rFonts w:hint="eastAsia" w:ascii="仿宋_GB2312" w:hAnsi="仿宋_GB2312" w:eastAsia="仿宋_GB2312" w:cs="仿宋_GB2312"/>
                <w:bCs/>
                <w:sz w:val="28"/>
                <w:szCs w:val="28"/>
              </w:rPr>
              <w:t>对铺张浪费等方面，采取了有力措施，并取得了明显成效。</w:t>
            </w:r>
            <w:r>
              <w:rPr>
                <w:rFonts w:hint="eastAsia" w:ascii="仿宋_GB2312" w:hAnsi="仿宋_GB2312" w:eastAsia="仿宋_GB2312" w:cs="仿宋_GB2312"/>
                <w:bCs/>
                <w:sz w:val="28"/>
                <w:szCs w:val="28"/>
                <w:lang w:val="en-US" w:eastAsia="zh-CN"/>
              </w:rPr>
              <w:t>校长室</w:t>
            </w:r>
            <w:r>
              <w:rPr>
                <w:rFonts w:hint="eastAsia" w:ascii="仿宋_GB2312" w:hAnsi="仿宋_GB2312" w:eastAsia="仿宋_GB2312" w:cs="仿宋_GB2312"/>
                <w:bCs/>
                <w:sz w:val="28"/>
                <w:szCs w:val="28"/>
              </w:rPr>
              <w:t>成员率先垂范、高度重视下，全体</w:t>
            </w:r>
            <w:r>
              <w:rPr>
                <w:rFonts w:hint="eastAsia" w:ascii="仿宋_GB2312" w:hAnsi="仿宋_GB2312" w:eastAsia="仿宋_GB2312" w:cs="仿宋_GB2312"/>
                <w:bCs/>
                <w:sz w:val="28"/>
                <w:szCs w:val="28"/>
                <w:lang w:val="en-US" w:eastAsia="zh-CN"/>
              </w:rPr>
              <w:t>教</w:t>
            </w:r>
            <w:r>
              <w:rPr>
                <w:rFonts w:hint="eastAsia" w:ascii="仿宋_GB2312" w:hAnsi="仿宋_GB2312" w:eastAsia="仿宋_GB2312" w:cs="仿宋_GB2312"/>
                <w:bCs/>
                <w:sz w:val="28"/>
                <w:szCs w:val="28"/>
              </w:rPr>
              <w:t>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hint="eastAsia" w:ascii="黑体" w:hAnsi="黑体" w:eastAsia="仿宋_GB2312" w:cs="黑体"/>
                <w:bCs/>
                <w:sz w:val="28"/>
                <w:szCs w:val="28"/>
                <w:lang w:eastAsia="zh-CN"/>
              </w:rPr>
            </w:pPr>
            <w:r>
              <w:rPr>
                <w:rFonts w:hint="eastAsia" w:ascii="仿宋_GB2312" w:hAnsi="仿宋_GB2312" w:eastAsia="仿宋_GB2312" w:cs="仿宋_GB2312"/>
                <w:bCs/>
                <w:sz w:val="28"/>
                <w:szCs w:val="28"/>
              </w:rPr>
              <w:t>根据定量分析及定性分析，综合考评得分为98分，评价等次确定为优</w:t>
            </w:r>
            <w:r>
              <w:rPr>
                <w:rFonts w:hint="eastAsia" w:ascii="仿宋_GB2312" w:hAnsi="仿宋_GB2312" w:eastAsia="仿宋_GB2312" w:cs="仿宋_GB2312"/>
                <w:bCs/>
                <w:sz w:val="28"/>
                <w:szCs w:val="28"/>
                <w:lang w:eastAsia="zh-CN"/>
              </w:rPr>
              <w:t>。</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jc w:val="righ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华容县梅田中学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没有按计划进行</w:t>
            </w:r>
            <w:r>
              <w:rPr>
                <w:rFonts w:hint="eastAsia" w:ascii="仿宋_GB2312" w:hAnsi="宋体" w:eastAsia="仿宋_GB2312" w:cs="宋体"/>
                <w:color w:val="000000"/>
                <w:kern w:val="0"/>
                <w:sz w:val="18"/>
                <w:szCs w:val="18"/>
                <w:lang w:val="en-US" w:eastAsia="zh-CN"/>
              </w:rPr>
              <w:t>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26</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6741789">
    <w:nsid w:val="3DCB6C9D"/>
    <w:multiLevelType w:val="singleLevel"/>
    <w:tmpl w:val="3DCB6C9D"/>
    <w:lvl w:ilvl="0" w:tentative="1">
      <w:start w:val="1"/>
      <w:numFmt w:val="decimal"/>
      <w:lvlText w:val="%1."/>
      <w:lvlJc w:val="left"/>
      <w:pPr>
        <w:tabs>
          <w:tab w:val="left" w:pos="312"/>
        </w:tabs>
      </w:pPr>
    </w:lvl>
  </w:abstractNum>
  <w:num w:numId="1">
    <w:abstractNumId w:val="10367417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xNjM5MGZhMDMwMjI5YTdiNzE0YjE3N2ViODExNWMifQ=="/>
  </w:docVars>
  <w:rsids>
    <w:rsidRoot w:val="2CE55C20"/>
    <w:rsid w:val="000846BF"/>
    <w:rsid w:val="000F56A2"/>
    <w:rsid w:val="001130D1"/>
    <w:rsid w:val="00152F58"/>
    <w:rsid w:val="002307CD"/>
    <w:rsid w:val="003253B0"/>
    <w:rsid w:val="003B117D"/>
    <w:rsid w:val="003D2DAF"/>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4796B"/>
    <w:rsid w:val="00B942D0"/>
    <w:rsid w:val="00C134D9"/>
    <w:rsid w:val="00C95F3A"/>
    <w:rsid w:val="00DC0B75"/>
    <w:rsid w:val="00E22C34"/>
    <w:rsid w:val="00F763A5"/>
    <w:rsid w:val="00F95470"/>
    <w:rsid w:val="00FC66FF"/>
    <w:rsid w:val="00FF7317"/>
    <w:rsid w:val="027626C2"/>
    <w:rsid w:val="02951B05"/>
    <w:rsid w:val="02F918F8"/>
    <w:rsid w:val="04E014EC"/>
    <w:rsid w:val="06710E08"/>
    <w:rsid w:val="06902037"/>
    <w:rsid w:val="06C15190"/>
    <w:rsid w:val="083749E7"/>
    <w:rsid w:val="09F764BA"/>
    <w:rsid w:val="0CB679B8"/>
    <w:rsid w:val="0D5C7CE3"/>
    <w:rsid w:val="0DE528CD"/>
    <w:rsid w:val="0F582B65"/>
    <w:rsid w:val="1336279F"/>
    <w:rsid w:val="14A97F1A"/>
    <w:rsid w:val="14B46A8F"/>
    <w:rsid w:val="16151959"/>
    <w:rsid w:val="16B173B9"/>
    <w:rsid w:val="18725427"/>
    <w:rsid w:val="1A58440A"/>
    <w:rsid w:val="254E2FC7"/>
    <w:rsid w:val="257B7155"/>
    <w:rsid w:val="25B607B7"/>
    <w:rsid w:val="263C173A"/>
    <w:rsid w:val="28564A78"/>
    <w:rsid w:val="289D055E"/>
    <w:rsid w:val="28A90E67"/>
    <w:rsid w:val="2AD530BE"/>
    <w:rsid w:val="2AE535D8"/>
    <w:rsid w:val="2B2065D9"/>
    <w:rsid w:val="2C7300A6"/>
    <w:rsid w:val="2C9F197B"/>
    <w:rsid w:val="2CA33441"/>
    <w:rsid w:val="2CE55C20"/>
    <w:rsid w:val="2F287302"/>
    <w:rsid w:val="2F61560E"/>
    <w:rsid w:val="2FEB6CB0"/>
    <w:rsid w:val="30426D13"/>
    <w:rsid w:val="30DF568A"/>
    <w:rsid w:val="31EC7616"/>
    <w:rsid w:val="3303324A"/>
    <w:rsid w:val="346445BC"/>
    <w:rsid w:val="3A015A23"/>
    <w:rsid w:val="3A43255A"/>
    <w:rsid w:val="3BED2D63"/>
    <w:rsid w:val="3D6201A1"/>
    <w:rsid w:val="3EC46785"/>
    <w:rsid w:val="3F8A6044"/>
    <w:rsid w:val="43A702D9"/>
    <w:rsid w:val="44592EA4"/>
    <w:rsid w:val="450B3BFA"/>
    <w:rsid w:val="455235D7"/>
    <w:rsid w:val="45FB5A1D"/>
    <w:rsid w:val="471B73A3"/>
    <w:rsid w:val="477245B4"/>
    <w:rsid w:val="49617FA5"/>
    <w:rsid w:val="49C36269"/>
    <w:rsid w:val="4C807594"/>
    <w:rsid w:val="4D171D42"/>
    <w:rsid w:val="4D384845"/>
    <w:rsid w:val="4E4F0BB0"/>
    <w:rsid w:val="53B82BD5"/>
    <w:rsid w:val="5BE95901"/>
    <w:rsid w:val="5BF10A58"/>
    <w:rsid w:val="5F2F71B3"/>
    <w:rsid w:val="5F607AD9"/>
    <w:rsid w:val="60EC0A20"/>
    <w:rsid w:val="63E37DC4"/>
    <w:rsid w:val="64A82DBC"/>
    <w:rsid w:val="6A0A15CD"/>
    <w:rsid w:val="6D452F22"/>
    <w:rsid w:val="6DF352BD"/>
    <w:rsid w:val="6F2629DE"/>
    <w:rsid w:val="705E3E6D"/>
    <w:rsid w:val="716E4802"/>
    <w:rsid w:val="71C1048A"/>
    <w:rsid w:val="7390077F"/>
    <w:rsid w:val="7396188C"/>
    <w:rsid w:val="73F35F5B"/>
    <w:rsid w:val="741048D5"/>
    <w:rsid w:val="75041948"/>
    <w:rsid w:val="778D7AB3"/>
    <w:rsid w:val="782B3C13"/>
    <w:rsid w:val="78425C10"/>
    <w:rsid w:val="79C04582"/>
    <w:rsid w:val="7BB2627D"/>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6309</Words>
  <Characters>6597</Characters>
  <Lines>126</Lines>
  <Paragraphs>35</Paragraphs>
  <TotalTime>0</TotalTime>
  <ScaleCrop>false</ScaleCrop>
  <LinksUpToDate>false</LinksUpToDate>
  <CharactersWithSpaces>7085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2022-11-07T02:21:10Z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