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华容县2021年度部门整体支出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4" w:firstLineChars="150"/>
        <w:rPr>
          <w:rFonts w:eastAsia="仿宋_GB2312"/>
          <w:sz w:val="32"/>
          <w:szCs w:val="32"/>
          <w:u w:val="single"/>
        </w:rPr>
      </w:pPr>
      <w:r>
        <w:rPr>
          <w:rFonts w:hint="eastAsia" w:eastAsia="仿宋_GB2312"/>
          <w:sz w:val="32"/>
          <w:szCs w:val="32"/>
        </w:rPr>
        <w:t>部门(单位)名称：华容县实验小学</w:t>
      </w:r>
    </w:p>
    <w:p>
      <w:pPr>
        <w:spacing w:beforeLines="50" w:line="348" w:lineRule="auto"/>
        <w:ind w:firstLine="474"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z w:val="32"/>
          <w:szCs w:val="32"/>
        </w:rPr>
        <w:t>205004</w:t>
      </w:r>
    </w:p>
    <w:p>
      <w:pPr>
        <w:spacing w:beforeLines="50" w:line="348" w:lineRule="auto"/>
        <w:ind w:firstLine="474"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4"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2" w:firstLineChars="690"/>
        <w:rPr>
          <w:rFonts w:eastAsia="仿宋_GB2312"/>
          <w:sz w:val="32"/>
        </w:rPr>
      </w:pPr>
    </w:p>
    <w:p>
      <w:pPr>
        <w:spacing w:line="720" w:lineRule="exact"/>
        <w:ind w:firstLine="2182" w:firstLineChars="690"/>
        <w:rPr>
          <w:rFonts w:eastAsia="仿宋_GB2312"/>
          <w:sz w:val="32"/>
        </w:rPr>
      </w:pPr>
    </w:p>
    <w:p>
      <w:pPr>
        <w:spacing w:line="720" w:lineRule="exact"/>
        <w:ind w:firstLine="2182" w:firstLineChars="690"/>
        <w:rPr>
          <w:rFonts w:eastAsia="仿宋_GB2312"/>
          <w:sz w:val="32"/>
        </w:rPr>
      </w:pPr>
    </w:p>
    <w:p>
      <w:pPr>
        <w:spacing w:line="348" w:lineRule="auto"/>
        <w:jc w:val="center"/>
        <w:rPr>
          <w:rFonts w:eastAsia="仿宋_GB2312"/>
          <w:sz w:val="32"/>
        </w:rPr>
      </w:pPr>
      <w:r>
        <w:rPr>
          <w:rFonts w:hint="eastAsia" w:eastAsia="仿宋_GB2312"/>
          <w:sz w:val="32"/>
        </w:rPr>
        <w:t>报告日期：2022年10月8日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华容县财政</w:t>
      </w:r>
      <w:r>
        <w:rPr>
          <w:rFonts w:hint="eastAsia" w:eastAsia="仿宋_GB2312"/>
          <w:sz w:val="32"/>
          <w:szCs w:val="32"/>
        </w:rPr>
        <w:t>局（制）</w:t>
      </w:r>
    </w:p>
    <w:tbl>
      <w:tblPr>
        <w:tblStyle w:val="8"/>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曹礼荣</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13974065519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152</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1.宣传贯彻执行党和国家的教育方针、教育政策、教育法律和法规，贯彻执行上级教育行政部门的各项规章制度。</w:t>
            </w:r>
          </w:p>
          <w:p>
            <w:pPr>
              <w:autoSpaceDN w:val="0"/>
              <w:spacing w:line="32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2.在政府和上级教育主管部门的领导下，争取资金改善办学条件，为师生的学习和工作提供优美和谐的环境。</w:t>
            </w:r>
          </w:p>
          <w:p>
            <w:pPr>
              <w:autoSpaceDN w:val="0"/>
              <w:spacing w:line="32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3.根据县级人民政府制定的教育事业发展规划，结合实际制定并组织实施本校的教育事业发展规划。按照干部和教师的职数、编制和管理权限，负责对本校的干部和教师进行管理，制定切实可行的学校工作规章制度，提高教育教学质量为目的，对干部职工的工作开展客观、公正的评价和考核。</w:t>
            </w:r>
          </w:p>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 w:hAnsi="仿宋" w:eastAsia="仿宋" w:cs="仿宋"/>
                <w:color w:val="000000"/>
                <w:sz w:val="24"/>
              </w:rPr>
              <w:t>4.按照九年义务教育课程计划，开齐课程，开足课时，认真实施中小学的教育教学管理，全面推进素质教育，全面提高教育教学质量。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(一) 树立全局观念，强化内部管理，求精求细。</w:t>
            </w:r>
          </w:p>
          <w:p>
            <w:pPr>
              <w:autoSpaceDN w:val="0"/>
              <w:spacing w:line="320" w:lineRule="exact"/>
              <w:ind w:firstLine="480"/>
              <w:jc w:val="left"/>
              <w:textAlignment w:val="center"/>
              <w:rPr>
                <w:rFonts w:ascii="仿宋" w:hAnsi="仿宋" w:eastAsia="仿宋" w:cs="仿宋"/>
                <w:color w:val="000000"/>
                <w:sz w:val="24"/>
              </w:rPr>
            </w:pPr>
            <w:r>
              <w:rPr>
                <w:rFonts w:hint="eastAsia" w:ascii="仿宋" w:hAnsi="仿宋" w:eastAsia="仿宋" w:cs="仿宋"/>
                <w:color w:val="000000"/>
                <w:sz w:val="24"/>
              </w:rPr>
              <w:t>1.依托“五项管理”，压实“双减”责任，让课后服务更加丰富多彩。</w:t>
            </w:r>
          </w:p>
          <w:p>
            <w:pPr>
              <w:ind w:firstLine="480" w:firstLineChars="200"/>
              <w:rPr>
                <w:rFonts w:ascii="仿宋" w:hAnsi="仿宋" w:eastAsia="仿宋" w:cs="仿宋"/>
                <w:color w:val="000000"/>
                <w:sz w:val="24"/>
              </w:rPr>
            </w:pPr>
            <w:r>
              <w:rPr>
                <w:rFonts w:hint="eastAsia" w:ascii="仿宋" w:hAnsi="仿宋" w:eastAsia="仿宋" w:cs="仿宋"/>
                <w:color w:val="000000"/>
                <w:sz w:val="24"/>
              </w:rPr>
              <w:t>2.积极推进课程改革，抓实教研活动，让课题研究更加扎实有效。</w:t>
            </w:r>
          </w:p>
          <w:p>
            <w:pPr>
              <w:ind w:firstLine="480" w:firstLineChars="200"/>
              <w:rPr>
                <w:rFonts w:ascii="仿宋" w:hAnsi="仿宋" w:eastAsia="仿宋" w:cs="仿宋"/>
                <w:color w:val="000000"/>
                <w:sz w:val="24"/>
              </w:rPr>
            </w:pPr>
            <w:r>
              <w:rPr>
                <w:rFonts w:hint="eastAsia" w:ascii="仿宋" w:hAnsi="仿宋" w:eastAsia="仿宋" w:cs="仿宋"/>
                <w:color w:val="000000"/>
                <w:sz w:val="24"/>
              </w:rPr>
              <w:t>3.创新活动载体，丰富德育内涵，让学生品德更加高尚完美。</w:t>
            </w:r>
          </w:p>
          <w:p>
            <w:pPr>
              <w:ind w:firstLine="480" w:firstLineChars="200"/>
              <w:rPr>
                <w:rFonts w:ascii="仿宋" w:hAnsi="仿宋" w:eastAsia="仿宋" w:cs="仿宋"/>
                <w:color w:val="000000"/>
                <w:sz w:val="24"/>
              </w:rPr>
            </w:pPr>
            <w:r>
              <w:rPr>
                <w:rFonts w:hint="eastAsia" w:ascii="仿宋" w:hAnsi="仿宋" w:eastAsia="仿宋" w:cs="仿宋"/>
                <w:color w:val="000000"/>
                <w:sz w:val="24"/>
              </w:rPr>
              <w:t>4.消除厌战情绪，提高防控意识，让安全防线更加牢不可破。</w:t>
            </w:r>
          </w:p>
          <w:p>
            <w:pPr>
              <w:ind w:firstLine="480" w:firstLineChars="200"/>
              <w:rPr>
                <w:rFonts w:ascii="仿宋" w:hAnsi="仿宋" w:eastAsia="仿宋" w:cs="仿宋"/>
                <w:color w:val="000000"/>
                <w:sz w:val="24"/>
              </w:rPr>
            </w:pPr>
            <w:r>
              <w:rPr>
                <w:rFonts w:hint="eastAsia" w:ascii="仿宋" w:hAnsi="仿宋" w:eastAsia="仿宋" w:cs="仿宋"/>
                <w:color w:val="000000"/>
                <w:sz w:val="24"/>
              </w:rPr>
              <w:t>5.实施爱心行动，开展济困助学，让人间大爱更加普惠温馨。</w:t>
            </w:r>
          </w:p>
          <w:p>
            <w:pPr>
              <w:ind w:firstLine="480" w:firstLineChars="200"/>
              <w:rPr>
                <w:rFonts w:ascii="仿宋" w:hAnsi="仿宋" w:eastAsia="仿宋" w:cs="仿宋"/>
                <w:color w:val="000000"/>
                <w:sz w:val="24"/>
              </w:rPr>
            </w:pPr>
            <w:r>
              <w:rPr>
                <w:rFonts w:hint="eastAsia" w:ascii="仿宋" w:hAnsi="仿宋" w:eastAsia="仿宋" w:cs="仿宋"/>
                <w:color w:val="000000"/>
                <w:sz w:val="24"/>
              </w:rPr>
              <w:t>（二）打造特色品牌，促进全面发展，求新求实。</w:t>
            </w:r>
          </w:p>
          <w:p>
            <w:pPr>
              <w:autoSpaceDN w:val="0"/>
              <w:spacing w:line="320" w:lineRule="exact"/>
              <w:ind w:firstLine="480"/>
              <w:jc w:val="left"/>
              <w:textAlignment w:val="center"/>
              <w:rPr>
                <w:rFonts w:ascii="仿宋" w:hAnsi="仿宋" w:eastAsia="仿宋" w:cs="仿宋"/>
                <w:color w:val="000000"/>
                <w:sz w:val="24"/>
              </w:rPr>
            </w:pPr>
            <w:r>
              <w:rPr>
                <w:rFonts w:hint="eastAsia" w:ascii="仿宋" w:hAnsi="仿宋" w:eastAsia="仿宋" w:cs="仿宋"/>
                <w:color w:val="000000"/>
                <w:sz w:val="24"/>
              </w:rPr>
              <w:t>1.弘扬劳动精神，培养实践能力，让劳动育人更加深入人心。</w:t>
            </w:r>
          </w:p>
          <w:p>
            <w:pPr>
              <w:ind w:firstLine="480" w:firstLineChars="200"/>
              <w:rPr>
                <w:rFonts w:ascii="仿宋" w:hAnsi="仿宋" w:eastAsia="仿宋" w:cs="仿宋"/>
                <w:color w:val="000000"/>
                <w:sz w:val="24"/>
              </w:rPr>
            </w:pPr>
            <w:r>
              <w:rPr>
                <w:rFonts w:hint="eastAsia" w:ascii="仿宋" w:hAnsi="仿宋" w:eastAsia="仿宋" w:cs="仿宋"/>
                <w:color w:val="000000"/>
                <w:sz w:val="24"/>
              </w:rPr>
              <w:t>2.拓宽阅读领域，强化过程管理，让书香校园更加芬芳四溢。</w:t>
            </w:r>
          </w:p>
          <w:p>
            <w:pPr>
              <w:autoSpaceDN w:val="0"/>
              <w:spacing w:line="320" w:lineRule="exact"/>
              <w:ind w:firstLine="480"/>
              <w:jc w:val="left"/>
              <w:textAlignment w:val="center"/>
              <w:rPr>
                <w:rFonts w:ascii="仿宋" w:hAnsi="仿宋" w:eastAsia="仿宋" w:cs="仿宋"/>
                <w:color w:val="000000"/>
                <w:sz w:val="24"/>
              </w:rPr>
            </w:pPr>
            <w:r>
              <w:rPr>
                <w:rFonts w:hint="eastAsia" w:ascii="仿宋" w:hAnsi="仿宋" w:eastAsia="仿宋" w:cs="仿宋"/>
                <w:color w:val="000000"/>
                <w:sz w:val="24"/>
              </w:rPr>
              <w:t>3.发展体育运动，增强学生体质，让校园体育更加卓有成效。</w:t>
            </w:r>
          </w:p>
          <w:p>
            <w:pPr>
              <w:autoSpaceDN w:val="0"/>
              <w:spacing w:line="320" w:lineRule="exact"/>
              <w:ind w:firstLine="480"/>
              <w:jc w:val="left"/>
              <w:textAlignment w:val="center"/>
              <w:rPr>
                <w:rFonts w:ascii="仿宋" w:hAnsi="仿宋" w:eastAsia="仿宋" w:cs="仿宋"/>
                <w:color w:val="000000"/>
                <w:sz w:val="24"/>
              </w:rPr>
            </w:pPr>
            <w:r>
              <w:rPr>
                <w:rFonts w:hint="eastAsia" w:ascii="仿宋" w:hAnsi="仿宋" w:eastAsia="仿宋" w:cs="仿宋"/>
                <w:color w:val="000000"/>
                <w:sz w:val="24"/>
              </w:rPr>
              <w:t>4.以活动为载体，提升学生的学科素养。开展“健好身、读好书、写好字”活动中，有效提高了学生的学科素养。</w:t>
            </w:r>
          </w:p>
          <w:p>
            <w:pPr>
              <w:autoSpaceDN w:val="0"/>
              <w:spacing w:line="320" w:lineRule="exact"/>
              <w:ind w:firstLine="480"/>
              <w:jc w:val="left"/>
              <w:textAlignment w:val="center"/>
              <w:rPr>
                <w:rFonts w:ascii="仿宋" w:hAnsi="仿宋" w:eastAsia="仿宋" w:cs="仿宋"/>
                <w:color w:val="000000"/>
                <w:sz w:val="24"/>
              </w:rPr>
            </w:pPr>
            <w:r>
              <w:rPr>
                <w:rFonts w:hint="eastAsia" w:ascii="仿宋" w:hAnsi="仿宋" w:eastAsia="仿宋" w:cs="仿宋"/>
                <w:color w:val="000000"/>
                <w:sz w:val="24"/>
              </w:rPr>
              <w:t>5.深耕“小荷”阵地，镌刻成长足迹。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ind w:firstLine="480"/>
              <w:jc w:val="left"/>
              <w:textAlignment w:val="center"/>
              <w:rPr>
                <w:rFonts w:ascii="仿宋" w:hAnsi="仿宋" w:eastAsia="仿宋" w:cs="仿宋"/>
                <w:color w:val="000000"/>
                <w:sz w:val="24"/>
              </w:rPr>
            </w:pPr>
            <w:r>
              <w:rPr>
                <w:rFonts w:ascii="仿宋" w:hAnsi="仿宋" w:eastAsia="仿宋" w:cs="仿宋"/>
                <w:color w:val="000000"/>
                <w:sz w:val="24"/>
              </w:rPr>
              <w:t>学校高举“一切为学生的终身发展奠基”的旗帜，采取“以人为本，依法治校，文化立校，特色兴校”的策略，致力于实现“人文化环境、智慧型教师、多样化课程、个性化学生”的办学目标，形成了“团结诚信，勤奋创新”的良好校风。</w:t>
            </w:r>
            <w:r>
              <w:rPr>
                <w:rFonts w:hint="eastAsia" w:ascii="仿宋" w:hAnsi="仿宋" w:eastAsia="仿宋" w:cs="仿宋"/>
                <w:color w:val="000000"/>
                <w:sz w:val="24"/>
              </w:rPr>
              <w:t>学校党总支被县委组织部评为优秀基层党组织，少先大队部被团市委评为岳阳市学雷锋先进集体，学校被中宣部评为“全国文明校园”。</w:t>
            </w:r>
          </w:p>
          <w:p>
            <w:pPr>
              <w:ind w:firstLine="480" w:firstLineChars="200"/>
              <w:rPr>
                <w:rFonts w:ascii="仿宋" w:hAnsi="仿宋" w:eastAsia="仿宋" w:cs="仿宋"/>
                <w:color w:val="000000"/>
                <w:sz w:val="24"/>
              </w:rPr>
            </w:pPr>
            <w:r>
              <w:rPr>
                <w:rFonts w:hint="eastAsia" w:ascii="仿宋" w:hAnsi="仿宋" w:eastAsia="仿宋" w:cs="仿宋"/>
                <w:color w:val="000000"/>
                <w:sz w:val="24"/>
              </w:rPr>
              <w:t>1.教学教研方面，</w:t>
            </w:r>
            <w:r>
              <w:rPr>
                <w:rFonts w:ascii="仿宋" w:hAnsi="仿宋" w:eastAsia="仿宋" w:cs="仿宋"/>
                <w:color w:val="000000"/>
                <w:sz w:val="24"/>
              </w:rPr>
              <w:fldChar w:fldCharType="begin"/>
            </w:r>
            <w:r>
              <w:rPr>
                <w:rFonts w:ascii="仿宋" w:hAnsi="仿宋" w:eastAsia="仿宋" w:cs="仿宋"/>
                <w:color w:val="000000"/>
                <w:sz w:val="24"/>
              </w:rPr>
              <w:instrText xml:space="preserve"> </w:instrText>
            </w:r>
            <w:r>
              <w:rPr>
                <w:rFonts w:hint="eastAsia" w:ascii="仿宋" w:hAnsi="仿宋" w:eastAsia="仿宋" w:cs="仿宋"/>
                <w:color w:val="000000"/>
                <w:sz w:val="24"/>
              </w:rPr>
              <w:instrText xml:space="preserve">= 1 \* GB3</w:instrText>
            </w:r>
            <w:r>
              <w:rPr>
                <w:rFonts w:ascii="仿宋" w:hAnsi="仿宋" w:eastAsia="仿宋" w:cs="仿宋"/>
                <w:color w:val="000000"/>
                <w:sz w:val="24"/>
              </w:rPr>
              <w:instrText xml:space="preserve"> </w:instrText>
            </w:r>
            <w:r>
              <w:rPr>
                <w:rFonts w:ascii="仿宋" w:hAnsi="仿宋" w:eastAsia="仿宋" w:cs="仿宋"/>
                <w:color w:val="000000"/>
                <w:sz w:val="24"/>
              </w:rPr>
              <w:fldChar w:fldCharType="separate"/>
            </w:r>
            <w:r>
              <w:rPr>
                <w:rFonts w:hint="eastAsia" w:ascii="仿宋" w:hAnsi="仿宋" w:eastAsia="仿宋" w:cs="仿宋"/>
                <w:color w:val="000000"/>
                <w:sz w:val="24"/>
              </w:rPr>
              <w:t>①</w:t>
            </w:r>
            <w:r>
              <w:rPr>
                <w:rFonts w:ascii="仿宋" w:hAnsi="仿宋" w:eastAsia="仿宋" w:cs="仿宋"/>
                <w:color w:val="000000"/>
                <w:sz w:val="24"/>
              </w:rPr>
              <w:fldChar w:fldCharType="end"/>
            </w:r>
            <w:r>
              <w:rPr>
                <w:rFonts w:hint="eastAsia" w:ascii="仿宋" w:hAnsi="仿宋" w:eastAsia="仿宋" w:cs="仿宋"/>
                <w:color w:val="000000"/>
                <w:sz w:val="24"/>
              </w:rPr>
              <w:t>落实“双减”，提升学生综合素养，本年度教育教学工作评价中获评教学质量监测先进单位、教育教学质量综合评价先进单位、艺体教育先进单位，在2021年上学期教学质量检测工作中被评为“教学质量综合评价先进单位”；</w:t>
            </w:r>
            <w:r>
              <w:rPr>
                <w:rFonts w:ascii="仿宋" w:hAnsi="仿宋" w:eastAsia="仿宋" w:cs="仿宋"/>
                <w:color w:val="000000"/>
                <w:sz w:val="24"/>
              </w:rPr>
              <w:fldChar w:fldCharType="begin"/>
            </w:r>
            <w:r>
              <w:rPr>
                <w:rFonts w:ascii="仿宋" w:hAnsi="仿宋" w:eastAsia="仿宋" w:cs="仿宋"/>
                <w:color w:val="000000"/>
                <w:sz w:val="24"/>
              </w:rPr>
              <w:instrText xml:space="preserve"> </w:instrText>
            </w:r>
            <w:r>
              <w:rPr>
                <w:rFonts w:hint="eastAsia" w:ascii="仿宋" w:hAnsi="仿宋" w:eastAsia="仿宋" w:cs="仿宋"/>
                <w:color w:val="000000"/>
                <w:sz w:val="24"/>
              </w:rPr>
              <w:instrText xml:space="preserve">= 2 \* GB3</w:instrText>
            </w:r>
            <w:r>
              <w:rPr>
                <w:rFonts w:ascii="仿宋" w:hAnsi="仿宋" w:eastAsia="仿宋" w:cs="仿宋"/>
                <w:color w:val="000000"/>
                <w:sz w:val="24"/>
              </w:rPr>
              <w:instrText xml:space="preserve"> </w:instrText>
            </w:r>
            <w:r>
              <w:rPr>
                <w:rFonts w:ascii="仿宋" w:hAnsi="仿宋" w:eastAsia="仿宋" w:cs="仿宋"/>
                <w:color w:val="000000"/>
                <w:sz w:val="24"/>
              </w:rPr>
              <w:fldChar w:fldCharType="separate"/>
            </w:r>
            <w:r>
              <w:rPr>
                <w:rFonts w:hint="eastAsia" w:ascii="仿宋" w:hAnsi="仿宋" w:eastAsia="仿宋" w:cs="仿宋"/>
                <w:color w:val="000000"/>
                <w:sz w:val="24"/>
              </w:rPr>
              <w:t>②</w:t>
            </w:r>
            <w:r>
              <w:rPr>
                <w:rFonts w:ascii="仿宋" w:hAnsi="仿宋" w:eastAsia="仿宋" w:cs="仿宋"/>
                <w:color w:val="000000"/>
                <w:sz w:val="24"/>
              </w:rPr>
              <w:fldChar w:fldCharType="end"/>
            </w:r>
            <w:r>
              <w:rPr>
                <w:rFonts w:hint="eastAsia" w:ascii="仿宋" w:hAnsi="仿宋" w:eastAsia="仿宋" w:cs="仿宋"/>
                <w:color w:val="000000"/>
                <w:sz w:val="24"/>
              </w:rPr>
              <w:t>以学科课程体系建设为中心，以课堂教学改革为切入点，结合学校实情，推行分语数外学科的“小教研”模式。本年度，《农村小学乐器进校园实践研究》和《农村幼儿园国学经典游戏化诵读策略研究》两个省级规划课题获得一、二等奖。《运用“数字视窗”进行小学生汉字“拟人书写法”应用研究》省级一般课题也将于12月中旬也即将进行中期评估。本年度我校教师省级论文获奖23篇，县级论文获奖18篇，省级案例获奖8篇，省级刊物文章发表、报道11篇，市级刊物文章发表、报道17篇，省级规划课题获奖2个，教师个人省级荣誉3人次，教师个人市级荣誉18人次，谭朦、熊丽纯、张凡名三位老师获基础教育精品课比赛县一等奖、市二等奖。</w:t>
            </w:r>
            <w:r>
              <w:rPr>
                <w:rFonts w:ascii="仿宋" w:hAnsi="仿宋" w:eastAsia="仿宋" w:cs="仿宋"/>
                <w:color w:val="000000"/>
                <w:sz w:val="24"/>
              </w:rPr>
              <w:t xml:space="preserve"> </w:t>
            </w:r>
          </w:p>
          <w:p>
            <w:pPr>
              <w:ind w:firstLine="480" w:firstLineChars="200"/>
              <w:rPr>
                <w:rFonts w:ascii="仿宋" w:hAnsi="仿宋" w:eastAsia="仿宋" w:cs="仿宋"/>
                <w:color w:val="000000"/>
                <w:sz w:val="24"/>
              </w:rPr>
            </w:pPr>
            <w:r>
              <w:rPr>
                <w:rFonts w:hint="eastAsia" w:ascii="仿宋" w:hAnsi="仿宋" w:eastAsia="仿宋" w:cs="仿宋"/>
                <w:color w:val="000000"/>
                <w:sz w:val="24"/>
              </w:rPr>
              <w:t>2.德育方面，</w:t>
            </w:r>
            <w:r>
              <w:rPr>
                <w:rFonts w:ascii="仿宋" w:hAnsi="仿宋" w:eastAsia="仿宋" w:cs="仿宋"/>
                <w:color w:val="000000"/>
                <w:sz w:val="24"/>
              </w:rPr>
              <w:fldChar w:fldCharType="begin"/>
            </w:r>
            <w:r>
              <w:rPr>
                <w:rFonts w:ascii="仿宋" w:hAnsi="仿宋" w:eastAsia="仿宋" w:cs="仿宋"/>
                <w:color w:val="000000"/>
                <w:sz w:val="24"/>
              </w:rPr>
              <w:instrText xml:space="preserve"> </w:instrText>
            </w:r>
            <w:r>
              <w:rPr>
                <w:rFonts w:hint="eastAsia" w:ascii="仿宋" w:hAnsi="仿宋" w:eastAsia="仿宋" w:cs="仿宋"/>
                <w:color w:val="000000"/>
                <w:sz w:val="24"/>
              </w:rPr>
              <w:instrText xml:space="preserve">= 1 \* GB3</w:instrText>
            </w:r>
            <w:r>
              <w:rPr>
                <w:rFonts w:ascii="仿宋" w:hAnsi="仿宋" w:eastAsia="仿宋" w:cs="仿宋"/>
                <w:color w:val="000000"/>
                <w:sz w:val="24"/>
              </w:rPr>
              <w:instrText xml:space="preserve"> </w:instrText>
            </w:r>
            <w:r>
              <w:rPr>
                <w:rFonts w:ascii="仿宋" w:hAnsi="仿宋" w:eastAsia="仿宋" w:cs="仿宋"/>
                <w:color w:val="000000"/>
                <w:sz w:val="24"/>
              </w:rPr>
              <w:fldChar w:fldCharType="separate"/>
            </w:r>
            <w:r>
              <w:rPr>
                <w:rFonts w:hint="eastAsia" w:ascii="仿宋" w:hAnsi="仿宋" w:eastAsia="仿宋" w:cs="仿宋"/>
                <w:color w:val="000000"/>
                <w:sz w:val="24"/>
              </w:rPr>
              <w:t>①</w:t>
            </w:r>
            <w:r>
              <w:rPr>
                <w:rFonts w:ascii="仿宋" w:hAnsi="仿宋" w:eastAsia="仿宋" w:cs="仿宋"/>
                <w:color w:val="000000"/>
                <w:sz w:val="24"/>
              </w:rPr>
              <w:fldChar w:fldCharType="end"/>
            </w:r>
            <w:r>
              <w:rPr>
                <w:rFonts w:hint="eastAsia" w:ascii="仿宋" w:hAnsi="仿宋" w:eastAsia="仿宋" w:cs="仿宋"/>
                <w:color w:val="000000"/>
                <w:sz w:val="24"/>
              </w:rPr>
              <w:t>以各类主题活动为载体，深化德育教育。充分利用传统节日、纪念日和校园节日，通过学科教育、专题教育和课外活动，加强爱国主义、民族精神、社会主义荣辱观教育。清明祭英烈、“我和国旗合影”、“唱红歌颂党恩”合唱比赛、“诵读红色经典、争做强国少年”演讲比赛活动，将学生的爱国之情根植于心。深耕“小荷”阵地，镌刻成长足迹。</w:t>
            </w:r>
            <w:r>
              <w:rPr>
                <w:rFonts w:ascii="仿宋" w:hAnsi="仿宋" w:eastAsia="仿宋" w:cs="仿宋"/>
                <w:color w:val="000000"/>
                <w:sz w:val="24"/>
              </w:rPr>
              <w:fldChar w:fldCharType="begin"/>
            </w:r>
            <w:r>
              <w:rPr>
                <w:rFonts w:ascii="仿宋" w:hAnsi="仿宋" w:eastAsia="仿宋" w:cs="仿宋"/>
                <w:color w:val="000000"/>
                <w:sz w:val="24"/>
              </w:rPr>
              <w:instrText xml:space="preserve"> </w:instrText>
            </w:r>
            <w:r>
              <w:rPr>
                <w:rFonts w:hint="eastAsia" w:ascii="仿宋" w:hAnsi="仿宋" w:eastAsia="仿宋" w:cs="仿宋"/>
                <w:color w:val="000000"/>
                <w:sz w:val="24"/>
              </w:rPr>
              <w:instrText xml:space="preserve">= 2 \* GB3</w:instrText>
            </w:r>
            <w:r>
              <w:rPr>
                <w:rFonts w:ascii="仿宋" w:hAnsi="仿宋" w:eastAsia="仿宋" w:cs="仿宋"/>
                <w:color w:val="000000"/>
                <w:sz w:val="24"/>
              </w:rPr>
              <w:instrText xml:space="preserve"> </w:instrText>
            </w:r>
            <w:r>
              <w:rPr>
                <w:rFonts w:ascii="仿宋" w:hAnsi="仿宋" w:eastAsia="仿宋" w:cs="仿宋"/>
                <w:color w:val="000000"/>
                <w:sz w:val="24"/>
              </w:rPr>
              <w:fldChar w:fldCharType="separate"/>
            </w:r>
            <w:r>
              <w:rPr>
                <w:rFonts w:hint="eastAsia" w:ascii="仿宋" w:hAnsi="仿宋" w:eastAsia="仿宋" w:cs="仿宋"/>
                <w:color w:val="000000"/>
                <w:sz w:val="24"/>
              </w:rPr>
              <w:t>②</w:t>
            </w:r>
            <w:r>
              <w:rPr>
                <w:rFonts w:ascii="仿宋" w:hAnsi="仿宋" w:eastAsia="仿宋" w:cs="仿宋"/>
                <w:color w:val="000000"/>
                <w:sz w:val="24"/>
              </w:rPr>
              <w:fldChar w:fldCharType="end"/>
            </w:r>
            <w:r>
              <w:rPr>
                <w:rFonts w:hint="eastAsia" w:ascii="仿宋" w:hAnsi="仿宋" w:eastAsia="仿宋" w:cs="仿宋"/>
                <w:color w:val="000000"/>
                <w:sz w:val="24"/>
              </w:rPr>
              <w:t>学校的《小荷》报创办于2002年，目前已经发行到 148期。《小荷》有一个近200人的小记者队伍，每年都组织他们下到田间，来到工厂，爬到山上，在实践中了解科技种田，污水处理，科学创新；在体验中感受祖国的美丽山河，科技的日新月异，新中国的日渐强大。学生以当《小荷》记者为乐为荣。</w:t>
            </w:r>
          </w:p>
          <w:p>
            <w:pPr>
              <w:ind w:firstLine="480" w:firstLineChars="200"/>
              <w:rPr>
                <w:rFonts w:ascii="仿宋" w:hAnsi="仿宋" w:eastAsia="仿宋" w:cs="仿宋"/>
                <w:color w:val="000000"/>
                <w:sz w:val="24"/>
              </w:rPr>
            </w:pPr>
            <w:r>
              <w:rPr>
                <w:rFonts w:hint="eastAsia" w:ascii="仿宋" w:hAnsi="仿宋" w:eastAsia="仿宋" w:cs="仿宋"/>
                <w:color w:val="000000"/>
                <w:sz w:val="24"/>
              </w:rPr>
              <w:t>3.综合素养方面，</w:t>
            </w:r>
            <w:r>
              <w:rPr>
                <w:rFonts w:ascii="仿宋" w:hAnsi="仿宋" w:eastAsia="仿宋" w:cs="仿宋"/>
                <w:color w:val="000000"/>
                <w:sz w:val="24"/>
              </w:rPr>
              <w:fldChar w:fldCharType="begin"/>
            </w:r>
            <w:r>
              <w:rPr>
                <w:rFonts w:ascii="仿宋" w:hAnsi="仿宋" w:eastAsia="仿宋" w:cs="仿宋"/>
                <w:color w:val="000000"/>
                <w:sz w:val="24"/>
              </w:rPr>
              <w:instrText xml:space="preserve"> </w:instrText>
            </w:r>
            <w:r>
              <w:rPr>
                <w:rFonts w:hint="eastAsia" w:ascii="仿宋" w:hAnsi="仿宋" w:eastAsia="仿宋" w:cs="仿宋"/>
                <w:color w:val="000000"/>
                <w:sz w:val="24"/>
              </w:rPr>
              <w:instrText xml:space="preserve">= 1 \* GB3</w:instrText>
            </w:r>
            <w:r>
              <w:rPr>
                <w:rFonts w:ascii="仿宋" w:hAnsi="仿宋" w:eastAsia="仿宋" w:cs="仿宋"/>
                <w:color w:val="000000"/>
                <w:sz w:val="24"/>
              </w:rPr>
              <w:instrText xml:space="preserve"> </w:instrText>
            </w:r>
            <w:r>
              <w:rPr>
                <w:rFonts w:ascii="仿宋" w:hAnsi="仿宋" w:eastAsia="仿宋" w:cs="仿宋"/>
                <w:color w:val="000000"/>
                <w:sz w:val="24"/>
              </w:rPr>
              <w:fldChar w:fldCharType="separate"/>
            </w:r>
            <w:r>
              <w:rPr>
                <w:rFonts w:hint="eastAsia" w:ascii="仿宋" w:hAnsi="仿宋" w:eastAsia="仿宋" w:cs="仿宋"/>
                <w:color w:val="000000"/>
                <w:sz w:val="24"/>
              </w:rPr>
              <w:t>①</w:t>
            </w:r>
            <w:r>
              <w:rPr>
                <w:rFonts w:ascii="仿宋" w:hAnsi="仿宋" w:eastAsia="仿宋" w:cs="仿宋"/>
                <w:color w:val="000000"/>
                <w:sz w:val="24"/>
              </w:rPr>
              <w:fldChar w:fldCharType="end"/>
            </w:r>
            <w:r>
              <w:rPr>
                <w:rFonts w:hint="eastAsia" w:ascii="仿宋" w:hAnsi="仿宋" w:eastAsia="仿宋" w:cs="仿宋"/>
                <w:color w:val="000000"/>
                <w:sz w:val="24"/>
              </w:rPr>
              <w:t>开展了以“红领巾爱劳动”为主题的劳动实践活动。在自己的劳动阵地上，老师带着孩子们翻土、播种，小组合作、团队共进、全体总动员，忙得不亦乐乎！荒地变得平整了，杂草变成了菜苗，校园种植区域焕然一新。</w:t>
            </w:r>
            <w:r>
              <w:rPr>
                <w:rFonts w:ascii="仿宋" w:hAnsi="仿宋" w:eastAsia="仿宋" w:cs="仿宋"/>
                <w:color w:val="000000"/>
                <w:sz w:val="24"/>
              </w:rPr>
              <w:fldChar w:fldCharType="begin"/>
            </w:r>
            <w:r>
              <w:rPr>
                <w:rFonts w:ascii="仿宋" w:hAnsi="仿宋" w:eastAsia="仿宋" w:cs="仿宋"/>
                <w:color w:val="000000"/>
                <w:sz w:val="24"/>
              </w:rPr>
              <w:instrText xml:space="preserve"> </w:instrText>
            </w:r>
            <w:r>
              <w:rPr>
                <w:rFonts w:hint="eastAsia" w:ascii="仿宋" w:hAnsi="仿宋" w:eastAsia="仿宋" w:cs="仿宋"/>
                <w:color w:val="000000"/>
                <w:sz w:val="24"/>
              </w:rPr>
              <w:instrText xml:space="preserve">= 2 \* GB3</w:instrText>
            </w:r>
            <w:r>
              <w:rPr>
                <w:rFonts w:ascii="仿宋" w:hAnsi="仿宋" w:eastAsia="仿宋" w:cs="仿宋"/>
                <w:color w:val="000000"/>
                <w:sz w:val="24"/>
              </w:rPr>
              <w:instrText xml:space="preserve"> </w:instrText>
            </w:r>
            <w:r>
              <w:rPr>
                <w:rFonts w:ascii="仿宋" w:hAnsi="仿宋" w:eastAsia="仿宋" w:cs="仿宋"/>
                <w:color w:val="000000"/>
                <w:sz w:val="24"/>
              </w:rPr>
              <w:fldChar w:fldCharType="separate"/>
            </w:r>
            <w:r>
              <w:rPr>
                <w:rFonts w:hint="eastAsia" w:ascii="仿宋" w:hAnsi="仿宋" w:eastAsia="仿宋" w:cs="仿宋"/>
                <w:color w:val="000000"/>
                <w:sz w:val="24"/>
              </w:rPr>
              <w:t>②</w:t>
            </w:r>
            <w:r>
              <w:rPr>
                <w:rFonts w:ascii="仿宋" w:hAnsi="仿宋" w:eastAsia="仿宋" w:cs="仿宋"/>
                <w:color w:val="000000"/>
                <w:sz w:val="24"/>
              </w:rPr>
              <w:fldChar w:fldCharType="end"/>
            </w:r>
            <w:r>
              <w:rPr>
                <w:rFonts w:hint="eastAsia" w:ascii="仿宋" w:hAnsi="仿宋" w:eastAsia="仿宋" w:cs="仿宋"/>
                <w:color w:val="000000"/>
                <w:sz w:val="24"/>
              </w:rPr>
              <w:t>学校充分发挥明达书社的资源优势，不定期组织师生开展经典诵读大赛、读书汇报会，展示师生读书成果，在2021全县书香校园评比活动中，我校荣获“书香校园 ”光荣称号，文慧群等九位老师被评为书香教师。李梦瑶等九位同学被评为书香少年！</w:t>
            </w:r>
            <w:r>
              <w:rPr>
                <w:rFonts w:ascii="仿宋" w:hAnsi="仿宋" w:eastAsia="仿宋" w:cs="仿宋"/>
                <w:color w:val="000000"/>
                <w:sz w:val="24"/>
              </w:rPr>
              <w:fldChar w:fldCharType="begin"/>
            </w:r>
            <w:r>
              <w:rPr>
                <w:rFonts w:ascii="仿宋" w:hAnsi="仿宋" w:eastAsia="仿宋" w:cs="仿宋"/>
                <w:color w:val="000000"/>
                <w:sz w:val="24"/>
              </w:rPr>
              <w:instrText xml:space="preserve"> </w:instrText>
            </w:r>
            <w:r>
              <w:rPr>
                <w:rFonts w:hint="eastAsia" w:ascii="仿宋" w:hAnsi="仿宋" w:eastAsia="仿宋" w:cs="仿宋"/>
                <w:color w:val="000000"/>
                <w:sz w:val="24"/>
              </w:rPr>
              <w:instrText xml:space="preserve">= 3 \* GB3</w:instrText>
            </w:r>
            <w:r>
              <w:rPr>
                <w:rFonts w:ascii="仿宋" w:hAnsi="仿宋" w:eastAsia="仿宋" w:cs="仿宋"/>
                <w:color w:val="000000"/>
                <w:sz w:val="24"/>
              </w:rPr>
              <w:instrText xml:space="preserve"> </w:instrText>
            </w:r>
            <w:r>
              <w:rPr>
                <w:rFonts w:ascii="仿宋" w:hAnsi="仿宋" w:eastAsia="仿宋" w:cs="仿宋"/>
                <w:color w:val="000000"/>
                <w:sz w:val="24"/>
              </w:rPr>
              <w:fldChar w:fldCharType="separate"/>
            </w:r>
            <w:r>
              <w:rPr>
                <w:rFonts w:hint="eastAsia" w:ascii="仿宋" w:hAnsi="仿宋" w:eastAsia="仿宋" w:cs="仿宋"/>
                <w:color w:val="000000"/>
                <w:sz w:val="24"/>
              </w:rPr>
              <w:t>③</w:t>
            </w:r>
            <w:r>
              <w:rPr>
                <w:rFonts w:ascii="仿宋" w:hAnsi="仿宋" w:eastAsia="仿宋" w:cs="仿宋"/>
                <w:color w:val="000000"/>
                <w:sz w:val="24"/>
              </w:rPr>
              <w:fldChar w:fldCharType="end"/>
            </w:r>
            <w:r>
              <w:rPr>
                <w:rFonts w:hint="eastAsia" w:ascii="仿宋" w:hAnsi="仿宋" w:eastAsia="仿宋" w:cs="仿宋"/>
                <w:color w:val="000000"/>
                <w:sz w:val="24"/>
              </w:rPr>
              <w:t>除“新三好”中例行的每日家中自主锻炼30分钟外，组织四、五年级的军训、三至六年级学生的徒步拉练、二至六年级学生的晨晚跑等主题活动，让学生体能进一步加强，意志更加坚定，规矩意识明显提高。在县中小学田径运动会上我校代表队连续四年获得第一名。</w:t>
            </w:r>
            <w:r>
              <w:rPr>
                <w:rFonts w:ascii="仿宋" w:hAnsi="仿宋" w:eastAsia="仿宋" w:cs="仿宋"/>
                <w:color w:val="000000"/>
                <w:sz w:val="24"/>
              </w:rPr>
              <w:fldChar w:fldCharType="begin"/>
            </w:r>
            <w:r>
              <w:rPr>
                <w:rFonts w:ascii="仿宋" w:hAnsi="仿宋" w:eastAsia="仿宋" w:cs="仿宋"/>
                <w:color w:val="000000"/>
                <w:sz w:val="24"/>
              </w:rPr>
              <w:instrText xml:space="preserve"> </w:instrText>
            </w:r>
            <w:r>
              <w:rPr>
                <w:rFonts w:hint="eastAsia" w:ascii="仿宋" w:hAnsi="仿宋" w:eastAsia="仿宋" w:cs="仿宋"/>
                <w:color w:val="000000"/>
                <w:sz w:val="24"/>
              </w:rPr>
              <w:instrText xml:space="preserve">= 4 \* GB3</w:instrText>
            </w:r>
            <w:r>
              <w:rPr>
                <w:rFonts w:ascii="仿宋" w:hAnsi="仿宋" w:eastAsia="仿宋" w:cs="仿宋"/>
                <w:color w:val="000000"/>
                <w:sz w:val="24"/>
              </w:rPr>
              <w:instrText xml:space="preserve"> </w:instrText>
            </w:r>
            <w:r>
              <w:rPr>
                <w:rFonts w:ascii="仿宋" w:hAnsi="仿宋" w:eastAsia="仿宋" w:cs="仿宋"/>
                <w:color w:val="000000"/>
                <w:sz w:val="24"/>
              </w:rPr>
              <w:fldChar w:fldCharType="separate"/>
            </w:r>
            <w:r>
              <w:rPr>
                <w:rFonts w:hint="eastAsia" w:ascii="仿宋" w:hAnsi="仿宋" w:eastAsia="仿宋" w:cs="仿宋"/>
                <w:color w:val="000000"/>
                <w:sz w:val="24"/>
              </w:rPr>
              <w:t>④</w:t>
            </w:r>
            <w:r>
              <w:rPr>
                <w:rFonts w:ascii="仿宋" w:hAnsi="仿宋" w:eastAsia="仿宋" w:cs="仿宋"/>
                <w:color w:val="000000"/>
                <w:sz w:val="24"/>
              </w:rPr>
              <w:fldChar w:fldCharType="end"/>
            </w:r>
            <w:r>
              <w:rPr>
                <w:rFonts w:hint="eastAsia" w:ascii="仿宋" w:hAnsi="仿宋" w:eastAsia="仿宋" w:cs="仿宋"/>
                <w:color w:val="000000"/>
                <w:sz w:val="24"/>
              </w:rPr>
              <w:t>以活动为载体，提升学生的学科素养，有效提高了学生的学科素养。如语文的课前三分钟学校给每个年级规定内容：一年级的朗读、二年级的看图说话、三年级的故事推荐、四年级的新闻播报、五年级的主题演讲、六年级的即兴说话。</w:t>
            </w:r>
          </w:p>
          <w:p>
            <w:pPr>
              <w:ind w:firstLine="480" w:firstLineChars="200"/>
              <w:rPr>
                <w:rFonts w:ascii="仿宋_GB2312" w:hAnsi="仿宋_GB2312" w:eastAsia="仿宋_GB2312" w:cs="仿宋_GB2312"/>
                <w:color w:val="000000"/>
                <w:sz w:val="24"/>
              </w:rPr>
            </w:pPr>
            <w:r>
              <w:rPr>
                <w:rFonts w:hint="eastAsia" w:ascii="仿宋" w:hAnsi="仿宋" w:eastAsia="仿宋" w:cs="仿宋"/>
                <w:color w:val="000000"/>
                <w:sz w:val="24"/>
              </w:rPr>
              <w:t>学校大课间活动在岳阳市中小学“阳光体育”大课间大比武上获得三等奖。唐辉老师获湖南省心理健康竞赛课一等奖，吴荣华老师自制教具获省一等奖，辅导学生刘顺波参加科技创新大赛获省一等奖。舞蹈《那年》获岳阳市中小学生艺术展演活动艺术表演类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华容县实验小学</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2546.59</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2026.19</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520.39</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华容县实验小学</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2546.59</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2546.59</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2302.96</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243.63</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华容县实验小学</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华容县实验小学</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1269.72</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1269.72</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1.教育质量全面提升。</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2.安全管理全面强化。</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3.队伍建设全面加强。</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4.教育管理全面规范。</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5.发展保障全面深化。</w:t>
            </w:r>
          </w:p>
          <w:p>
            <w:pPr>
              <w:autoSpaceDN w:val="0"/>
              <w:spacing w:line="320" w:lineRule="exact"/>
              <w:jc w:val="center"/>
              <w:textAlignment w:val="center"/>
              <w:rPr>
                <w:rFonts w:ascii="楷体_GB2312" w:hAnsi="楷体_GB2312" w:eastAsia="楷体_GB2312" w:cs="楷体_GB2312"/>
                <w:b/>
                <w:bCs/>
                <w:sz w:val="32"/>
                <w:szCs w:val="32"/>
              </w:rPr>
            </w:pPr>
          </w:p>
        </w:tc>
        <w:tc>
          <w:tcPr>
            <w:tcW w:w="4585" w:type="dxa"/>
            <w:gridSpan w:val="9"/>
            <w:vAlign w:val="center"/>
          </w:tcPr>
          <w:p>
            <w:pPr>
              <w:autoSpaceDN w:val="0"/>
              <w:spacing w:line="320" w:lineRule="exact"/>
              <w:ind w:firstLine="480"/>
              <w:jc w:val="left"/>
              <w:textAlignment w:val="center"/>
              <w:rPr>
                <w:rFonts w:ascii="仿宋" w:hAnsi="仿宋" w:eastAsia="仿宋" w:cs="仿宋"/>
                <w:color w:val="000000"/>
                <w:sz w:val="24"/>
              </w:rPr>
            </w:pPr>
            <w:r>
              <w:rPr>
                <w:rFonts w:ascii="仿宋" w:hAnsi="仿宋" w:eastAsia="仿宋" w:cs="仿宋"/>
                <w:color w:val="000000"/>
                <w:sz w:val="24"/>
              </w:rPr>
              <w:t>学校高举“一切为学生的终身发展奠基”的旗帜，采取“以人为本，依法治校，文化立校，特色兴校”的策略，致力于实现“人文化环境、智慧型教师、多样化课程、个性化学生”的办学目标，形成了“团结诚信，勤奋创新”的良好校风。</w:t>
            </w:r>
            <w:r>
              <w:rPr>
                <w:rFonts w:hint="eastAsia" w:ascii="仿宋" w:hAnsi="仿宋" w:eastAsia="仿宋" w:cs="仿宋"/>
                <w:color w:val="000000"/>
                <w:sz w:val="24"/>
              </w:rPr>
              <w:t>学校党总支被县委组织部评为优秀基层党组织，少先大队部被团市委评为岳阳市学雷锋先进集体，学校被中宣部评为“全国文明校园”。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20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（部门工作实绩，包含上级部门和县委县政府布置的重点工作、实事任务等，根据部门实际进行调整细化）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bCs/>
                <w:sz w:val="24"/>
              </w:rPr>
              <w:t>教学质量</w:t>
            </w:r>
          </w:p>
        </w:tc>
        <w:tc>
          <w:tcPr>
            <w:tcW w:w="2684" w:type="dxa"/>
            <w:gridSpan w:val="6"/>
            <w:vAlign w:val="center"/>
          </w:tcPr>
          <w:p>
            <w:pPr>
              <w:autoSpaceDN w:val="0"/>
              <w:spacing w:line="320" w:lineRule="exact"/>
              <w:jc w:val="left"/>
              <w:textAlignment w:val="center"/>
              <w:rPr>
                <w:rFonts w:cs="仿宋_GB2312" w:asciiTheme="minorEastAsia" w:hAnsiTheme="minorEastAsia" w:eastAsiaTheme="minorEastAsia"/>
                <w:b/>
                <w:color w:val="000000"/>
                <w:sz w:val="24"/>
              </w:rPr>
            </w:pPr>
            <w:r>
              <w:rPr>
                <w:rFonts w:hint="eastAsia" w:ascii="仿宋" w:hAnsi="仿宋" w:eastAsia="仿宋" w:cs="仿宋"/>
                <w:color w:val="000000"/>
                <w:sz w:val="24"/>
              </w:rPr>
              <w:t>本年度教育教学工作评价中获评教学质量监测先进单位、教育教学质量综合评价先进单位、艺体教育先进单位，在2021年上学期教学质量检测工作中被评为“教学质量综合评价先进单位”；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2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安全管理</w:t>
            </w:r>
          </w:p>
        </w:tc>
        <w:tc>
          <w:tcPr>
            <w:tcW w:w="2684" w:type="dxa"/>
            <w:gridSpan w:val="6"/>
            <w:vAlign w:val="center"/>
          </w:tcPr>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1.新冠疫情的防控：从2月28日开始，每天晨检午检消毒、体温监测、防控知识普及教育。</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2.安全教育方面，本学期对全体学生进行了行为安全、交通安全、消防安全、食品安全、防欺凌、防溺水、防中暑等。</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3.开展了全国县级文明城市创建活动。</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4.开展了“珍爱生命  远离毒品主题禁毒活动”。</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5.开展了“新时代好少年评选活动”。</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6.开展了“富美”主题教育，如征文、演讲、网上知识竞赛等。</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7.召开了年度班主任经验交流会。</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8.11月1日，进行了全校紧急疏散演练。11月，并进行了法制与禁毒知识讲座，全体师生进行了禁毒预防教育数字化平台注册、学习和2轮的禁毒知识竞赛活动，进行了网上《学宪法》活动。</w:t>
            </w:r>
          </w:p>
          <w:p>
            <w:pPr>
              <w:ind w:firstLine="440" w:firstLineChars="200"/>
              <w:rPr>
                <w:rFonts w:cs="仿宋_GB2312" w:asciiTheme="minorEastAsia" w:hAnsiTheme="minorEastAsia" w:eastAsiaTheme="minorEastAsia"/>
                <w:b/>
                <w:color w:val="000000"/>
                <w:sz w:val="24"/>
              </w:rPr>
            </w:pPr>
            <w:r>
              <w:rPr>
                <w:rFonts w:hint="eastAsia" w:ascii="仿宋" w:hAnsi="仿宋" w:eastAsia="仿宋" w:cs="仿宋"/>
                <w:bCs/>
                <w:color w:val="000000"/>
                <w:sz w:val="22"/>
                <w:szCs w:val="22"/>
              </w:rPr>
              <w:t>9. 11月30日--12月1日，学校开展了冬季田径运动会，12月3日为文化艺术节文艺汇演暨闭幕式。在此之前进行了长达两周的师生书画展，给冬天的校园增添了一道靓丽的风景。12月6日，文旅新广局戏曲进校园活动在我校隆重举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队伍建设</w:t>
            </w:r>
          </w:p>
        </w:tc>
        <w:tc>
          <w:tcPr>
            <w:tcW w:w="2684" w:type="dxa"/>
            <w:gridSpan w:val="6"/>
            <w:vAlign w:val="center"/>
          </w:tcPr>
          <w:p>
            <w:pPr>
              <w:tabs>
                <w:tab w:val="left" w:pos="0"/>
                <w:tab w:val="left" w:pos="424"/>
              </w:tabs>
              <w:autoSpaceDN w:val="0"/>
              <w:spacing w:line="320" w:lineRule="exact"/>
              <w:ind w:firstLine="440" w:firstLineChars="200"/>
              <w:jc w:val="left"/>
              <w:textAlignment w:val="center"/>
              <w:rPr>
                <w:rFonts w:ascii="仿宋" w:hAnsi="仿宋" w:eastAsia="仿宋" w:cs="仿宋"/>
                <w:bCs/>
                <w:color w:val="000000"/>
                <w:sz w:val="22"/>
                <w:szCs w:val="22"/>
              </w:rPr>
            </w:pPr>
            <w:r>
              <w:rPr>
                <w:rFonts w:hint="eastAsia" w:ascii="仿宋" w:hAnsi="仿宋" w:eastAsia="仿宋" w:cs="仿宋"/>
                <w:bCs/>
                <w:color w:val="000000"/>
                <w:sz w:val="22"/>
                <w:szCs w:val="22"/>
              </w:rPr>
              <w:t>1.加强师德教育。所有教师签订了禁补禁销工作责任状，签订了“治陋习，树新风责任状”。</w:t>
            </w:r>
          </w:p>
          <w:p>
            <w:pPr>
              <w:autoSpaceDN w:val="0"/>
              <w:spacing w:line="320" w:lineRule="exact"/>
              <w:ind w:firstLine="440" w:firstLineChars="200"/>
              <w:jc w:val="left"/>
              <w:textAlignment w:val="center"/>
              <w:rPr>
                <w:rFonts w:ascii="仿宋" w:hAnsi="仿宋" w:eastAsia="仿宋" w:cs="仿宋"/>
                <w:bCs/>
                <w:color w:val="000000"/>
                <w:sz w:val="22"/>
                <w:szCs w:val="22"/>
              </w:rPr>
            </w:pPr>
            <w:r>
              <w:rPr>
                <w:rFonts w:hint="eastAsia" w:ascii="仿宋" w:hAnsi="仿宋" w:eastAsia="仿宋" w:cs="仿宋"/>
                <w:bCs/>
                <w:color w:val="000000"/>
                <w:sz w:val="22"/>
                <w:szCs w:val="22"/>
              </w:rPr>
              <w:t>2.11月19日，全体党员观看了国防教育《守护相思树》光影铸魂电影。12月10日、11日，学校组织干部教师观看《长津湖》、《门  锁》、《你的世界如果没有我》等影片，对干部群众进行主题思想教育。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任务完成时间</w:t>
            </w:r>
          </w:p>
        </w:tc>
        <w:tc>
          <w:tcPr>
            <w:tcW w:w="2684" w:type="dxa"/>
            <w:gridSpan w:val="6"/>
            <w:vAlign w:val="center"/>
          </w:tcPr>
          <w:p>
            <w:pPr>
              <w:autoSpaceDN w:val="0"/>
              <w:spacing w:line="320" w:lineRule="exact"/>
              <w:jc w:val="center"/>
              <w:textAlignment w:val="center"/>
              <w:rPr>
                <w:rFonts w:hint="eastAsia" w:cs="仿宋_GB2312" w:asciiTheme="minorEastAsia" w:hAnsiTheme="minorEastAsia" w:eastAsiaTheme="minorEastAsia"/>
                <w:b/>
                <w:color w:val="000000"/>
                <w:sz w:val="24"/>
                <w:lang w:eastAsia="zh-CN"/>
              </w:rPr>
            </w:pPr>
            <w:r>
              <w:rPr>
                <w:rFonts w:hint="eastAsia" w:ascii="仿宋_GB2312" w:hAnsi="仿宋_GB2312" w:eastAsia="仿宋_GB2312" w:cs="仿宋_GB2312"/>
                <w:color w:val="000000"/>
                <w:sz w:val="24"/>
                <w:lang w:val="en-US" w:eastAsia="zh-CN"/>
              </w:rPr>
              <w:t>2022年全年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4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预算控制数</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2037万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89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 w:hAnsi="仿宋" w:eastAsia="仿宋" w:cs="仿宋"/>
                <w:sz w:val="22"/>
                <w:szCs w:val="22"/>
              </w:rPr>
            </w:pPr>
            <w:r>
              <w:rPr>
                <w:rFonts w:hint="eastAsia" w:ascii="仿宋" w:hAnsi="仿宋" w:eastAsia="仿宋" w:cs="仿宋"/>
                <w:sz w:val="22"/>
                <w:szCs w:val="22"/>
              </w:rPr>
              <w:t>办学条件不断改善</w:t>
            </w: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textAlignment w:val="center"/>
              <w:rPr>
                <w:rFonts w:cs="仿宋_GB2312" w:asciiTheme="minorEastAsia" w:hAnsiTheme="minorEastAsia" w:eastAsiaTheme="minorEastAsia"/>
                <w:b/>
                <w:color w:val="000000"/>
                <w:sz w:val="24"/>
              </w:rPr>
            </w:pPr>
            <w:r>
              <w:rPr>
                <w:rFonts w:hint="eastAsia" w:ascii="仿宋" w:hAnsi="仿宋" w:eastAsia="仿宋" w:cs="仿宋"/>
                <w:bCs/>
                <w:color w:val="000000"/>
                <w:sz w:val="22"/>
                <w:szCs w:val="22"/>
              </w:rPr>
              <w:t>今年来，争取校舍安全保障、薄弱环节改善等上级专项资金107.6万元，完成我校校舍维修改造项目。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满意度95%以上</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sz w:val="24"/>
              </w:rPr>
              <w:t>满意度95%以上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徐宇球</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校长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实验小学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黎安华</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副校长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实验小学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谭小辉</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后勤主任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实验小学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曹礼荣</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会计</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实验小学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75"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曹礼荣                  联系电话：13974065519</w:t>
      </w:r>
    </w:p>
    <w:tbl>
      <w:tblPr>
        <w:tblStyle w:val="8"/>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1.宣传贯彻执行党和国家的教育方针、教育政策、教育法律和法规，贯彻执行上级教育行政部门的各项规章制度。</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2.在政府和上级教育主管部门的领导下，争取资金改善办学条件，为师生的学习和工作提供优美和谐的环境。</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3.根据县级人民政府制定的教育事业发展规划，结合实际制定并组织实施本校的教育事业发展规划。按照干部和教师的职数、编制和管理权限，负责对本校的干部和教师进行管理，制定切实可行的学校工作规章制度，提高教育教学质量为目的，对干部职工的工作开展客观、公正的评价和考核。</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4.按照九年义务教育课程计划，开齐课程，开足课时，认真实施中小学的教育教学管理，全面推进素质教育，全面提高教育教学质量。</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tabs>
                <w:tab w:val="left" w:pos="3105"/>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2021年度财政拨款基本支出2026.2万元，其中：人员经费</w:t>
            </w:r>
            <w:r>
              <w:rPr>
                <w:rFonts w:ascii="仿宋_GB2312" w:hAnsi="仿宋_GB2312" w:eastAsia="仿宋_GB2312" w:cs="仿宋_GB2312"/>
                <w:bCs/>
                <w:sz w:val="28"/>
                <w:szCs w:val="28"/>
              </w:rPr>
              <w:t>1808.87</w:t>
            </w:r>
            <w:r>
              <w:rPr>
                <w:rFonts w:hint="eastAsia" w:ascii="仿宋_GB2312" w:hAnsi="仿宋_GB2312" w:eastAsia="仿宋_GB2312" w:cs="仿宋_GB2312"/>
                <w:bCs/>
                <w:sz w:val="28"/>
                <w:szCs w:val="28"/>
              </w:rPr>
              <w:t>万元，主要包括：（基本工资、津贴补贴、奖金、社会保障缴费、伙食补助费、其他工资福利支出、离休费、退休费、生活补助、医疗费、住房公积金、其他对个人和家庭的补助支出等）；公用经费</w:t>
            </w:r>
            <w:r>
              <w:rPr>
                <w:rFonts w:ascii="仿宋_GB2312" w:hAnsi="仿宋_GB2312" w:eastAsia="仿宋_GB2312" w:cs="仿宋_GB2312"/>
                <w:bCs/>
                <w:sz w:val="28"/>
                <w:szCs w:val="28"/>
              </w:rPr>
              <w:t>217.33</w:t>
            </w:r>
            <w:r>
              <w:rPr>
                <w:rFonts w:hint="eastAsia" w:ascii="仿宋_GB2312" w:hAnsi="仿宋_GB2312" w:eastAsia="仿宋_GB2312" w:cs="仿宋_GB2312"/>
                <w:bCs/>
                <w:sz w:val="28"/>
                <w:szCs w:val="28"/>
              </w:rPr>
              <w:t>万元，主要包括：（办公费、印刷费、咨询费、电费、邮电费、差旅费、因公出国（境）费、维修（护）费、租赁费、会议费、培训费、公务接待费、劳务费、其他交通费用、其他商品和服务支出、办公设备购置、其他支出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公”经费支出情况：严格按照财政局下发文件标准执行，严格控制支出，2021年，“三公”经费支出为0万元，比上年减少0万元，下降0%，增减变化的主要原因是：厉行节约，严格管控。公务用车购置及运行维护费完成0元，与上年无变化，原因是公车无。</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2021年度教育专项资金安排支出</w:t>
            </w:r>
            <w:r>
              <w:rPr>
                <w:rFonts w:hint="eastAsia" w:ascii="仿宋_GB2312" w:hAnsi="仿宋_GB2312" w:eastAsia="仿宋_GB2312" w:cs="仿宋_GB2312"/>
                <w:bCs/>
                <w:sz w:val="28"/>
                <w:szCs w:val="28"/>
                <w:lang w:val="en-US" w:eastAsia="zh-CN"/>
              </w:rPr>
              <w:t>243.63</w:t>
            </w:r>
            <w:r>
              <w:rPr>
                <w:rFonts w:hint="eastAsia" w:ascii="仿宋_GB2312" w:hAnsi="仿宋_GB2312" w:eastAsia="仿宋_GB2312" w:cs="仿宋_GB2312"/>
                <w:bCs/>
                <w:sz w:val="28"/>
                <w:szCs w:val="28"/>
              </w:rPr>
              <w:t>万元，主要包括：义教公用经费、义教校舍维修等，以上经费全部落实</w:t>
            </w:r>
            <w:bookmarkStart w:id="0" w:name="_GoBack"/>
            <w:bookmarkEnd w:id="0"/>
            <w:r>
              <w:rPr>
                <w:rFonts w:hint="eastAsia" w:ascii="仿宋_GB2312" w:hAnsi="仿宋_GB2312" w:eastAsia="仿宋_GB2312" w:cs="仿宋_GB2312"/>
                <w:bCs/>
                <w:sz w:val="28"/>
                <w:szCs w:val="28"/>
              </w:rPr>
              <w:t>到位，用于我校基本运转及相关专项工作实施。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按照财务管理及专项使用有关规定，相关专项资金按照专项的使用范围，做到了不挪项、不挪用、不超预算使用专项经费，并按照"量入为出，量体裁衣、节约使用"的原则，做到有计划地使用各专项资金。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我校财政专项资金逐年增加，为规避财政风险，提高财政专项资金使用效益，确保财政专项资金安全运行，对财政专项资金管理做法如下：</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做到“四个坚持”即:坚持专项资金实行开票、经办、审核、审批、记账等职责严格分离;坚持支出先报批、后经办，经严格审核后，再审批付款，最后交会计人员制单、记账;坚持专项资金凭用款计划、项目进度及专户存款情况，审核拨付资金;坚持把好票据签章关，严格票据销号，对已开完的票据及时销号，防止票据丢失、挪用公款，严禁一人保管支付款项所需要的全部印章。二是专项资金实行使用公示制，资金使用明细全部上网公开，提高了财政专项资金使用的透明度，有力保证了专款专用。三是规范了财政专项资金会计基础工作，提高了会计信息质量，为政府决策提供了参考依据。</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1.完善财务制度，规范经费管理；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认真贯彻中央及省委相关规定，县委县政府厉行节约的精神，进一步规范我校财务管理，结合县教体局《关于进一步规范教体系统财务管理若干问题的意见》及相关财务制度汇编，将财务管理更加细化具体，责任更加清晰明了。</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2.严格执行预算，控制经费支出；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相关专项资金严格按照预算执行，按照专项的使用范围，做到了不挪项、不挪用、不超预算使用专项经费，并按照"量入为出，量体裁衣、节约使用"的原则，做到有计划地使用各专项资金。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3.完善专项监管，建立长效机制</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一是提高全局意识，提高经费使用效益，节约从一点一滴做起；二是加强三公经费的管理，严格控制三公经费总量，把好审核关，加强对招待费、租车费的管理；三是严格执行政府采购，建设项目及大型专项支出、设备购置，一律经校委会研究决定，并按政府采购规定程序实施。</w:t>
            </w:r>
          </w:p>
          <w:p>
            <w:pPr>
              <w:tabs>
                <w:tab w:val="left" w:pos="4200"/>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严格执行了专项的相关规定，我校的教育专项资金的拨付和使用管理，严格按照上级有关部门规定执行，收支两条线，做到了专款专用。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2021年，我校在县委、县政府的坚强领导和县教体局的正确指导下，坚持安全和质量“两条主线”，我校教育教学各项工作持续、稳步发展。</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校坚决执行经费预算管理，确保预算不增长，支出不超预算。在厉行节约、反对铺张浪费等方面，采取了有力措施，并取得了明显成效。校长室成员率先垂范、高度重视下，全体教职工积极配合，三公经费得到了很好的控制。</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接下来我校将继续严格执行经费年初预算，按照上级的要求，强化制度建设，完善预算分配机制，进一步加强经费预算的执行管理，不断提高支出的经济性、效率性、有效性和可持续性。</w:t>
            </w:r>
          </w:p>
          <w:p>
            <w:pPr>
              <w:spacing w:line="560" w:lineRule="exact"/>
              <w:ind w:firstLine="560" w:firstLineChars="200"/>
              <w:rPr>
                <w:rFonts w:ascii="黑体" w:hAnsi="黑体" w:eastAsia="仿宋_GB2312" w:cs="黑体"/>
                <w:bCs/>
                <w:sz w:val="28"/>
                <w:szCs w:val="28"/>
              </w:rPr>
            </w:pPr>
            <w:r>
              <w:rPr>
                <w:rFonts w:hint="eastAsia" w:ascii="仿宋_GB2312" w:hAnsi="仿宋_GB2312" w:eastAsia="仿宋_GB2312" w:cs="仿宋_GB2312"/>
                <w:bCs/>
                <w:sz w:val="28"/>
                <w:szCs w:val="28"/>
              </w:rPr>
              <w:t>根据定量分析及定性分析，综合考评得分为98分，评价等次确定为优。</w:t>
            </w:r>
          </w:p>
          <w:p>
            <w:pPr>
              <w:tabs>
                <w:tab w:val="left" w:pos="3810"/>
              </w:tabs>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r>
              <w:rPr>
                <w:rFonts w:ascii="黑体" w:hAnsi="黑体" w:eastAsia="黑体" w:cs="黑体"/>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对项目资金开支分类需要进一步科学化、规范化，费用开支和绩效产出测得结果不够准确，需要进一步量化。预算管理、绩效管理、资金管理需要加强。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要从预算项目入手，以往预算不够科学，是根据文件依据来预算，与实际工作有差别，希望财政部门设计有效预算方法。</w:t>
            </w: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wordWrap w:val="0"/>
              <w:spacing w:line="560" w:lineRule="exact"/>
              <w:ind w:firstLine="560" w:firstLineChars="200"/>
              <w:jc w:val="righ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华容县实验小学 </w:t>
            </w:r>
          </w:p>
          <w:p>
            <w:pPr>
              <w:spacing w:line="560" w:lineRule="exact"/>
              <w:ind w:firstLine="560" w:firstLineChars="200"/>
              <w:jc w:val="right"/>
              <w:rPr>
                <w:rFonts w:eastAsia="楷体_GB2312"/>
                <w:bCs/>
                <w:sz w:val="28"/>
                <w:szCs w:val="28"/>
              </w:rPr>
            </w:pPr>
            <w:r>
              <w:rPr>
                <w:rFonts w:hint="eastAsia" w:ascii="仿宋_GB2312" w:hAnsi="仿宋_GB2312" w:eastAsia="仿宋_GB2312" w:cs="仿宋_GB2312"/>
                <w:bCs/>
                <w:sz w:val="28"/>
                <w:szCs w:val="28"/>
              </w:rPr>
              <w:t>2022年10月8日</w:t>
            </w:r>
          </w:p>
        </w:tc>
      </w:tr>
    </w:tbl>
    <w:p>
      <w:pPr>
        <w:spacing w:line="348" w:lineRule="auto"/>
        <w:rPr>
          <w:rFonts w:eastAsia="楷体_GB2312"/>
          <w:bCs/>
          <w:sz w:val="28"/>
          <w:szCs w:val="28"/>
        </w:rPr>
      </w:pPr>
    </w:p>
    <w:p>
      <w:pPr>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8"/>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没有按计划进行支付</w:t>
            </w: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公务卡刷卡率达70％以上的，得3分。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Pr/>
    </w:p>
    <w:tbl>
      <w:tblPr>
        <w:tblStyle w:val="8"/>
        <w:tblW w:w="9937" w:type="dxa"/>
        <w:jc w:val="center"/>
        <w:tblInd w:w="0" w:type="dxa"/>
        <w:tblLayout w:type="fixed"/>
        <w:tblCellMar>
          <w:top w:w="0" w:type="dxa"/>
          <w:left w:w="108" w:type="dxa"/>
          <w:bottom w:w="0" w:type="dxa"/>
          <w:right w:w="108" w:type="dxa"/>
        </w:tblCellMar>
      </w:tblPr>
      <w:tblGrid>
        <w:gridCol w:w="980"/>
        <w:gridCol w:w="943"/>
        <w:gridCol w:w="1395"/>
        <w:gridCol w:w="4190"/>
        <w:gridCol w:w="621"/>
        <w:gridCol w:w="723"/>
        <w:gridCol w:w="1085"/>
      </w:tblGrid>
      <w:tr>
        <w:tblPrEx>
          <w:tblLayout w:type="fixed"/>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资产处置不及时</w:t>
            </w:r>
          </w:p>
        </w:tc>
      </w:tr>
      <w:tr>
        <w:tblPrEx>
          <w:tblLayout w:type="fixed"/>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实施“三高四新”战略目标任务完成情况</w:t>
            </w:r>
          </w:p>
        </w:tc>
        <w:tc>
          <w:tcPr>
            <w:tcW w:w="419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围绕部门和单位职责、年度重点工作任务，衡量评价部门和单位整体及核心业务实施效果</w:t>
            </w:r>
          </w:p>
          <w:p>
            <w:pPr>
              <w:widowControl/>
              <w:spacing w:line="240" w:lineRule="exact"/>
              <w:jc w:val="left"/>
              <w:rPr>
                <w:rFonts w:ascii="仿宋_GB2312" w:hAnsi="宋体" w:eastAsia="仿宋_GB2312" w:cs="宋体"/>
                <w:kern w:val="0"/>
                <w:sz w:val="18"/>
                <w:szCs w:val="18"/>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3"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41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Lines="50"/>
        <w:contextualSpacing/>
        <w:rPr>
          <w:rFonts w:ascii="仿宋_GB2312" w:hAnsi="宋体" w:eastAsia="仿宋_GB2312" w:cs="宋体"/>
          <w:kern w:val="0"/>
          <w:szCs w:val="21"/>
        </w:rPr>
      </w:pPr>
      <w:r>
        <w:rPr>
          <w:rFonts w:hint="eastAsia" w:ascii="仿宋_GB2312" w:hAnsi="宋体" w:eastAsia="仿宋_GB2312" w:cs="宋体"/>
          <w:kern w:val="0"/>
          <w:szCs w:val="21"/>
        </w:rPr>
        <w:t>备注：部门（单位）可根据本部门实际情况，对评价指标体系</w:t>
      </w:r>
      <w:r>
        <w:rPr>
          <w:rFonts w:hint="eastAsia" w:ascii="仿宋_GB2312" w:eastAsia="仿宋_GB2312"/>
        </w:rPr>
        <w:t>进一步完善、量化、细化个性指标，形成本部门的指标体系。</w:t>
      </w:r>
    </w:p>
    <w:p>
      <w:pPr>
        <w:adjustRightInd w:val="0"/>
        <w:snapToGrid w:val="0"/>
        <w:spacing w:beforeLines="50"/>
        <w:ind w:firstLine="960" w:firstLineChars="300"/>
        <w:contextualSpacing/>
        <w:rPr>
          <w:rFonts w:eastAsia="仿宋_GB2312"/>
          <w:sz w:val="32"/>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仿宋_GB2312">
    <w:altName w:val="仿宋"/>
    <w:panose1 w:val="00000000000000000000"/>
    <w:charset w:val="86"/>
    <w:family w:val="decorative"/>
    <w:pitch w:val="default"/>
    <w:sig w:usb0="00000000" w:usb1="00000000" w:usb2="00000010" w:usb3="00000000" w:csb0="00040000" w:csb1="00000000"/>
  </w:font>
  <w:font w:name="楷体_GB2312">
    <w:altName w:val="楷体"/>
    <w:panose1 w:val="00000000000000000000"/>
    <w:charset w:val="86"/>
    <w:family w:val="decorative"/>
    <w:pitch w:val="default"/>
    <w:sig w:usb0="00000000" w:usb1="0000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E4002EFF" w:usb1="C000247B" w:usb2="00000009" w:usb3="00000000" w:csb0="200001FF" w:csb1="00000000"/>
  </w:font>
  <w:font w:name="黑体">
    <w:panose1 w:val="02010609060101010101"/>
    <w:charset w:val="86"/>
    <w:family w:val="script"/>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2</w:t>
    </w:r>
    <w:r>
      <w:rPr>
        <w:sz w:val="24"/>
        <w:szCs w:val="24"/>
      </w:rPr>
      <w:fldChar w:fldCharType="end"/>
    </w:r>
    <w:r>
      <w:rPr>
        <w:rStyle w:val="7"/>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9</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Y3OThhNTgwMTJjZWIxODU4ZWI5Y2EwOWQ3ZDU2ZmEifQ=="/>
  </w:docVars>
  <w:rsids>
    <w:rsidRoot w:val="2CE55C20"/>
    <w:rsid w:val="000846BF"/>
    <w:rsid w:val="000F56A2"/>
    <w:rsid w:val="001130D1"/>
    <w:rsid w:val="00152F58"/>
    <w:rsid w:val="00195DFC"/>
    <w:rsid w:val="001F5929"/>
    <w:rsid w:val="002307CD"/>
    <w:rsid w:val="003253B0"/>
    <w:rsid w:val="003B117D"/>
    <w:rsid w:val="003D2DAF"/>
    <w:rsid w:val="004D5B8F"/>
    <w:rsid w:val="004E7A0A"/>
    <w:rsid w:val="004F7AAB"/>
    <w:rsid w:val="00501F97"/>
    <w:rsid w:val="00554E81"/>
    <w:rsid w:val="005C578D"/>
    <w:rsid w:val="005F63AE"/>
    <w:rsid w:val="00674982"/>
    <w:rsid w:val="006E7C28"/>
    <w:rsid w:val="00752981"/>
    <w:rsid w:val="00760F56"/>
    <w:rsid w:val="0077289F"/>
    <w:rsid w:val="007923F8"/>
    <w:rsid w:val="00792E20"/>
    <w:rsid w:val="007B0853"/>
    <w:rsid w:val="007B08E9"/>
    <w:rsid w:val="007B2063"/>
    <w:rsid w:val="007D5895"/>
    <w:rsid w:val="00834A05"/>
    <w:rsid w:val="0088008F"/>
    <w:rsid w:val="008B5DCA"/>
    <w:rsid w:val="008E5330"/>
    <w:rsid w:val="00936BAA"/>
    <w:rsid w:val="00946176"/>
    <w:rsid w:val="00961F6C"/>
    <w:rsid w:val="00A4796B"/>
    <w:rsid w:val="00AE7EFB"/>
    <w:rsid w:val="00B12C4E"/>
    <w:rsid w:val="00B42735"/>
    <w:rsid w:val="00B942D0"/>
    <w:rsid w:val="00BB19E1"/>
    <w:rsid w:val="00C134D9"/>
    <w:rsid w:val="00C7084B"/>
    <w:rsid w:val="00C95F3A"/>
    <w:rsid w:val="00D64DA5"/>
    <w:rsid w:val="00DC0B75"/>
    <w:rsid w:val="00E22C34"/>
    <w:rsid w:val="00E46707"/>
    <w:rsid w:val="00E67A02"/>
    <w:rsid w:val="00F30094"/>
    <w:rsid w:val="00F763A5"/>
    <w:rsid w:val="00F95470"/>
    <w:rsid w:val="00FB29E3"/>
    <w:rsid w:val="00FC66FF"/>
    <w:rsid w:val="00FF7317"/>
    <w:rsid w:val="02951B05"/>
    <w:rsid w:val="06710E08"/>
    <w:rsid w:val="06902037"/>
    <w:rsid w:val="06C15190"/>
    <w:rsid w:val="083749E7"/>
    <w:rsid w:val="09F764BA"/>
    <w:rsid w:val="0CB679B8"/>
    <w:rsid w:val="0D5C7CE3"/>
    <w:rsid w:val="0DE528CD"/>
    <w:rsid w:val="11AF7C29"/>
    <w:rsid w:val="1336279F"/>
    <w:rsid w:val="14B46A8F"/>
    <w:rsid w:val="16151959"/>
    <w:rsid w:val="18725427"/>
    <w:rsid w:val="20250841"/>
    <w:rsid w:val="254E2FC7"/>
    <w:rsid w:val="257B7155"/>
    <w:rsid w:val="25B607B7"/>
    <w:rsid w:val="263C173A"/>
    <w:rsid w:val="289D055E"/>
    <w:rsid w:val="2AD530BE"/>
    <w:rsid w:val="2AE535D8"/>
    <w:rsid w:val="2C7300A6"/>
    <w:rsid w:val="2C9F197B"/>
    <w:rsid w:val="2CA33441"/>
    <w:rsid w:val="2CE55C20"/>
    <w:rsid w:val="2F287302"/>
    <w:rsid w:val="2F61560E"/>
    <w:rsid w:val="30426D13"/>
    <w:rsid w:val="31EC7616"/>
    <w:rsid w:val="3303324A"/>
    <w:rsid w:val="346445BC"/>
    <w:rsid w:val="3A43255A"/>
    <w:rsid w:val="3BED2D63"/>
    <w:rsid w:val="3D6201A1"/>
    <w:rsid w:val="3EC46785"/>
    <w:rsid w:val="3F8A6044"/>
    <w:rsid w:val="43A702D9"/>
    <w:rsid w:val="44592EA4"/>
    <w:rsid w:val="45FB5A1D"/>
    <w:rsid w:val="477245B4"/>
    <w:rsid w:val="49617FA5"/>
    <w:rsid w:val="49C36269"/>
    <w:rsid w:val="4D171D42"/>
    <w:rsid w:val="4D384845"/>
    <w:rsid w:val="4E4F0BB0"/>
    <w:rsid w:val="5BE95901"/>
    <w:rsid w:val="5BF10A58"/>
    <w:rsid w:val="5F2F71B3"/>
    <w:rsid w:val="5F607AD9"/>
    <w:rsid w:val="5FE415EC"/>
    <w:rsid w:val="64A82DBC"/>
    <w:rsid w:val="6A0A15CD"/>
    <w:rsid w:val="6D452F22"/>
    <w:rsid w:val="6DF352BD"/>
    <w:rsid w:val="6F2629DE"/>
    <w:rsid w:val="705E3E6D"/>
    <w:rsid w:val="71C1048A"/>
    <w:rsid w:val="7390077F"/>
    <w:rsid w:val="7396188C"/>
    <w:rsid w:val="73F35F5B"/>
    <w:rsid w:val="741048D5"/>
    <w:rsid w:val="75041948"/>
    <w:rsid w:val="778D7AB3"/>
    <w:rsid w:val="782B3C13"/>
    <w:rsid w:val="79C04582"/>
    <w:rsid w:val="7D1F0DA2"/>
    <w:rsid w:val="7FE622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qFormat/>
    <w:uiPriority w:val="0"/>
  </w:style>
  <w:style w:type="character" w:customStyle="1" w:styleId="9">
    <w:name w:val="标题 3 Char Char"/>
    <w:qFormat/>
    <w:uiPriority w:val="0"/>
    <w:rPr>
      <w:rFonts w:eastAsia="楷体_GB2312"/>
      <w:b/>
      <w:kern w:val="2"/>
      <w:sz w:val="32"/>
      <w:szCs w:val="24"/>
      <w:lang w:val="en-US" w:eastAsia="zh-CN" w:bidi="ar-SA"/>
    </w:rPr>
  </w:style>
  <w:style w:type="paragraph" w:customStyle="1"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1313</Words>
  <Characters>7489</Characters>
  <Lines>62</Lines>
  <Paragraphs>17</Paragraphs>
  <ScaleCrop>false</ScaleCrop>
  <LinksUpToDate>false</LinksUpToDate>
  <CharactersWithSpaces>8785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2022-10-10T08:41:00Z</dcterms:created>
  <dc:creator>Administrator</dc:creator>
  <cp:lastModifiedBy>czj</cp:lastModifiedBy>
  <cp:lastPrinted>2022-11-07T08:22:05Z</cp:lastPrinted>
  <dcterms:modified xsi:type="dcterms:W3CDTF">2022-11-07T08:22:32Z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377A56B318954603893BD5B869B7BB42</vt:lpwstr>
  </property>
</Properties>
</file>