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48" w:lineRule="auto"/>
        <w:rPr>
          <w:rFonts w:ascii="黑体" w:hAnsi="黑体" w:eastAsia="黑体" w:cs="黑体"/>
          <w:bCs/>
          <w:sz w:val="32"/>
          <w:szCs w:val="32"/>
        </w:rPr>
      </w:pPr>
      <w:r>
        <w:rPr>
          <w:rFonts w:hint="eastAsia" w:ascii="黑体" w:hAnsi="黑体" w:eastAsia="黑体" w:cs="黑体"/>
          <w:bCs/>
          <w:sz w:val="32"/>
          <w:szCs w:val="32"/>
        </w:rPr>
        <w:t>附件2-1</w:t>
      </w:r>
    </w:p>
    <w:p>
      <w:pPr>
        <w:spacing w:line="348" w:lineRule="auto"/>
        <w:jc w:val="center"/>
        <w:rPr>
          <w:rFonts w:eastAsia="方正小标宋简体"/>
          <w:bCs/>
          <w:sz w:val="42"/>
          <w:szCs w:val="42"/>
        </w:rPr>
      </w:pPr>
    </w:p>
    <w:p>
      <w:pPr>
        <w:spacing w:line="800" w:lineRule="exact"/>
        <w:jc w:val="center"/>
        <w:rPr>
          <w:rFonts w:eastAsia="方正小标宋简体"/>
          <w:bCs/>
          <w:sz w:val="46"/>
          <w:szCs w:val="46"/>
        </w:rPr>
      </w:pPr>
      <w:r>
        <w:rPr>
          <w:rFonts w:hint="eastAsia" w:eastAsia="方正小标宋简体"/>
          <w:bCs/>
          <w:sz w:val="46"/>
          <w:szCs w:val="46"/>
        </w:rPr>
        <w:t>华容县2021年度部门整体支出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p>
    <w:p>
      <w:pPr>
        <w:rPr>
          <w:rFonts w:eastAsia="仿宋_GB2312"/>
          <w:b/>
          <w:sz w:val="32"/>
        </w:rPr>
      </w:pPr>
    </w:p>
    <w:p>
      <w:pPr>
        <w:rPr>
          <w:rFonts w:eastAsia="仿宋_GB2312"/>
          <w:b/>
          <w:sz w:val="32"/>
        </w:rPr>
      </w:pPr>
    </w:p>
    <w:p>
      <w:pPr>
        <w:rPr>
          <w:rFonts w:eastAsia="仿宋_GB2312"/>
          <w:b/>
          <w:sz w:val="32"/>
        </w:rPr>
      </w:pPr>
    </w:p>
    <w:p>
      <w:pPr>
        <w:spacing w:before="301" w:beforeLines="50" w:line="348" w:lineRule="auto"/>
        <w:ind w:firstLine="474" w:firstLineChars="150"/>
        <w:rPr>
          <w:rFonts w:eastAsia="仿宋_GB2312"/>
          <w:sz w:val="32"/>
          <w:szCs w:val="32"/>
          <w:u w:val="single"/>
        </w:rPr>
      </w:pPr>
      <w:r>
        <w:rPr>
          <w:rFonts w:hint="eastAsia" w:eastAsia="仿宋_GB2312"/>
          <w:sz w:val="32"/>
          <w:szCs w:val="32"/>
        </w:rPr>
        <w:t>部门(单位)名称：华容县新河乡</w:t>
      </w:r>
      <w:r>
        <w:rPr>
          <w:rFonts w:eastAsia="仿宋_GB2312"/>
          <w:sz w:val="32"/>
          <w:szCs w:val="32"/>
        </w:rPr>
        <w:t>新河中学</w:t>
      </w:r>
    </w:p>
    <w:p>
      <w:pPr>
        <w:spacing w:before="301" w:beforeLines="50" w:line="348" w:lineRule="auto"/>
        <w:ind w:firstLine="474" w:firstLineChars="150"/>
        <w:rPr>
          <w:rFonts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码：205010</w:t>
      </w:r>
    </w:p>
    <w:p>
      <w:pPr>
        <w:spacing w:before="301" w:beforeLines="50" w:line="348" w:lineRule="auto"/>
        <w:ind w:firstLine="474" w:firstLineChars="150"/>
        <w:rPr>
          <w:rFonts w:eastAsia="仿宋_GB2312"/>
          <w:sz w:val="32"/>
          <w:szCs w:val="32"/>
        </w:rPr>
      </w:pPr>
      <w:r>
        <w:rPr>
          <w:rFonts w:hint="eastAsia" w:eastAsia="仿宋_GB2312"/>
          <w:sz w:val="32"/>
          <w:szCs w:val="32"/>
        </w:rPr>
        <w:t>评价方式：部门（单位）绩效自评</w:t>
      </w:r>
    </w:p>
    <w:p>
      <w:pPr>
        <w:spacing w:before="301" w:beforeLines="50" w:line="348" w:lineRule="auto"/>
        <w:ind w:firstLine="474" w:firstLineChars="150"/>
        <w:rPr>
          <w:rFonts w:eastAsia="仿宋_GB2312"/>
          <w:sz w:val="32"/>
          <w:szCs w:val="32"/>
        </w:rPr>
      </w:pPr>
      <w:r>
        <w:rPr>
          <w:rFonts w:hint="eastAsia" w:eastAsia="仿宋_GB2312"/>
          <w:sz w:val="32"/>
          <w:szCs w:val="32"/>
        </w:rPr>
        <w:t xml:space="preserve">评价机构：部门（单位）评价组   </w:t>
      </w:r>
    </w:p>
    <w:p>
      <w:pPr>
        <w:spacing w:line="720" w:lineRule="exact"/>
        <w:ind w:firstLine="2182" w:firstLineChars="690"/>
        <w:rPr>
          <w:rFonts w:eastAsia="仿宋_GB2312"/>
          <w:sz w:val="32"/>
        </w:rPr>
      </w:pPr>
    </w:p>
    <w:p>
      <w:pPr>
        <w:spacing w:line="720" w:lineRule="exact"/>
        <w:ind w:firstLine="2182" w:firstLineChars="690"/>
        <w:rPr>
          <w:rFonts w:eastAsia="仿宋_GB2312"/>
          <w:sz w:val="32"/>
        </w:rPr>
      </w:pPr>
    </w:p>
    <w:p>
      <w:pPr>
        <w:spacing w:line="720" w:lineRule="exact"/>
        <w:ind w:firstLine="2182" w:firstLineChars="690"/>
        <w:rPr>
          <w:rFonts w:eastAsia="仿宋_GB2312"/>
          <w:sz w:val="32"/>
        </w:rPr>
      </w:pPr>
    </w:p>
    <w:p>
      <w:pPr>
        <w:spacing w:line="348" w:lineRule="auto"/>
        <w:jc w:val="center"/>
        <w:rPr>
          <w:rFonts w:eastAsia="仿宋_GB2312"/>
          <w:sz w:val="32"/>
        </w:rPr>
      </w:pPr>
      <w:r>
        <w:rPr>
          <w:rFonts w:hint="eastAsia" w:eastAsia="仿宋_GB2312"/>
          <w:sz w:val="32"/>
        </w:rPr>
        <w:t>报告日期：2022年  10月  10日</w:t>
      </w:r>
    </w:p>
    <w:p>
      <w:pPr>
        <w:autoSpaceDN w:val="0"/>
        <w:jc w:val="center"/>
        <w:textAlignment w:val="center"/>
        <w:rPr>
          <w:rFonts w:eastAsia="仿宋_GB2312"/>
          <w:sz w:val="32"/>
          <w:szCs w:val="32"/>
        </w:rPr>
        <w:sectPr>
          <w:footerReference r:id="rId3" w:type="default"/>
          <w:footerReference r:id="rId4" w:type="even"/>
          <w:pgSz w:w="11906" w:h="16838"/>
          <w:pgMar w:top="1588" w:right="1588" w:bottom="1588" w:left="1588" w:header="851" w:footer="992" w:gutter="0"/>
          <w:pgNumType w:start="1"/>
          <w:cols w:space="720" w:num="1"/>
          <w:docGrid w:type="linesAndChars" w:linePitch="602" w:charSpace="-782"/>
        </w:sectPr>
      </w:pPr>
      <w:r>
        <w:rPr>
          <w:rFonts w:hint="eastAsia" w:eastAsia="仿宋_GB2312"/>
          <w:sz w:val="32"/>
        </w:rPr>
        <w:t>华容县财政</w:t>
      </w:r>
      <w:r>
        <w:rPr>
          <w:rFonts w:hint="eastAsia" w:eastAsia="仿宋_GB2312"/>
          <w:sz w:val="32"/>
          <w:szCs w:val="32"/>
        </w:rPr>
        <w:t>局（制）</w:t>
      </w:r>
    </w:p>
    <w:tbl>
      <w:tblPr>
        <w:tblStyle w:val="8"/>
        <w:tblW w:w="98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15"/>
        <w:gridCol w:w="1111"/>
        <w:gridCol w:w="210"/>
        <w:gridCol w:w="1145"/>
        <w:gridCol w:w="272"/>
        <w:gridCol w:w="808"/>
        <w:gridCol w:w="1479"/>
        <w:gridCol w:w="226"/>
        <w:gridCol w:w="196"/>
        <w:gridCol w:w="259"/>
        <w:gridCol w:w="1080"/>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毛良树</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13874097225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105</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5"/>
            <w:vAlign w:val="center"/>
          </w:tcPr>
          <w:p>
            <w:pPr>
              <w:autoSpaceDN w:val="0"/>
              <w:spacing w:line="320" w:lineRule="exact"/>
              <w:ind w:firstLine="480" w:firstLineChars="200"/>
              <w:jc w:val="left"/>
              <w:textAlignment w:val="center"/>
              <w:rPr>
                <w:rFonts w:ascii="仿宋" w:hAnsi="仿宋" w:eastAsia="仿宋" w:cs="仿宋"/>
                <w:color w:val="000000"/>
                <w:sz w:val="24"/>
              </w:rPr>
            </w:pPr>
            <w:r>
              <w:rPr>
                <w:rFonts w:hint="eastAsia" w:ascii="仿宋" w:hAnsi="仿宋" w:eastAsia="仿宋" w:cs="仿宋"/>
                <w:color w:val="000000"/>
                <w:sz w:val="24"/>
              </w:rPr>
              <w:t>1.宣传贯彻执行党和国家的教育方针、教育政策、教育法律和法规，贯彻执行上级教育行政部门的各项规章制度。</w:t>
            </w:r>
          </w:p>
          <w:p>
            <w:pPr>
              <w:autoSpaceDN w:val="0"/>
              <w:spacing w:line="320" w:lineRule="exact"/>
              <w:ind w:firstLine="480" w:firstLineChars="200"/>
              <w:jc w:val="left"/>
              <w:textAlignment w:val="center"/>
              <w:rPr>
                <w:rFonts w:ascii="仿宋" w:hAnsi="仿宋" w:eastAsia="仿宋" w:cs="仿宋"/>
                <w:color w:val="000000"/>
                <w:sz w:val="24"/>
              </w:rPr>
            </w:pPr>
            <w:r>
              <w:rPr>
                <w:rFonts w:hint="eastAsia" w:ascii="仿宋" w:hAnsi="仿宋" w:eastAsia="仿宋" w:cs="仿宋"/>
                <w:color w:val="000000"/>
                <w:sz w:val="24"/>
              </w:rPr>
              <w:t>2.在政府和上级教育主管部门的领导下，争取资金改善办学条件，为师生的学习和工作提供优美和谐的环境。</w:t>
            </w:r>
          </w:p>
          <w:p>
            <w:pPr>
              <w:autoSpaceDN w:val="0"/>
              <w:spacing w:line="320" w:lineRule="exact"/>
              <w:ind w:firstLine="480" w:firstLineChars="200"/>
              <w:jc w:val="left"/>
              <w:textAlignment w:val="center"/>
              <w:rPr>
                <w:rFonts w:ascii="仿宋" w:hAnsi="仿宋" w:eastAsia="仿宋" w:cs="仿宋"/>
                <w:color w:val="000000"/>
                <w:sz w:val="24"/>
              </w:rPr>
            </w:pPr>
            <w:r>
              <w:rPr>
                <w:rFonts w:hint="eastAsia" w:ascii="仿宋" w:hAnsi="仿宋" w:eastAsia="仿宋" w:cs="仿宋"/>
                <w:color w:val="000000"/>
                <w:sz w:val="24"/>
              </w:rPr>
              <w:t>3.根据县级人民政府制定的教育事业发展规划，结合实际制定并组织实施本校的教育事业发展规划。按照干部和教师的职数、编制和管理权限，负责对本校的干部和教师进行管理，制定切实可行的学校工作规章制度，提高教育教学质量为目的，对干部职工的工作开展客观、公正的评价和考核。</w:t>
            </w:r>
          </w:p>
          <w:p>
            <w:pPr>
              <w:autoSpaceDN w:val="0"/>
              <w:spacing w:line="320" w:lineRule="exact"/>
              <w:ind w:firstLine="480" w:firstLineChars="200"/>
              <w:jc w:val="left"/>
              <w:textAlignment w:val="center"/>
              <w:rPr>
                <w:rFonts w:ascii="仿宋_GB2312" w:hAnsi="仿宋_GB2312" w:eastAsia="仿宋_GB2312" w:cs="仿宋_GB2312"/>
                <w:color w:val="000000"/>
                <w:sz w:val="24"/>
              </w:rPr>
            </w:pPr>
            <w:r>
              <w:rPr>
                <w:rFonts w:hint="eastAsia" w:ascii="仿宋" w:hAnsi="仿宋" w:eastAsia="仿宋" w:cs="仿宋"/>
                <w:color w:val="000000"/>
                <w:sz w:val="24"/>
              </w:rPr>
              <w:t>4.按照九年义务教育课程计划，开齐课程，开足课时，认真实施中小学的教育教学管理，全面推进素质教育，全面提高教育教学质量。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5"/>
            <w:vAlign w:val="center"/>
          </w:tcPr>
          <w:p>
            <w:pPr>
              <w:autoSpaceDN w:val="0"/>
              <w:spacing w:line="320" w:lineRule="exact"/>
              <w:ind w:firstLine="440" w:firstLineChars="200"/>
              <w:jc w:val="left"/>
              <w:textAlignment w:val="center"/>
              <w:rPr>
                <w:rFonts w:ascii="仿宋" w:hAnsi="仿宋" w:eastAsia="仿宋" w:cs="仿宋"/>
                <w:sz w:val="22"/>
                <w:szCs w:val="22"/>
              </w:rPr>
            </w:pPr>
            <w:r>
              <w:rPr>
                <w:rFonts w:hint="eastAsia" w:ascii="仿宋" w:hAnsi="仿宋" w:eastAsia="仿宋" w:cs="仿宋"/>
                <w:sz w:val="22"/>
                <w:szCs w:val="22"/>
              </w:rPr>
              <w:t>1.保教育稳定：一是激活教师内生动力。积极争取县委县政府支持，逐步提高教师绩效工资标准。完善教师免费体检制度，实行全体教师“一年一检”。加大教师表彰奖励力度，对优秀教师、教育工作者进行表彰。二是攻克热点难点问题。成立工作专班，在</w:t>
            </w:r>
            <w:r>
              <w:rPr>
                <w:rFonts w:ascii="仿宋" w:hAnsi="仿宋" w:eastAsia="仿宋" w:cs="仿宋"/>
                <w:sz w:val="22"/>
                <w:szCs w:val="22"/>
              </w:rPr>
              <w:t>县局的组织下完成新河中心小学和新河中学的</w:t>
            </w:r>
            <w:r>
              <w:rPr>
                <w:rFonts w:hint="eastAsia" w:ascii="仿宋" w:hAnsi="仿宋" w:eastAsia="仿宋" w:cs="仿宋"/>
                <w:sz w:val="22"/>
                <w:szCs w:val="22"/>
              </w:rPr>
              <w:t>五年</w:t>
            </w:r>
            <w:r>
              <w:rPr>
                <w:rFonts w:ascii="仿宋" w:hAnsi="仿宋" w:eastAsia="仿宋" w:cs="仿宋"/>
                <w:sz w:val="22"/>
                <w:szCs w:val="22"/>
              </w:rPr>
              <w:t>提质改造</w:t>
            </w:r>
            <w:r>
              <w:rPr>
                <w:rFonts w:hint="eastAsia" w:ascii="仿宋" w:hAnsi="仿宋" w:eastAsia="仿宋" w:cs="仿宋"/>
                <w:sz w:val="22"/>
                <w:szCs w:val="22"/>
              </w:rPr>
              <w:t>工作。</w:t>
            </w:r>
          </w:p>
          <w:p>
            <w:pPr>
              <w:autoSpaceDN w:val="0"/>
              <w:spacing w:line="320" w:lineRule="exact"/>
              <w:ind w:firstLine="440" w:firstLineChars="200"/>
              <w:jc w:val="left"/>
              <w:textAlignment w:val="center"/>
              <w:rPr>
                <w:rFonts w:ascii="仿宋" w:hAnsi="仿宋" w:eastAsia="仿宋" w:cs="仿宋"/>
                <w:sz w:val="22"/>
                <w:szCs w:val="22"/>
              </w:rPr>
            </w:pPr>
            <w:r>
              <w:rPr>
                <w:rFonts w:hint="eastAsia" w:ascii="仿宋" w:hAnsi="仿宋" w:eastAsia="仿宋" w:cs="仿宋"/>
                <w:sz w:val="22"/>
                <w:szCs w:val="22"/>
              </w:rPr>
              <w:t>2.补在即短板：一是提质量。以立德树人为根本任务，突出“五育”并举，建好劳动教育基地和学校实验室，培养学生综合素质。以“四项管理”示范校创建为抓手，切实规范教学常规管理，促进“教、学、研”健康规范科学发展。建立“校联体”工作长效机制，实现联体学校管理、师资、资源的良性互动，推动城乡教育均衡发展。</w:t>
            </w:r>
          </w:p>
          <w:p>
            <w:pPr>
              <w:autoSpaceDN w:val="0"/>
              <w:spacing w:line="320" w:lineRule="exact"/>
              <w:ind w:firstLine="440" w:firstLineChars="200"/>
              <w:jc w:val="left"/>
              <w:textAlignment w:val="center"/>
              <w:rPr>
                <w:rFonts w:ascii="仿宋" w:hAnsi="仿宋" w:eastAsia="仿宋" w:cs="仿宋"/>
                <w:sz w:val="22"/>
                <w:szCs w:val="22"/>
              </w:rPr>
            </w:pPr>
            <w:r>
              <w:rPr>
                <w:rFonts w:hint="eastAsia" w:ascii="仿宋" w:hAnsi="仿宋" w:eastAsia="仿宋" w:cs="仿宋"/>
                <w:sz w:val="22"/>
                <w:szCs w:val="22"/>
              </w:rPr>
              <w:t>二是优队伍。加大培训力度，组织教师外出学习，提升队伍整体素质。</w:t>
            </w:r>
          </w:p>
          <w:p>
            <w:pPr>
              <w:autoSpaceDN w:val="0"/>
              <w:spacing w:line="320" w:lineRule="exact"/>
              <w:ind w:firstLine="440" w:firstLineChars="200"/>
              <w:jc w:val="left"/>
              <w:textAlignment w:val="center"/>
              <w:rPr>
                <w:rFonts w:ascii="仿宋" w:hAnsi="仿宋" w:eastAsia="仿宋" w:cs="仿宋"/>
                <w:sz w:val="22"/>
                <w:szCs w:val="22"/>
              </w:rPr>
            </w:pPr>
            <w:r>
              <w:rPr>
                <w:rFonts w:hint="eastAsia" w:ascii="仿宋" w:hAnsi="仿宋" w:eastAsia="仿宋" w:cs="仿宋"/>
                <w:sz w:val="22"/>
                <w:szCs w:val="22"/>
              </w:rPr>
              <w:t>三是强保障。大力发展教育基金，充分发挥教育基金会的奖教、助教作用。</w:t>
            </w:r>
          </w:p>
          <w:p>
            <w:pPr>
              <w:autoSpaceDN w:val="0"/>
              <w:spacing w:line="320" w:lineRule="exact"/>
              <w:ind w:firstLine="440" w:firstLineChars="200"/>
              <w:jc w:val="left"/>
              <w:textAlignment w:val="center"/>
              <w:rPr>
                <w:rFonts w:ascii="仿宋" w:hAnsi="仿宋" w:eastAsia="仿宋" w:cs="仿宋"/>
                <w:sz w:val="22"/>
                <w:szCs w:val="22"/>
              </w:rPr>
            </w:pPr>
            <w:r>
              <w:rPr>
                <w:rFonts w:hint="eastAsia" w:ascii="仿宋" w:hAnsi="仿宋" w:eastAsia="仿宋" w:cs="仿宋"/>
                <w:sz w:val="22"/>
                <w:szCs w:val="22"/>
              </w:rPr>
              <w:t>3.谋长远发展：一是持续开展“师德师风建设年”活动；二是抓实学生心理健康教育，建好、用好学校心理咨询室；三是完善家长学校建设，引导家长树立正确的家庭教育理念。</w:t>
            </w:r>
          </w:p>
          <w:p>
            <w:pPr>
              <w:autoSpaceDN w:val="0"/>
              <w:spacing w:line="320" w:lineRule="exact"/>
              <w:jc w:val="left"/>
              <w:textAlignment w:val="center"/>
              <w:rPr>
                <w:rFonts w:ascii="仿宋_GB2312" w:hAnsi="仿宋_GB2312" w:eastAsia="仿宋_GB2312" w:cs="仿宋_GB2312"/>
                <w:color w:val="000000"/>
                <w:sz w:val="24"/>
              </w:rPr>
            </w:pPr>
            <w:r>
              <w:rPr>
                <w:rFonts w:hint="eastAsia" w:ascii="宋体" w:hAnsi="宋体" w:cs="宋体"/>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26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5"/>
            <w:vAlign w:val="center"/>
          </w:tcPr>
          <w:p>
            <w:pPr>
              <w:ind w:firstLine="420" w:firstLineChars="200"/>
              <w:rPr>
                <w:rFonts w:ascii="仿宋" w:hAnsi="仿宋" w:eastAsia="仿宋" w:cs="仿宋"/>
              </w:rPr>
            </w:pPr>
            <w:r>
              <w:rPr>
                <w:rFonts w:hint="eastAsia" w:ascii="仿宋" w:hAnsi="仿宋" w:eastAsia="仿宋" w:cs="仿宋"/>
              </w:rPr>
              <w:t>学校始终坚持“民主理校、制度管校、依法治校”的办学思想和“学生成才，家长放心，社会满意””的发展理念，努力打造“平安校园”、“书香校园”、“清洁校园”。 学校立足于“励志、守纪、勤学、健身”的校训，一切教育教学工作始终围绕安全这一生存线、围绕教学质量这一生命线进行。近三年学校获得岳阳市中考先进单位、华容县中考质量先进单位和千分制考核先进单位，校车管理先进单位等荣誉称号。</w:t>
            </w:r>
          </w:p>
          <w:p>
            <w:pPr>
              <w:ind w:firstLine="420" w:firstLineChars="200"/>
              <w:rPr>
                <w:rFonts w:ascii="仿宋" w:hAnsi="仿宋" w:eastAsia="仿宋" w:cs="仿宋"/>
                <w:color w:val="FF0000"/>
                <w:szCs w:val="21"/>
              </w:rPr>
            </w:pPr>
            <w:r>
              <w:rPr>
                <w:rFonts w:hint="eastAsia" w:ascii="仿宋" w:hAnsi="仿宋" w:eastAsia="仿宋" w:cs="仿宋"/>
                <w:szCs w:val="21"/>
              </w:rPr>
              <w:t>1.教学质量方面，2021年中考，我校华容一中录取 35人，其中文化录取 33 人，居全县第5，小专业录取 2人，居全县第二。普高上线94人，普高上线率63%。文化上线率全县第7。学生活动丰富多彩，教工文体活动也开展得有声有色，两个快乐计划扎实推进。</w:t>
            </w:r>
          </w:p>
          <w:p>
            <w:pPr>
              <w:ind w:firstLine="420" w:firstLineChars="200"/>
              <w:rPr>
                <w:rFonts w:ascii="仿宋" w:hAnsi="仿宋" w:eastAsia="仿宋" w:cs="仿宋"/>
                <w:szCs w:val="21"/>
              </w:rPr>
            </w:pPr>
            <w:r>
              <w:rPr>
                <w:rFonts w:hint="eastAsia" w:ascii="仿宋" w:hAnsi="仿宋" w:eastAsia="仿宋" w:cs="仿宋"/>
                <w:szCs w:val="21"/>
              </w:rPr>
              <w:t>2.教研教改成绩显著，多名老师在县沱江杯教学比武中获奖。毕业班研讨会、集体备课、教学公开课按计划认真组织。2021年湖南省基础教育精品课活动展示中，陈宇佳、蔡维维老师获得县级一二等奖。学生获得县级以上荣誉30多人次，学校获得多个县级以上荣誉。</w:t>
            </w:r>
          </w:p>
          <w:p>
            <w:pPr>
              <w:widowControl/>
              <w:spacing w:before="75" w:after="75" w:line="540" w:lineRule="exact"/>
              <w:ind w:firstLine="420" w:firstLineChars="200"/>
              <w:jc w:val="left"/>
              <w:rPr>
                <w:rFonts w:ascii="仿宋" w:hAnsi="仿宋" w:eastAsia="仿宋" w:cs="仿宋"/>
                <w:szCs w:val="21"/>
              </w:rPr>
            </w:pPr>
            <w:r>
              <w:rPr>
                <w:rFonts w:hint="eastAsia" w:ascii="仿宋" w:hAnsi="仿宋" w:eastAsia="仿宋" w:cs="仿宋"/>
                <w:szCs w:val="21"/>
              </w:rPr>
              <w:t>3. 德育工作有声有色。一是网络健全抓管理，各校都形成了以德育处为龙头、团支部、少先队、班主任为主力的学校德育工作网络,活动精彩纷呈：研学旅行、书画竞赛、诗词欣赏、庆元旦、庆六一 等活动丰富多彩。二是培优队伍强基础。每年根据县局安排，通过网络和集中的方式，培训教师上百人，今年又有几名教师到外省市集中培训。三是夯实活动促成效。各校开展了主题鲜明、丰富多彩的德育活动，有效提升了德育实效。新河中学、中心小学的大课间阳光体育活动组织严谨，学生受到熏陶，达到了润物细无声的效果，县综合评价受表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669"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111"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014" w:hRule="atLeast"/>
          <w:jc w:val="center"/>
        </w:trPr>
        <w:tc>
          <w:tcPr>
            <w:tcW w:w="1669" w:type="dxa"/>
            <w:gridSpan w:val="3"/>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111"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772" w:hRule="atLeast"/>
          <w:jc w:val="center"/>
        </w:trPr>
        <w:tc>
          <w:tcPr>
            <w:tcW w:w="1669"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华容县新河乡新河中学</w:t>
            </w:r>
          </w:p>
        </w:tc>
        <w:tc>
          <w:tcPr>
            <w:tcW w:w="1111"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2498.53</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2488.46</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10.07</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669" w:type="dxa"/>
            <w:gridSpan w:val="3"/>
            <w:vAlign w:val="center"/>
          </w:tcPr>
          <w:p>
            <w:pPr>
              <w:spacing w:line="320" w:lineRule="exact"/>
              <w:rPr>
                <w:rFonts w:ascii="仿宋_GB2312" w:hAnsi="仿宋_GB2312" w:eastAsia="仿宋_GB2312" w:cs="仿宋_GB2312"/>
                <w:sz w:val="24"/>
              </w:rPr>
            </w:pPr>
          </w:p>
        </w:tc>
        <w:tc>
          <w:tcPr>
            <w:tcW w:w="1111"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669" w:type="dxa"/>
            <w:gridSpan w:val="3"/>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111"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75" w:type="dxa"/>
            <w:gridSpan w:val="9"/>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w:t>
            </w:r>
            <w:bookmarkStart w:id="0" w:name="_GoBack"/>
            <w:bookmarkEnd w:id="0"/>
            <w:r>
              <w:rPr>
                <w:rFonts w:hint="eastAsia" w:ascii="仿宋_GB2312" w:hAnsi="仿宋_GB2312" w:eastAsia="仿宋_GB2312" w:cs="仿宋_GB2312"/>
                <w:color w:val="000000"/>
                <w:sz w:val="24"/>
              </w:rPr>
              <w:t>中：</w:t>
            </w:r>
          </w:p>
        </w:tc>
        <w:tc>
          <w:tcPr>
            <w:tcW w:w="1345" w:type="dxa"/>
            <w:gridSpan w:val="4"/>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669" w:type="dxa"/>
            <w:gridSpan w:val="3"/>
            <w:vMerge w:val="continue"/>
            <w:vAlign w:val="center"/>
          </w:tcPr>
          <w:p>
            <w:pPr>
              <w:spacing w:line="320" w:lineRule="exact"/>
              <w:jc w:val="center"/>
              <w:rPr>
                <w:rFonts w:ascii="仿宋_GB2312" w:hAnsi="仿宋_GB2312" w:eastAsia="仿宋_GB2312" w:cs="仿宋_GB2312"/>
                <w:sz w:val="24"/>
              </w:rPr>
            </w:pPr>
          </w:p>
        </w:tc>
        <w:tc>
          <w:tcPr>
            <w:tcW w:w="1111"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6"/>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0"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25"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669" w:type="dxa"/>
            <w:gridSpan w:val="3"/>
            <w:vMerge w:val="continue"/>
            <w:vAlign w:val="center"/>
          </w:tcPr>
          <w:p>
            <w:pPr>
              <w:spacing w:line="320" w:lineRule="exact"/>
              <w:jc w:val="center"/>
              <w:rPr>
                <w:rFonts w:ascii="仿宋_GB2312" w:hAnsi="仿宋_GB2312" w:eastAsia="仿宋_GB2312" w:cs="仿宋_GB2312"/>
                <w:sz w:val="24"/>
              </w:rPr>
            </w:pPr>
          </w:p>
        </w:tc>
        <w:tc>
          <w:tcPr>
            <w:tcW w:w="1111"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77" w:hRule="atLeast"/>
          <w:jc w:val="center"/>
        </w:trPr>
        <w:tc>
          <w:tcPr>
            <w:tcW w:w="1669"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华容县新河乡新河中学</w:t>
            </w:r>
          </w:p>
        </w:tc>
        <w:tc>
          <w:tcPr>
            <w:tcW w:w="1111"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2498.53</w:t>
            </w: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2281.53</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2126.39</w:t>
            </w:r>
          </w:p>
        </w:tc>
        <w:tc>
          <w:tcPr>
            <w:tcW w:w="216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155.04</w:t>
            </w: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217</w:t>
            </w: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669" w:type="dxa"/>
            <w:gridSpan w:val="3"/>
            <w:vAlign w:val="center"/>
          </w:tcPr>
          <w:p>
            <w:pPr>
              <w:spacing w:line="320" w:lineRule="exact"/>
              <w:jc w:val="left"/>
              <w:rPr>
                <w:rFonts w:ascii="仿宋_GB2312" w:hAnsi="仿宋_GB2312" w:eastAsia="仿宋_GB2312" w:cs="仿宋_GB2312"/>
                <w:color w:val="000000"/>
                <w:sz w:val="24"/>
              </w:rPr>
            </w:pPr>
          </w:p>
        </w:tc>
        <w:tc>
          <w:tcPr>
            <w:tcW w:w="1111"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669"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111"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669" w:type="dxa"/>
            <w:gridSpan w:val="3"/>
            <w:vMerge w:val="continue"/>
            <w:vAlign w:val="center"/>
          </w:tcPr>
          <w:p>
            <w:pPr>
              <w:spacing w:line="320" w:lineRule="exact"/>
              <w:jc w:val="center"/>
              <w:rPr>
                <w:rFonts w:ascii="仿宋_GB2312" w:hAnsi="仿宋_GB2312" w:eastAsia="仿宋_GB2312" w:cs="仿宋_GB2312"/>
                <w:sz w:val="24"/>
              </w:rPr>
            </w:pPr>
          </w:p>
        </w:tc>
        <w:tc>
          <w:tcPr>
            <w:tcW w:w="1111"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58" w:hRule="atLeast"/>
          <w:jc w:val="center"/>
        </w:trPr>
        <w:tc>
          <w:tcPr>
            <w:tcW w:w="1669" w:type="dxa"/>
            <w:gridSpan w:val="3"/>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color w:val="000000"/>
                <w:sz w:val="24"/>
              </w:rPr>
              <w:t>华容县新河乡新河中学</w:t>
            </w:r>
          </w:p>
        </w:tc>
        <w:tc>
          <w:tcPr>
            <w:tcW w:w="1111"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669" w:type="dxa"/>
            <w:gridSpan w:val="3"/>
            <w:vAlign w:val="center"/>
          </w:tcPr>
          <w:p>
            <w:pPr>
              <w:spacing w:line="320" w:lineRule="exact"/>
              <w:jc w:val="left"/>
              <w:rPr>
                <w:rFonts w:ascii="仿宋_GB2312" w:hAnsi="仿宋_GB2312" w:eastAsia="仿宋_GB2312" w:cs="仿宋_GB2312"/>
                <w:sz w:val="24"/>
              </w:rPr>
            </w:pPr>
          </w:p>
        </w:tc>
        <w:tc>
          <w:tcPr>
            <w:tcW w:w="1111"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669"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111"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669" w:type="dxa"/>
            <w:gridSpan w:val="3"/>
            <w:vMerge w:val="continue"/>
            <w:vAlign w:val="center"/>
          </w:tcPr>
          <w:p>
            <w:pPr>
              <w:spacing w:line="320" w:lineRule="exact"/>
              <w:jc w:val="center"/>
              <w:rPr>
                <w:rFonts w:ascii="仿宋_GB2312" w:hAnsi="仿宋_GB2312" w:eastAsia="仿宋_GB2312" w:cs="仿宋_GB2312"/>
                <w:sz w:val="24"/>
              </w:rPr>
            </w:pPr>
          </w:p>
        </w:tc>
        <w:tc>
          <w:tcPr>
            <w:tcW w:w="1111"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55" w:hRule="atLeast"/>
          <w:jc w:val="center"/>
        </w:trPr>
        <w:tc>
          <w:tcPr>
            <w:tcW w:w="1669" w:type="dxa"/>
            <w:gridSpan w:val="3"/>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color w:val="000000"/>
                <w:sz w:val="24"/>
              </w:rPr>
              <w:t>华容县新河乡新河中学</w:t>
            </w:r>
          </w:p>
        </w:tc>
        <w:tc>
          <w:tcPr>
            <w:tcW w:w="1111"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1774.12</w:t>
            </w: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1774.12</w:t>
            </w: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55" w:hRule="atLeast"/>
          <w:jc w:val="center"/>
        </w:trPr>
        <w:tc>
          <w:tcPr>
            <w:tcW w:w="1669" w:type="dxa"/>
            <w:gridSpan w:val="3"/>
            <w:vAlign w:val="center"/>
          </w:tcPr>
          <w:p>
            <w:pPr>
              <w:spacing w:line="320" w:lineRule="exact"/>
              <w:jc w:val="center"/>
              <w:rPr>
                <w:rFonts w:ascii="仿宋_GB2312" w:hAnsi="仿宋_GB2312" w:eastAsia="仿宋_GB2312" w:cs="仿宋_GB2312"/>
                <w:color w:val="000000"/>
                <w:sz w:val="24"/>
              </w:rPr>
            </w:pPr>
          </w:p>
        </w:tc>
        <w:tc>
          <w:tcPr>
            <w:tcW w:w="1111"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17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3774" w:type="dxa"/>
            <w:gridSpan w:val="7"/>
            <w:vAlign w:val="center"/>
          </w:tcPr>
          <w:p>
            <w:pPr>
              <w:autoSpaceDN w:val="0"/>
              <w:spacing w:line="320" w:lineRule="exact"/>
              <w:jc w:val="center"/>
              <w:textAlignment w:val="center"/>
              <w:rPr>
                <w:rFonts w:ascii="仿宋" w:hAnsi="仿宋" w:eastAsia="仿宋" w:cs="仿宋"/>
                <w:sz w:val="24"/>
              </w:rPr>
            </w:pPr>
            <w:r>
              <w:rPr>
                <w:rFonts w:hint="eastAsia" w:ascii="仿宋" w:hAnsi="仿宋" w:eastAsia="仿宋" w:cs="仿宋"/>
                <w:sz w:val="24"/>
              </w:rPr>
              <w:t>1.教育质量全面提升。</w:t>
            </w:r>
          </w:p>
          <w:p>
            <w:pPr>
              <w:autoSpaceDN w:val="0"/>
              <w:spacing w:line="320" w:lineRule="exact"/>
              <w:jc w:val="center"/>
              <w:textAlignment w:val="center"/>
              <w:rPr>
                <w:rFonts w:ascii="仿宋" w:hAnsi="仿宋" w:eastAsia="仿宋" w:cs="仿宋"/>
                <w:sz w:val="24"/>
              </w:rPr>
            </w:pPr>
            <w:r>
              <w:rPr>
                <w:rFonts w:hint="eastAsia" w:ascii="仿宋" w:hAnsi="仿宋" w:eastAsia="仿宋" w:cs="仿宋"/>
                <w:sz w:val="24"/>
              </w:rPr>
              <w:t>2.安全管理全面强化。</w:t>
            </w:r>
          </w:p>
          <w:p>
            <w:pPr>
              <w:autoSpaceDN w:val="0"/>
              <w:spacing w:line="320" w:lineRule="exact"/>
              <w:jc w:val="center"/>
              <w:textAlignment w:val="center"/>
              <w:rPr>
                <w:rFonts w:ascii="仿宋" w:hAnsi="仿宋" w:eastAsia="仿宋" w:cs="仿宋"/>
                <w:sz w:val="24"/>
              </w:rPr>
            </w:pPr>
            <w:r>
              <w:rPr>
                <w:rFonts w:hint="eastAsia" w:ascii="仿宋" w:hAnsi="仿宋" w:eastAsia="仿宋" w:cs="仿宋"/>
                <w:sz w:val="24"/>
              </w:rPr>
              <w:t>3.队伍建设全面加强。</w:t>
            </w:r>
          </w:p>
          <w:p>
            <w:pPr>
              <w:autoSpaceDN w:val="0"/>
              <w:spacing w:line="320" w:lineRule="exact"/>
              <w:jc w:val="center"/>
              <w:textAlignment w:val="center"/>
              <w:rPr>
                <w:rFonts w:ascii="仿宋" w:hAnsi="仿宋" w:eastAsia="仿宋" w:cs="仿宋"/>
                <w:sz w:val="24"/>
              </w:rPr>
            </w:pPr>
            <w:r>
              <w:rPr>
                <w:rFonts w:hint="eastAsia" w:ascii="仿宋" w:hAnsi="仿宋" w:eastAsia="仿宋" w:cs="仿宋"/>
                <w:sz w:val="24"/>
              </w:rPr>
              <w:t>4.教育管理全面规范。</w:t>
            </w:r>
          </w:p>
          <w:p>
            <w:pPr>
              <w:autoSpaceDN w:val="0"/>
              <w:spacing w:line="320" w:lineRule="exact"/>
              <w:jc w:val="center"/>
              <w:textAlignment w:val="center"/>
              <w:rPr>
                <w:rFonts w:ascii="仿宋" w:hAnsi="仿宋" w:eastAsia="仿宋" w:cs="仿宋"/>
                <w:sz w:val="24"/>
              </w:rPr>
            </w:pPr>
            <w:r>
              <w:rPr>
                <w:rFonts w:hint="eastAsia" w:ascii="仿宋" w:hAnsi="仿宋" w:eastAsia="仿宋" w:cs="仿宋"/>
                <w:sz w:val="24"/>
              </w:rPr>
              <w:t>5.发展保障全面深化。</w:t>
            </w:r>
          </w:p>
          <w:p>
            <w:pPr>
              <w:autoSpaceDN w:val="0"/>
              <w:spacing w:line="320" w:lineRule="exact"/>
              <w:jc w:val="center"/>
              <w:textAlignment w:val="center"/>
              <w:rPr>
                <w:rFonts w:ascii="楷体_GB2312" w:hAnsi="楷体_GB2312" w:eastAsia="楷体_GB2312" w:cs="楷体_GB2312"/>
                <w:b/>
                <w:bCs/>
                <w:sz w:val="32"/>
                <w:szCs w:val="32"/>
              </w:rPr>
            </w:pPr>
          </w:p>
        </w:tc>
        <w:tc>
          <w:tcPr>
            <w:tcW w:w="4585" w:type="dxa"/>
            <w:gridSpan w:val="9"/>
            <w:vAlign w:val="center"/>
          </w:tcPr>
          <w:p>
            <w:pPr>
              <w:autoSpaceDN w:val="0"/>
              <w:spacing w:line="320" w:lineRule="exact"/>
              <w:ind w:firstLine="216" w:firstLineChars="98"/>
              <w:textAlignment w:val="center"/>
              <w:rPr>
                <w:rFonts w:cs="仿宋_GB2312" w:asciiTheme="minorEastAsia" w:hAnsiTheme="minorEastAsia" w:eastAsiaTheme="minorEastAsia"/>
                <w:color w:val="000000"/>
                <w:sz w:val="24"/>
              </w:rPr>
            </w:pPr>
            <w:r>
              <w:rPr>
                <w:rFonts w:hint="eastAsia" w:ascii="仿宋" w:hAnsi="仿宋" w:eastAsia="仿宋" w:cs="仿宋"/>
                <w:color w:val="000000"/>
                <w:sz w:val="22"/>
                <w:szCs w:val="22"/>
              </w:rPr>
              <w:t>学校始终坚持“民主理校、制度管校、依法治校”的办学思想和“学生成才，家长放心，社会满意””的发展理念，努力打造“平安校园”、“书香校园”、“清洁校园”。 学校立足于“</w:t>
            </w:r>
            <w:r>
              <w:rPr>
                <w:rFonts w:hint="eastAsia" w:ascii="仿宋" w:hAnsi="仿宋" w:eastAsia="仿宋" w:cs="仿宋"/>
              </w:rPr>
              <w:t>励志、守纪、勤学、健身</w:t>
            </w:r>
            <w:r>
              <w:rPr>
                <w:rFonts w:hint="eastAsia" w:ascii="仿宋" w:hAnsi="仿宋" w:eastAsia="仿宋" w:cs="仿宋"/>
                <w:color w:val="000000"/>
                <w:sz w:val="22"/>
                <w:szCs w:val="22"/>
              </w:rPr>
              <w:t>”的校训，一切教育教学工作始终围绕安全这一生存线、围绕教学质量这一生命线进行。</w:t>
            </w:r>
            <w:r>
              <w:rPr>
                <w:rFonts w:hint="eastAsia" w:ascii="仿宋" w:hAnsi="仿宋" w:eastAsia="仿宋" w:cs="仿宋"/>
              </w:rPr>
              <w:t>近三年学校获得岳阳市中考先进单位、华容县中考质量先进单位和千分制考核先进单位，校车管理先进单位等荣誉称号</w:t>
            </w:r>
            <w:r>
              <w:rPr>
                <w:rFonts w:hint="eastAsia" w:ascii="仿宋" w:hAnsi="仿宋" w:eastAsia="仿宋" w:cs="仿宋"/>
                <w:color w:val="000000"/>
                <w:sz w:val="22"/>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6"/>
            <w:vAlign w:val="center"/>
          </w:tcPr>
          <w:p>
            <w:pPr>
              <w:autoSpaceDN w:val="0"/>
              <w:spacing w:line="320" w:lineRule="exact"/>
              <w:jc w:val="center"/>
              <w:textAlignment w:val="center"/>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200"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（部门工作实绩，包含上级部门和县委县政府布置的重点工作、实事任务等，根据部门实际进行调整细化）</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bCs/>
                <w:sz w:val="24"/>
              </w:rPr>
              <w:t>教学质量</w:t>
            </w:r>
          </w:p>
        </w:tc>
        <w:tc>
          <w:tcPr>
            <w:tcW w:w="2684" w:type="dxa"/>
            <w:gridSpan w:val="6"/>
            <w:vAlign w:val="center"/>
          </w:tcPr>
          <w:p>
            <w:pPr>
              <w:ind w:firstLine="420" w:firstLineChars="200"/>
              <w:rPr>
                <w:rFonts w:hint="eastAsia" w:ascii="仿宋" w:hAnsi="仿宋" w:eastAsia="仿宋" w:cs="仿宋"/>
                <w:color w:val="FF0000"/>
                <w:szCs w:val="21"/>
              </w:rPr>
            </w:pPr>
            <w:r>
              <w:rPr>
                <w:rFonts w:hint="eastAsia" w:ascii="仿宋" w:hAnsi="仿宋" w:eastAsia="仿宋" w:cs="仿宋"/>
              </w:rPr>
              <w:t>教学质量方面，</w:t>
            </w:r>
            <w:r>
              <w:rPr>
                <w:rFonts w:hint="eastAsia" w:ascii="仿宋" w:hAnsi="仿宋" w:eastAsia="仿宋" w:cs="仿宋"/>
                <w:szCs w:val="21"/>
              </w:rPr>
              <w:t>2021年中考，我校华容一中录取 35人，其中文化录取 33 人，居全县第5，小专业录取 2人，居全县第二。普高上线94人，普高上线率63%。文化上线率全县第7。职高入学44人。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25"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安全管理</w:t>
            </w:r>
          </w:p>
        </w:tc>
        <w:tc>
          <w:tcPr>
            <w:tcW w:w="2684" w:type="dxa"/>
            <w:gridSpan w:val="6"/>
            <w:vAlign w:val="center"/>
          </w:tcPr>
          <w:p>
            <w:pPr>
              <w:ind w:firstLine="440" w:firstLineChars="200"/>
              <w:rPr>
                <w:rFonts w:ascii="仿宋" w:hAnsi="仿宋" w:eastAsia="仿宋" w:cs="仿宋"/>
                <w:bCs/>
                <w:color w:val="000000"/>
                <w:sz w:val="22"/>
                <w:szCs w:val="22"/>
              </w:rPr>
            </w:pPr>
            <w:r>
              <w:rPr>
                <w:rFonts w:hint="eastAsia" w:ascii="仿宋" w:hAnsi="仿宋" w:eastAsia="仿宋" w:cs="仿宋"/>
                <w:bCs/>
                <w:color w:val="000000"/>
                <w:sz w:val="22"/>
                <w:szCs w:val="22"/>
              </w:rPr>
              <w:t>1.新冠疫情的防控：从2月28日开始，每天晨检午检消毒、体温监测、防控知识普及教育。</w:t>
            </w:r>
          </w:p>
          <w:p>
            <w:pPr>
              <w:ind w:firstLine="440" w:firstLineChars="200"/>
              <w:rPr>
                <w:rFonts w:ascii="仿宋" w:hAnsi="仿宋" w:eastAsia="仿宋" w:cs="仿宋"/>
                <w:bCs/>
                <w:color w:val="000000"/>
                <w:sz w:val="22"/>
                <w:szCs w:val="22"/>
              </w:rPr>
            </w:pPr>
            <w:r>
              <w:rPr>
                <w:rFonts w:hint="eastAsia" w:ascii="仿宋" w:hAnsi="仿宋" w:eastAsia="仿宋" w:cs="仿宋"/>
                <w:bCs/>
                <w:color w:val="000000"/>
                <w:sz w:val="22"/>
                <w:szCs w:val="22"/>
              </w:rPr>
              <w:t>2.安全教育方面，本学期对全体学生进行了行为安全、交通安全、消防安全、食品安全、防欺凌、防溺水、防中暑等。</w:t>
            </w:r>
          </w:p>
          <w:p>
            <w:pPr>
              <w:ind w:firstLine="440" w:firstLineChars="200"/>
              <w:rPr>
                <w:rFonts w:ascii="仿宋" w:hAnsi="仿宋" w:eastAsia="仿宋" w:cs="仿宋"/>
                <w:bCs/>
                <w:color w:val="000000"/>
                <w:sz w:val="22"/>
                <w:szCs w:val="22"/>
              </w:rPr>
            </w:pPr>
            <w:r>
              <w:rPr>
                <w:rFonts w:hint="eastAsia" w:ascii="仿宋" w:hAnsi="仿宋" w:eastAsia="仿宋" w:cs="仿宋"/>
                <w:bCs/>
                <w:color w:val="000000"/>
                <w:sz w:val="22"/>
                <w:szCs w:val="22"/>
              </w:rPr>
              <w:t>3.开展了全国县级文明城市创建活动。</w:t>
            </w:r>
          </w:p>
          <w:p>
            <w:pPr>
              <w:ind w:firstLine="440" w:firstLineChars="200"/>
              <w:rPr>
                <w:rFonts w:ascii="仿宋" w:hAnsi="仿宋" w:eastAsia="仿宋" w:cs="仿宋"/>
                <w:bCs/>
                <w:color w:val="000000"/>
                <w:sz w:val="22"/>
                <w:szCs w:val="22"/>
              </w:rPr>
            </w:pPr>
            <w:r>
              <w:rPr>
                <w:rFonts w:hint="eastAsia" w:ascii="仿宋" w:hAnsi="仿宋" w:eastAsia="仿宋" w:cs="仿宋"/>
                <w:bCs/>
                <w:color w:val="000000"/>
                <w:sz w:val="22"/>
                <w:szCs w:val="22"/>
              </w:rPr>
              <w:t>4.开展了“珍爱生命  远离毒品主题禁毒活动”。</w:t>
            </w:r>
          </w:p>
          <w:p>
            <w:pPr>
              <w:ind w:firstLine="440" w:firstLineChars="200"/>
              <w:rPr>
                <w:rFonts w:ascii="仿宋" w:hAnsi="仿宋" w:eastAsia="仿宋" w:cs="仿宋"/>
                <w:bCs/>
                <w:color w:val="000000"/>
                <w:sz w:val="22"/>
                <w:szCs w:val="22"/>
              </w:rPr>
            </w:pPr>
            <w:r>
              <w:rPr>
                <w:rFonts w:hint="eastAsia" w:ascii="仿宋" w:hAnsi="仿宋" w:eastAsia="仿宋" w:cs="仿宋"/>
                <w:bCs/>
                <w:color w:val="000000"/>
                <w:sz w:val="22"/>
                <w:szCs w:val="22"/>
              </w:rPr>
              <w:t>5.开展了“新时代好少年评选活动”。</w:t>
            </w:r>
          </w:p>
          <w:p>
            <w:pPr>
              <w:ind w:firstLine="440" w:firstLineChars="200"/>
              <w:rPr>
                <w:rFonts w:ascii="仿宋" w:hAnsi="仿宋" w:eastAsia="仿宋" w:cs="仿宋"/>
                <w:bCs/>
                <w:color w:val="000000"/>
                <w:sz w:val="22"/>
                <w:szCs w:val="22"/>
              </w:rPr>
            </w:pPr>
            <w:r>
              <w:rPr>
                <w:rFonts w:hint="eastAsia" w:ascii="仿宋" w:hAnsi="仿宋" w:eastAsia="仿宋" w:cs="仿宋"/>
                <w:bCs/>
                <w:color w:val="000000"/>
                <w:sz w:val="22"/>
                <w:szCs w:val="22"/>
              </w:rPr>
              <w:t>6.开展了“富美”主题教育，如征文、演讲、网上知识竞赛等。</w:t>
            </w:r>
          </w:p>
          <w:p>
            <w:pPr>
              <w:ind w:firstLine="440" w:firstLineChars="200"/>
              <w:rPr>
                <w:rFonts w:ascii="仿宋" w:hAnsi="仿宋" w:eastAsia="仿宋" w:cs="仿宋"/>
                <w:bCs/>
                <w:color w:val="000000"/>
                <w:sz w:val="22"/>
                <w:szCs w:val="22"/>
              </w:rPr>
            </w:pPr>
            <w:r>
              <w:rPr>
                <w:rFonts w:hint="eastAsia" w:ascii="仿宋" w:hAnsi="仿宋" w:eastAsia="仿宋" w:cs="仿宋"/>
                <w:bCs/>
                <w:color w:val="000000"/>
                <w:sz w:val="22"/>
                <w:szCs w:val="22"/>
              </w:rPr>
              <w:t>7.召开了年度班主任经验交流会。</w:t>
            </w:r>
          </w:p>
          <w:p>
            <w:pPr>
              <w:ind w:firstLine="440" w:firstLineChars="200"/>
              <w:rPr>
                <w:rFonts w:ascii="仿宋" w:hAnsi="仿宋" w:eastAsia="仿宋" w:cs="仿宋"/>
                <w:bCs/>
                <w:color w:val="000000"/>
                <w:sz w:val="22"/>
                <w:szCs w:val="22"/>
              </w:rPr>
            </w:pPr>
            <w:r>
              <w:rPr>
                <w:rFonts w:hint="eastAsia" w:ascii="仿宋" w:hAnsi="仿宋" w:eastAsia="仿宋" w:cs="仿宋"/>
                <w:bCs/>
                <w:color w:val="000000"/>
                <w:sz w:val="22"/>
                <w:szCs w:val="22"/>
              </w:rPr>
              <w:t>8.11月1日，进行了全校紧急疏散演练。11月，并进行了法制与禁毒知识讲座，全体师生进行了禁毒预防教育数字化平台注册、学习和2轮的禁毒知识竞赛活动，进行了网上《学宪法》活动。</w:t>
            </w:r>
          </w:p>
          <w:p>
            <w:pPr>
              <w:ind w:firstLine="440" w:firstLineChars="200"/>
              <w:rPr>
                <w:rFonts w:cs="仿宋_GB2312" w:asciiTheme="minorEastAsia" w:hAnsiTheme="minorEastAsia" w:eastAsiaTheme="minorEastAsia"/>
                <w:b/>
                <w:color w:val="000000"/>
                <w:sz w:val="24"/>
              </w:rPr>
            </w:pPr>
            <w:r>
              <w:rPr>
                <w:rFonts w:hint="eastAsia" w:ascii="仿宋" w:hAnsi="仿宋" w:eastAsia="仿宋" w:cs="仿宋"/>
                <w:bCs/>
                <w:color w:val="000000"/>
                <w:sz w:val="22"/>
                <w:szCs w:val="22"/>
              </w:rPr>
              <w:t>9.5月30日，开展了全乡庆六一文娱汇演暨文化艺术节活动。12月，开展了新河乡冬季田径运动会，12月31日为文化艺术节文艺汇演暨闭幕式。在此之前进行了长达两周的师生书画展，给冬天的校园增添了一道靓丽的风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队伍建设</w:t>
            </w:r>
          </w:p>
        </w:tc>
        <w:tc>
          <w:tcPr>
            <w:tcW w:w="2684" w:type="dxa"/>
            <w:gridSpan w:val="6"/>
            <w:vAlign w:val="center"/>
          </w:tcPr>
          <w:p>
            <w:pPr>
              <w:autoSpaceDN w:val="0"/>
              <w:spacing w:line="320" w:lineRule="exact"/>
              <w:jc w:val="left"/>
              <w:textAlignment w:val="center"/>
              <w:rPr>
                <w:rFonts w:ascii="仿宋" w:hAnsi="仿宋" w:eastAsia="仿宋" w:cs="仿宋"/>
                <w:bCs/>
                <w:color w:val="000000"/>
                <w:sz w:val="22"/>
                <w:szCs w:val="22"/>
              </w:rPr>
            </w:pPr>
            <w:r>
              <w:rPr>
                <w:rFonts w:hint="eastAsia" w:ascii="仿宋" w:hAnsi="仿宋" w:eastAsia="仿宋" w:cs="仿宋"/>
                <w:bCs/>
                <w:color w:val="000000"/>
                <w:sz w:val="22"/>
                <w:szCs w:val="22"/>
              </w:rPr>
              <w:t xml:space="preserve">    1.加强师德教育。所有教师签订了禁补禁销工作责任状，签订了“治陋习，树新风责任状”。</w:t>
            </w:r>
          </w:p>
          <w:p>
            <w:pPr>
              <w:autoSpaceDN w:val="0"/>
              <w:spacing w:line="320" w:lineRule="exact"/>
              <w:ind w:firstLine="440" w:firstLineChars="200"/>
              <w:jc w:val="left"/>
              <w:textAlignment w:val="center"/>
              <w:rPr>
                <w:rFonts w:ascii="仿宋" w:hAnsi="仿宋" w:eastAsia="仿宋" w:cs="仿宋"/>
                <w:bCs/>
                <w:color w:val="000000"/>
                <w:sz w:val="22"/>
                <w:szCs w:val="22"/>
              </w:rPr>
            </w:pPr>
            <w:r>
              <w:rPr>
                <w:rFonts w:hint="eastAsia" w:ascii="仿宋" w:hAnsi="仿宋" w:eastAsia="仿宋" w:cs="仿宋"/>
                <w:bCs/>
                <w:color w:val="000000"/>
                <w:sz w:val="22"/>
                <w:szCs w:val="22"/>
              </w:rPr>
              <w:t>2.6月，党小组组织到湘西十八洞村等地开展党建活动，对党员干部进行主题思想教育。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767"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4"/>
            <w:textDirection w:val="lrTb"/>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任务完成时间</w:t>
            </w:r>
          </w:p>
        </w:tc>
        <w:tc>
          <w:tcPr>
            <w:tcW w:w="2684" w:type="dxa"/>
            <w:gridSpan w:val="6"/>
            <w:textDirection w:val="lrTb"/>
            <w:vAlign w:val="center"/>
          </w:tcPr>
          <w:p>
            <w:pPr>
              <w:autoSpaceDN w:val="0"/>
              <w:spacing w:line="320" w:lineRule="exact"/>
              <w:jc w:val="center"/>
              <w:textAlignment w:val="center"/>
              <w:rPr>
                <w:rFonts w:cs="仿宋_GB2312" w:asciiTheme="minorEastAsia" w:hAnsiTheme="minorEastAsia" w:eastAsiaTheme="minorEastAsia"/>
                <w:b/>
                <w:color w:val="000000"/>
                <w:sz w:val="24"/>
              </w:rPr>
            </w:pPr>
            <w:r>
              <w:rPr>
                <w:rFonts w:hint="eastAsia" w:ascii="仿宋_GB2312" w:hAnsi="仿宋_GB2312" w:eastAsia="仿宋_GB2312" w:cs="仿宋_GB2312"/>
                <w:color w:val="000000"/>
                <w:sz w:val="24"/>
                <w:lang w:val="en-US" w:eastAsia="zh-CN"/>
              </w:rPr>
              <w:t>2022年全年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4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4"/>
            <w:textDirection w:val="lrTb"/>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预算控制数</w:t>
            </w:r>
          </w:p>
        </w:tc>
        <w:tc>
          <w:tcPr>
            <w:tcW w:w="2684" w:type="dxa"/>
            <w:gridSpan w:val="6"/>
            <w:textDirection w:val="lrTb"/>
            <w:vAlign w:val="center"/>
          </w:tcPr>
          <w:p>
            <w:pPr>
              <w:autoSpaceDN w:val="0"/>
              <w:spacing w:line="320" w:lineRule="exact"/>
              <w:jc w:val="center"/>
              <w:textAlignment w:val="center"/>
              <w:rPr>
                <w:rFonts w:cs="仿宋_GB2312" w:asciiTheme="minorEastAsia" w:hAnsiTheme="minorEastAsia" w:eastAsiaTheme="minorEastAsia"/>
                <w:b/>
                <w:color w:val="000000"/>
                <w:sz w:val="24"/>
              </w:rPr>
            </w:pP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lang w:val="en-US" w:eastAsia="zh-CN"/>
              </w:rPr>
              <w:t>2499万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895"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vAlign w:val="center"/>
          </w:tcPr>
          <w:p>
            <w:pPr>
              <w:autoSpaceDN w:val="0"/>
              <w:spacing w:line="320" w:lineRule="exact"/>
              <w:jc w:val="left"/>
              <w:textAlignment w:val="center"/>
              <w:rPr>
                <w:rFonts w:ascii="仿宋_GB2312" w:hAnsi="仿宋_GB2312" w:eastAsia="仿宋_GB2312" w:cs="仿宋_GB2312"/>
                <w:b/>
                <w:bCs/>
                <w:sz w:val="32"/>
                <w:szCs w:val="32"/>
              </w:rPr>
            </w:pPr>
          </w:p>
          <w:p>
            <w:pPr>
              <w:autoSpaceDN w:val="0"/>
              <w:spacing w:line="320" w:lineRule="exact"/>
              <w:jc w:val="left"/>
              <w:textAlignment w:val="center"/>
              <w:rPr>
                <w:rFonts w:ascii="仿宋_GB2312" w:hAnsi="仿宋_GB2312" w:eastAsia="仿宋_GB2312" w:cs="仿宋_GB2312"/>
                <w:b/>
                <w:bCs/>
                <w:sz w:val="32"/>
                <w:szCs w:val="32"/>
              </w:rPr>
            </w:pPr>
          </w:p>
          <w:p>
            <w:pPr>
              <w:autoSpaceDN w:val="0"/>
              <w:spacing w:line="320" w:lineRule="exact"/>
              <w:jc w:val="left"/>
              <w:textAlignment w:val="center"/>
              <w:rPr>
                <w:rFonts w:ascii="仿宋_GB2312" w:hAnsi="仿宋_GB2312" w:eastAsia="仿宋_GB2312" w:cs="仿宋_GB2312"/>
                <w:b/>
                <w:bCs/>
                <w:sz w:val="32"/>
                <w:szCs w:val="32"/>
              </w:rPr>
            </w:pPr>
          </w:p>
          <w:p>
            <w:pPr>
              <w:autoSpaceDN w:val="0"/>
              <w:spacing w:line="320" w:lineRule="exact"/>
              <w:jc w:val="left"/>
              <w:textAlignment w:val="center"/>
              <w:rPr>
                <w:rFonts w:ascii="仿宋" w:hAnsi="仿宋" w:eastAsia="仿宋" w:cs="仿宋"/>
                <w:sz w:val="22"/>
                <w:szCs w:val="22"/>
              </w:rPr>
            </w:pPr>
            <w:r>
              <w:rPr>
                <w:rFonts w:hint="eastAsia" w:ascii="仿宋" w:hAnsi="仿宋" w:eastAsia="仿宋" w:cs="仿宋"/>
                <w:sz w:val="22"/>
                <w:szCs w:val="22"/>
              </w:rPr>
              <w:t>办学条件不断改善</w:t>
            </w:r>
          </w:p>
          <w:p>
            <w:pPr>
              <w:autoSpaceDN w:val="0"/>
              <w:spacing w:line="320" w:lineRule="exact"/>
              <w:jc w:val="left"/>
              <w:textAlignment w:val="center"/>
              <w:rPr>
                <w:rFonts w:ascii="仿宋_GB2312" w:hAnsi="仿宋_GB2312" w:eastAsia="仿宋_GB2312" w:cs="仿宋_GB2312"/>
                <w:b/>
                <w:bCs/>
                <w:sz w:val="32"/>
                <w:szCs w:val="32"/>
              </w:rPr>
            </w:pPr>
          </w:p>
          <w:p>
            <w:pPr>
              <w:autoSpaceDN w:val="0"/>
              <w:spacing w:line="320" w:lineRule="exact"/>
              <w:jc w:val="left"/>
              <w:textAlignment w:val="center"/>
              <w:rPr>
                <w:rFonts w:ascii="仿宋_GB2312" w:hAnsi="仿宋_GB2312" w:eastAsia="仿宋_GB2312" w:cs="仿宋_GB2312"/>
                <w:b/>
                <w:bCs/>
                <w:sz w:val="32"/>
                <w:szCs w:val="32"/>
              </w:rPr>
            </w:pPr>
          </w:p>
          <w:p>
            <w:pPr>
              <w:autoSpaceDN w:val="0"/>
              <w:spacing w:line="320" w:lineRule="exact"/>
              <w:jc w:val="left"/>
              <w:textAlignment w:val="center"/>
              <w:rPr>
                <w:rFonts w:ascii="仿宋_GB2312" w:hAnsi="仿宋_GB2312" w:eastAsia="仿宋_GB2312" w:cs="仿宋_GB2312"/>
                <w:b/>
                <w:bCs/>
                <w:sz w:val="32"/>
                <w:szCs w:val="32"/>
              </w:rPr>
            </w:pPr>
          </w:p>
          <w:p>
            <w:pPr>
              <w:autoSpaceDN w:val="0"/>
              <w:spacing w:line="320" w:lineRule="exact"/>
              <w:jc w:val="left"/>
              <w:textAlignment w:val="center"/>
              <w:rPr>
                <w:rFonts w:ascii="仿宋_GB2312" w:hAnsi="仿宋_GB2312" w:eastAsia="仿宋_GB2312" w:cs="仿宋_GB2312"/>
                <w:b/>
                <w:bCs/>
                <w:sz w:val="32"/>
                <w:szCs w:val="32"/>
              </w:rPr>
            </w:pPr>
          </w:p>
          <w:p>
            <w:pPr>
              <w:autoSpaceDN w:val="0"/>
              <w:spacing w:line="320" w:lineRule="exact"/>
              <w:jc w:val="left"/>
              <w:textAlignment w:val="center"/>
              <w:rPr>
                <w:rFonts w:ascii="仿宋_GB2312" w:hAnsi="仿宋_GB2312" w:eastAsia="仿宋_GB2312" w:cs="仿宋_GB2312"/>
                <w:color w:val="000000"/>
                <w:sz w:val="24"/>
              </w:rPr>
            </w:pPr>
          </w:p>
        </w:tc>
        <w:tc>
          <w:tcPr>
            <w:tcW w:w="2684" w:type="dxa"/>
            <w:gridSpan w:val="6"/>
            <w:vAlign w:val="center"/>
          </w:tcPr>
          <w:p>
            <w:pPr>
              <w:autoSpaceDN w:val="0"/>
              <w:spacing w:line="320" w:lineRule="exact"/>
              <w:textAlignment w:val="center"/>
              <w:rPr>
                <w:rFonts w:cs="仿宋_GB2312" w:asciiTheme="minorEastAsia" w:hAnsiTheme="minorEastAsia" w:eastAsiaTheme="minorEastAsia"/>
                <w:b/>
                <w:color w:val="000000"/>
                <w:sz w:val="24"/>
              </w:rPr>
            </w:pPr>
            <w:r>
              <w:rPr>
                <w:rFonts w:hint="eastAsia" w:ascii="仿宋" w:hAnsi="仿宋" w:eastAsia="仿宋" w:cs="仿宋"/>
                <w:bCs/>
                <w:color w:val="000000"/>
                <w:sz w:val="22"/>
                <w:szCs w:val="22"/>
              </w:rPr>
              <w:t>今年来，争取校舍安全保障、薄弱环节改善等上级专项资金217万元，完成我校校舍维修改造项目。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无</w:t>
            </w:r>
          </w:p>
        </w:tc>
        <w:tc>
          <w:tcPr>
            <w:tcW w:w="2684" w:type="dxa"/>
            <w:gridSpan w:val="6"/>
            <w:vAlign w:val="center"/>
          </w:tcPr>
          <w:p>
            <w:pPr>
              <w:autoSpaceDN w:val="0"/>
              <w:spacing w:line="320" w:lineRule="exact"/>
              <w:jc w:val="center"/>
              <w:textAlignment w:val="center"/>
              <w:rPr>
                <w:rFonts w:cs="仿宋_GB2312" w:asciiTheme="minorEastAsia" w:hAnsiTheme="minorEastAsia" w:eastAsiaTheme="minorEastAsia"/>
                <w:b/>
                <w:color w:val="000000"/>
                <w:sz w:val="24"/>
              </w:rPr>
            </w:pPr>
            <w:r>
              <w:rPr>
                <w:rFonts w:hint="eastAsia" w:ascii="仿宋_GB2312" w:hAnsi="仿宋_GB2312" w:eastAsia="仿宋_GB2312" w:cs="仿宋_GB2312"/>
                <w:color w:val="000000"/>
                <w:sz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无</w:t>
            </w:r>
          </w:p>
        </w:tc>
        <w:tc>
          <w:tcPr>
            <w:tcW w:w="2684" w:type="dxa"/>
            <w:gridSpan w:val="6"/>
            <w:vAlign w:val="center"/>
          </w:tcPr>
          <w:p>
            <w:pPr>
              <w:autoSpaceDN w:val="0"/>
              <w:spacing w:line="320" w:lineRule="exact"/>
              <w:jc w:val="center"/>
              <w:textAlignment w:val="center"/>
              <w:rPr>
                <w:rFonts w:cs="仿宋_GB2312" w:asciiTheme="minorEastAsia" w:hAnsiTheme="minorEastAsia" w:eastAsiaTheme="minorEastAsia"/>
                <w:b/>
                <w:color w:val="000000"/>
                <w:sz w:val="24"/>
              </w:rPr>
            </w:pPr>
            <w:r>
              <w:rPr>
                <w:rFonts w:hint="eastAsia" w:ascii="仿宋_GB2312" w:hAnsi="仿宋_GB2312" w:eastAsia="仿宋_GB2312" w:cs="仿宋_GB2312"/>
                <w:color w:val="000000"/>
                <w:sz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满意度95%以上</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sz w:val="24"/>
              </w:rPr>
              <w:t>满意度95%以上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戴勇</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校长</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新河中学</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肖湘</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副校长</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新河中学</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熊浩</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总务主任</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新河中学</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毛良树</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会计</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新河中学</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p>
            <w:pPr>
              <w:autoSpaceDN w:val="0"/>
              <w:spacing w:line="320" w:lineRule="exac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479" w:type="dxa"/>
          </w:tcPr>
          <w:p>
            <w:pPr>
              <w:autoSpaceDN w:val="0"/>
              <w:spacing w:line="320" w:lineRule="exact"/>
              <w:jc w:val="center"/>
              <w:textAlignment w:val="center"/>
              <w:rPr>
                <w:rFonts w:ascii="仿宋_GB2312" w:hAnsi="仿宋_GB2312" w:eastAsia="仿宋_GB2312" w:cs="仿宋_GB2312"/>
                <w:color w:val="000000"/>
                <w:sz w:val="24"/>
              </w:rPr>
            </w:pP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794" w:hRule="atLeast"/>
          <w:jc w:val="center"/>
        </w:trPr>
        <w:tc>
          <w:tcPr>
            <w:tcW w:w="9800" w:type="dxa"/>
            <w:gridSpan w:val="17"/>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sz w:val="24"/>
              </w:rPr>
              <w:t xml:space="preserve">                                                                 年    月   日</w:t>
            </w:r>
          </w:p>
        </w:tc>
      </w:tr>
    </w:tbl>
    <w:p>
      <w:pPr>
        <w:rPr>
          <w:rFonts w:eastAsia="仿宋_GB2312" w:cs="仿宋_GB2312"/>
          <w:bCs/>
          <w:sz w:val="28"/>
          <w:szCs w:val="28"/>
        </w:rPr>
      </w:pPr>
      <w:r>
        <w:rPr>
          <w:rFonts w:hint="eastAsia" w:eastAsia="仿宋_GB2312" w:cs="仿宋_GB2312"/>
          <w:bCs/>
          <w:sz w:val="28"/>
          <w:szCs w:val="28"/>
        </w:rPr>
        <w:t>填报人（签名）： 毛良树                 联系电话：13874097225</w:t>
      </w:r>
    </w:p>
    <w:tbl>
      <w:tblPr>
        <w:tblStyle w:val="8"/>
        <w:tblW w:w="95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98" w:hRule="atLeast"/>
          <w:jc w:val="center"/>
        </w:trPr>
        <w:tc>
          <w:tcPr>
            <w:tcW w:w="9558" w:type="dxa"/>
          </w:tcPr>
          <w:p>
            <w:pPr>
              <w:jc w:val="center"/>
              <w:rPr>
                <w:rFonts w:ascii="黑体" w:hAnsi="黑体" w:eastAsia="黑体" w:cs="黑体"/>
                <w:bCs/>
                <w:sz w:val="28"/>
                <w:szCs w:val="28"/>
              </w:rPr>
            </w:pPr>
            <w:r>
              <w:rPr>
                <w:rFonts w:hint="eastAsia" w:ascii="黑体" w:hAnsi="黑体" w:eastAsia="黑体" w:cs="黑体"/>
                <w:bCs/>
                <w:sz w:val="28"/>
                <w:szCs w:val="28"/>
              </w:rPr>
              <w:t>五、评价报告综述（文字部分）</w:t>
            </w:r>
          </w:p>
          <w:p>
            <w:pPr>
              <w:spacing w:line="440" w:lineRule="exact"/>
              <w:ind w:firstLine="640" w:firstLineChars="200"/>
              <w:rPr>
                <w:rFonts w:eastAsia="仿宋_GB2312"/>
                <w:sz w:val="32"/>
                <w:szCs w:val="32"/>
              </w:rPr>
            </w:pP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一、部门（单位）概况</w:t>
            </w:r>
          </w:p>
          <w:p>
            <w:pPr>
              <w:spacing w:line="560" w:lineRule="exact"/>
              <w:ind w:firstLine="480" w:firstLineChars="200"/>
              <w:rPr>
                <w:rFonts w:ascii="仿宋" w:hAnsi="仿宋" w:eastAsia="仿宋" w:cs="仿宋"/>
                <w:bCs/>
                <w:sz w:val="24"/>
              </w:rPr>
            </w:pPr>
            <w:r>
              <w:rPr>
                <w:rFonts w:hint="eastAsia" w:ascii="仿宋" w:hAnsi="仿宋" w:eastAsia="仿宋" w:cs="仿宋"/>
                <w:bCs/>
                <w:sz w:val="24"/>
              </w:rPr>
              <w:t>1.宣传贯彻执行党和国家的教育方针、教育政策、教育法律和法规，贯彻执行上级教育行政部门的各项规章制度。</w:t>
            </w:r>
          </w:p>
          <w:p>
            <w:pPr>
              <w:spacing w:line="560" w:lineRule="exact"/>
              <w:ind w:firstLine="480" w:firstLineChars="200"/>
              <w:rPr>
                <w:rFonts w:ascii="仿宋" w:hAnsi="仿宋" w:eastAsia="仿宋" w:cs="仿宋"/>
                <w:bCs/>
                <w:sz w:val="24"/>
              </w:rPr>
            </w:pPr>
            <w:r>
              <w:rPr>
                <w:rFonts w:hint="eastAsia" w:ascii="仿宋" w:hAnsi="仿宋" w:eastAsia="仿宋" w:cs="仿宋"/>
                <w:bCs/>
                <w:sz w:val="24"/>
              </w:rPr>
              <w:t>2.在政府和上级教育主管部门的领导下，争取资金改善办学条件，为师生的学习和工作提供优美和谐的环境。</w:t>
            </w:r>
          </w:p>
          <w:p>
            <w:pPr>
              <w:spacing w:line="560" w:lineRule="exact"/>
              <w:ind w:firstLine="480" w:firstLineChars="200"/>
              <w:rPr>
                <w:rFonts w:ascii="仿宋" w:hAnsi="仿宋" w:eastAsia="仿宋" w:cs="仿宋"/>
                <w:bCs/>
                <w:sz w:val="24"/>
              </w:rPr>
            </w:pPr>
            <w:r>
              <w:rPr>
                <w:rFonts w:hint="eastAsia" w:ascii="仿宋" w:hAnsi="仿宋" w:eastAsia="仿宋" w:cs="仿宋"/>
                <w:bCs/>
                <w:sz w:val="24"/>
              </w:rPr>
              <w:t>3.根据县级人民政府制定的教育事业发展规划，结合实际制定并组织实施本校的教育事业发展规划。按照干部和教师的职数、编制和管理权限，负责对本校的干部和教师进行管理，制定切实可行的学校工作规章制度，提高教育教学质量为目的，对干部职工的工作开展客观、公正的评价和考核。</w:t>
            </w:r>
          </w:p>
          <w:p>
            <w:pPr>
              <w:spacing w:line="560" w:lineRule="exact"/>
              <w:ind w:firstLine="480" w:firstLineChars="200"/>
              <w:rPr>
                <w:rFonts w:ascii="仿宋" w:hAnsi="仿宋" w:eastAsia="仿宋" w:cs="仿宋"/>
                <w:bCs/>
                <w:sz w:val="24"/>
              </w:rPr>
            </w:pPr>
            <w:r>
              <w:rPr>
                <w:rFonts w:hint="eastAsia" w:ascii="仿宋" w:hAnsi="仿宋" w:eastAsia="仿宋" w:cs="仿宋"/>
                <w:bCs/>
                <w:sz w:val="24"/>
              </w:rPr>
              <w:t>4.按照九年义务教育课程计划，开齐课程，开足课时，认真实施中小学的教育教学管理，全面推进素质教育，全面提高教育教学质量。</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二、部门（单位）整体支出管理及使用情况</w:t>
            </w:r>
          </w:p>
          <w:p>
            <w:pPr>
              <w:tabs>
                <w:tab w:val="left" w:pos="3105"/>
              </w:tabs>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（一）基本支出</w:t>
            </w:r>
            <w:r>
              <w:rPr>
                <w:rFonts w:ascii="仿宋_GB2312" w:hAnsi="仿宋_GB2312" w:eastAsia="仿宋_GB2312" w:cs="仿宋_GB2312"/>
                <w:bCs/>
                <w:sz w:val="28"/>
                <w:szCs w:val="28"/>
              </w:rPr>
              <w:tab/>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2021年度财政拨款基本支出2271.46万元，其中：人员经费2126.39万元，主要包括：（基本工资、津贴补贴、社会保障缴费、其他工资福利支出、离休费、退休费、生活补助、医疗费、住房公积金、其他对个人和家庭的补助支出等）；公用经费145.07万元，主要包括：（办公费、印刷费、电费、邮电费、差旅费、维修（护）费、租赁费、会议费、培训费、劳务费、其他交通费用、其他商品和服务支出、办公设备购置、其他支出等。</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“三公”经费支出情况：严格按照财政局下发文件标准执行，严格控制支出，2021年，“三公”经费支出为0万元。公务用车购置及运行维护费完成0元，与上年无变化，原因是公车无。</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（二）专项支出</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1、专项资金安排落实、总投入等情况分析</w:t>
            </w:r>
          </w:p>
          <w:p>
            <w:pPr>
              <w:spacing w:line="560" w:lineRule="exact"/>
              <w:ind w:firstLine="560" w:firstLineChars="200"/>
              <w:rPr>
                <w:rFonts w:ascii="仿宋_GB2312" w:hAnsi="仿宋_GB2312" w:eastAsia="仿宋_GB2312" w:cs="仿宋_GB2312"/>
                <w:bCs/>
                <w:color w:val="FF0000"/>
                <w:sz w:val="28"/>
                <w:szCs w:val="28"/>
              </w:rPr>
            </w:pPr>
            <w:r>
              <w:rPr>
                <w:rFonts w:hint="eastAsia" w:ascii="仿宋_GB2312" w:hAnsi="仿宋_GB2312" w:eastAsia="仿宋_GB2312" w:cs="仿宋_GB2312"/>
                <w:bCs/>
                <w:sz w:val="28"/>
                <w:szCs w:val="28"/>
              </w:rPr>
              <w:t>2021年度教育专项资金安排支出217万元，主要包括：义教公用经费、义教校舍维修等，以上经费全部落实到位，用于我校基本运转及相关专项工作实施。</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2、专项资金实际使用情况分析</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按照财务管理及专项使用有关规定，相关专项资金按照专项的使用范围，做到了不挪项、不挪用、不超预算使用专项经费，并按照"量入为出，量体裁衣、节约使用"的原则，做到有计划地使用各专项资金。</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3、专项资金管理情况分析</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我校财政专项资金逐年增加，为规避财政风险，提高财政专项资金使用效益，确保财政专项资金安全运行，对财政专项资金管理做法如下：</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是做到“四个坚持”即:坚持专项资金实行开票、经办、审核、审批、记账等职责严格分离;坚持支出先报批、后经办，经严格审核后，再审批付款，最后交会计人员制单、记账;坚持专项资金凭用款计划、项目进度及专户存款情况，审核拨付资金;坚持把好票据签章关，严格票据销号，对已开完的票据及时销号，防止票据丢失、挪用公款，严禁一人保管支付款项所需要的全部印章。二是专项资金实行使用公示制，资金使用明细全部上网公开，提高了财政专项资金使用的透明度，有力保证了专款专用。三是规范了财政专项资金会计基础工作，提高了会计信息质量，为政府决策提供了参考依据。</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三、部门（单位）专项组织实施情况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（一）专项组织情况分析</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1.完善财务制度，规范经费管理；</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认真贯彻中央及省委相关规定，县委县政府厉行节约的精神，进一步规范我校财务管理，结合县教体局《关于进一步规范教体系统财务管理若干问题的意见》及相关财务制度汇编，将财务管理更加细化具体，责任更加清晰明了。</w:t>
            </w:r>
          </w:p>
          <w:p>
            <w:pPr>
              <w:spacing w:line="560" w:lineRule="exact"/>
              <w:ind w:firstLine="560" w:firstLineChars="200"/>
              <w:rPr>
                <w:rFonts w:ascii="仿宋_GB2312" w:hAnsi="仿宋_GB2312" w:eastAsia="仿宋_GB2312" w:cs="仿宋_GB2312"/>
                <w:bCs/>
                <w:color w:val="FF0000"/>
                <w:sz w:val="28"/>
                <w:szCs w:val="28"/>
              </w:rPr>
            </w:pPr>
            <w:r>
              <w:rPr>
                <w:rFonts w:hint="eastAsia" w:ascii="仿宋_GB2312" w:hAnsi="仿宋_GB2312" w:eastAsia="仿宋_GB2312" w:cs="仿宋_GB2312"/>
                <w:bCs/>
                <w:sz w:val="28"/>
                <w:szCs w:val="28"/>
              </w:rPr>
              <w:t>2.严格执行预算，控制经费支出；</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相关专项资金严格按照预算执行，按照专项的使用范围，做到了不挪项、不挪用、不超预算使用专项经费，并按照"量入为出，量体裁衣、节约使用"的原则，做到有计划地使用各专项资金。</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3.完善专项监管，建立长效机制</w:t>
            </w:r>
          </w:p>
          <w:p>
            <w:pPr>
              <w:spacing w:line="560" w:lineRule="exact"/>
              <w:ind w:firstLine="560" w:firstLineChars="200"/>
              <w:rPr>
                <w:rFonts w:ascii="仿宋_GB2312" w:hAnsi="仿宋_GB2312" w:eastAsia="仿宋_GB2312" w:cs="仿宋_GB2312"/>
                <w:bCs/>
                <w:color w:val="FF0000"/>
                <w:sz w:val="28"/>
                <w:szCs w:val="28"/>
              </w:rPr>
            </w:pPr>
            <w:r>
              <w:rPr>
                <w:rFonts w:hint="eastAsia" w:ascii="仿宋_GB2312" w:hAnsi="仿宋_GB2312" w:eastAsia="仿宋_GB2312" w:cs="仿宋_GB2312"/>
                <w:bCs/>
                <w:sz w:val="28"/>
                <w:szCs w:val="28"/>
              </w:rPr>
              <w:t>一是提高全局意识，提高经费使用效益，节约从一点一滴做起；二是加强三公经费的管理，严格控制三公经费总量，把好审核关，加强对招待费、租车费的管理；三是严格执行政府采购，建设项目及大型专项支出、设备购置，一律经校委会研究决定，并按政府采购规定程序实施。</w:t>
            </w:r>
          </w:p>
          <w:p>
            <w:pPr>
              <w:tabs>
                <w:tab w:val="left" w:pos="4200"/>
              </w:tabs>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（二）专项管理情况分析</w:t>
            </w:r>
            <w:r>
              <w:rPr>
                <w:rFonts w:ascii="仿宋_GB2312" w:hAnsi="仿宋_GB2312" w:eastAsia="仿宋_GB2312" w:cs="仿宋_GB2312"/>
                <w:bCs/>
                <w:sz w:val="28"/>
                <w:szCs w:val="28"/>
              </w:rPr>
              <w:tab/>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严格执行了专项的相关规定，我校的教育专项资金的拨付和使用管理，严格按照上级有关部门规定执行，收支两条线，做到了专款专用。</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四、部门（单位）整体支出绩效情况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2021年，我校在县委、县政府的坚强领导和县教体局的正确指导下，坚持安全和质量“两条主线”，我校教育教学各项工作持续、稳步发展。</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我校坚决执行经费预算管理，确保预算不增长，支出不超预算。在厉行节约、反对铺张浪费等方面，采取了有力措施，并取得了明显成效。校长室成员率先垂范、高度重视下，全体教职工积极配合，三公经费得到了很好的控制。</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接下来我校将继续严格执行经费年初预算，按照上级的要求，强化制度建设，完善预算分配机制，进一步加强经费预算的执行管理，不断提高支出的经济性、效率性、有效性和可持续性。</w:t>
            </w:r>
          </w:p>
          <w:p>
            <w:pPr>
              <w:spacing w:line="560" w:lineRule="exact"/>
              <w:ind w:firstLine="560" w:firstLineChars="200"/>
              <w:rPr>
                <w:rFonts w:ascii="黑体" w:hAnsi="黑体" w:eastAsia="仿宋_GB2312" w:cs="黑体"/>
                <w:bCs/>
                <w:sz w:val="28"/>
                <w:szCs w:val="28"/>
              </w:rPr>
            </w:pPr>
            <w:r>
              <w:rPr>
                <w:rFonts w:hint="eastAsia" w:ascii="仿宋_GB2312" w:hAnsi="仿宋_GB2312" w:eastAsia="仿宋_GB2312" w:cs="仿宋_GB2312"/>
                <w:bCs/>
                <w:sz w:val="28"/>
                <w:szCs w:val="28"/>
              </w:rPr>
              <w:t>根据定量分析及定性分析，综合考评得分为98分，评价等次确定为优。</w:t>
            </w:r>
          </w:p>
          <w:p>
            <w:pPr>
              <w:tabs>
                <w:tab w:val="left" w:pos="3810"/>
              </w:tabs>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五、存在的主要问题</w:t>
            </w:r>
            <w:r>
              <w:rPr>
                <w:rFonts w:ascii="黑体" w:hAnsi="黑体" w:eastAsia="黑体" w:cs="黑体"/>
                <w:bCs/>
                <w:sz w:val="28"/>
                <w:szCs w:val="28"/>
              </w:rPr>
              <w:tab/>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对项目资金开支分类需要进一步科学化、规范化，费用开支和绩效产出测得结果不够准确，需要进一步量化。预算管理、绩效管理、资金管理需要加强。</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六、改进措施和有关建议</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要从预算项目入手，以往预算不够科学，是根据文件依据来预算，与实际工作有差别，希望财政部门设计有效预算方法。</w:t>
            </w:r>
          </w:p>
          <w:p>
            <w:pPr>
              <w:spacing w:line="560" w:lineRule="exact"/>
              <w:ind w:firstLine="560" w:firstLineChars="200"/>
              <w:rPr>
                <w:rFonts w:ascii="仿宋_GB2312" w:hAnsi="仿宋_GB2312" w:eastAsia="仿宋_GB2312" w:cs="仿宋_GB2312"/>
                <w:bCs/>
                <w:sz w:val="28"/>
                <w:szCs w:val="28"/>
              </w:rPr>
            </w:pPr>
          </w:p>
          <w:p>
            <w:pPr>
              <w:spacing w:line="560" w:lineRule="exact"/>
              <w:ind w:firstLine="560" w:firstLineChars="200"/>
              <w:rPr>
                <w:rFonts w:ascii="仿宋_GB2312" w:hAnsi="仿宋_GB2312" w:eastAsia="仿宋_GB2312" w:cs="仿宋_GB2312"/>
                <w:bCs/>
                <w:sz w:val="28"/>
                <w:szCs w:val="28"/>
              </w:rPr>
            </w:pPr>
          </w:p>
          <w:p>
            <w:pPr>
              <w:spacing w:line="560" w:lineRule="exact"/>
              <w:ind w:firstLine="560" w:firstLineChars="200"/>
              <w:rPr>
                <w:rFonts w:ascii="仿宋_GB2312" w:hAnsi="仿宋_GB2312" w:eastAsia="仿宋_GB2312" w:cs="仿宋_GB2312"/>
                <w:bCs/>
                <w:sz w:val="28"/>
                <w:szCs w:val="28"/>
              </w:rPr>
            </w:pPr>
          </w:p>
          <w:p>
            <w:pPr>
              <w:spacing w:line="560" w:lineRule="exact"/>
              <w:ind w:firstLine="560" w:firstLineChars="200"/>
              <w:rPr>
                <w:rFonts w:ascii="仿宋_GB2312" w:hAnsi="仿宋_GB2312" w:eastAsia="仿宋_GB2312" w:cs="仿宋_GB2312"/>
                <w:bCs/>
                <w:sz w:val="28"/>
                <w:szCs w:val="28"/>
              </w:rPr>
            </w:pPr>
          </w:p>
          <w:p>
            <w:pPr>
              <w:spacing w:line="560" w:lineRule="exact"/>
              <w:ind w:firstLine="560" w:firstLineChars="200"/>
              <w:jc w:val="righ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华容县新河乡新河中学</w:t>
            </w:r>
          </w:p>
          <w:p>
            <w:pPr>
              <w:spacing w:line="560" w:lineRule="exact"/>
              <w:ind w:firstLine="560" w:firstLineChars="200"/>
              <w:jc w:val="right"/>
              <w:rPr>
                <w:rFonts w:eastAsia="楷体_GB2312"/>
                <w:bCs/>
                <w:sz w:val="28"/>
                <w:szCs w:val="28"/>
              </w:rPr>
            </w:pPr>
            <w:r>
              <w:rPr>
                <w:rFonts w:hint="eastAsia" w:ascii="仿宋_GB2312" w:hAnsi="仿宋_GB2312" w:eastAsia="仿宋_GB2312" w:cs="仿宋_GB2312"/>
                <w:bCs/>
                <w:sz w:val="28"/>
                <w:szCs w:val="28"/>
              </w:rPr>
              <w:t>2022年10月10日</w:t>
            </w:r>
          </w:p>
        </w:tc>
      </w:tr>
    </w:tbl>
    <w:p>
      <w:pPr>
        <w:spacing w:line="348" w:lineRule="auto"/>
        <w:rPr>
          <w:rFonts w:eastAsia="楷体_GB2312"/>
          <w:bCs/>
          <w:sz w:val="28"/>
          <w:szCs w:val="28"/>
        </w:rPr>
      </w:pPr>
    </w:p>
    <w:p>
      <w:pPr>
        <w:rPr>
          <w:rFonts w:ascii="黑体" w:hAnsi="黑体" w:eastAsia="黑体"/>
          <w:sz w:val="32"/>
          <w:szCs w:val="32"/>
        </w:rPr>
      </w:pPr>
      <w:r>
        <w:rPr>
          <w:rFonts w:eastAsia="楷体_GB2312"/>
          <w:bCs/>
          <w:sz w:val="28"/>
          <w:szCs w:val="28"/>
        </w:rPr>
        <w:br w:type="page"/>
      </w:r>
      <w:r>
        <w:rPr>
          <w:rFonts w:hint="eastAsia" w:ascii="黑体" w:hAnsi="黑体" w:eastAsia="黑体"/>
          <w:sz w:val="32"/>
          <w:szCs w:val="32"/>
        </w:rPr>
        <w:t>附件3-1</w:t>
      </w:r>
    </w:p>
    <w:p>
      <w:pPr>
        <w:jc w:val="center"/>
        <w:rPr>
          <w:rFonts w:ascii="方正小标宋简体" w:eastAsia="方正小标宋简体"/>
          <w:sz w:val="38"/>
          <w:szCs w:val="38"/>
        </w:rPr>
      </w:pPr>
      <w:r>
        <w:rPr>
          <w:rFonts w:hint="eastAsia" w:ascii="方正小标宋简体" w:eastAsia="方正小标宋简体"/>
          <w:sz w:val="38"/>
          <w:szCs w:val="38"/>
        </w:rPr>
        <w:t>部门整体支出绩效评价评分表</w:t>
      </w:r>
    </w:p>
    <w:tbl>
      <w:tblPr>
        <w:tblStyle w:val="8"/>
        <w:tblW w:w="9894" w:type="dxa"/>
        <w:jc w:val="center"/>
        <w:tblInd w:w="0" w:type="dxa"/>
        <w:tblLayout w:type="fixed"/>
        <w:tblCellMar>
          <w:top w:w="0" w:type="dxa"/>
          <w:left w:w="108" w:type="dxa"/>
          <w:bottom w:w="0" w:type="dxa"/>
          <w:right w:w="108" w:type="dxa"/>
        </w:tblCellMar>
      </w:tblPr>
      <w:tblGrid>
        <w:gridCol w:w="976"/>
        <w:gridCol w:w="939"/>
        <w:gridCol w:w="1389"/>
        <w:gridCol w:w="4171"/>
        <w:gridCol w:w="619"/>
        <w:gridCol w:w="720"/>
        <w:gridCol w:w="1080"/>
      </w:tblGrid>
      <w:tr>
        <w:tblPrEx>
          <w:tblLayout w:type="fixed"/>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Layout w:type="fixed"/>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24"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没有按计划进行支付</w:t>
            </w:r>
          </w:p>
        </w:tc>
      </w:tr>
      <w:tr>
        <w:tblPrEx>
          <w:tblLayout w:type="fixed"/>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2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117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②相关管理制度合法、合规、完整，1分；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②资金拨付有完整的审批程序和手续；</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③项目支出按规定经过评估论证；</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④支出符合部门预算批复的用途；</w:t>
            </w:r>
          </w:p>
          <w:p>
            <w:pPr>
              <w:widowControl/>
              <w:spacing w:line="240" w:lineRule="exact"/>
              <w:jc w:val="left"/>
              <w:rPr>
                <w:rFonts w:ascii="仿宋_GB2312" w:hAnsi="宋体" w:eastAsia="仿宋_GB2312" w:cs="宋体"/>
                <w:spacing w:val="-6"/>
                <w:kern w:val="0"/>
                <w:sz w:val="18"/>
                <w:szCs w:val="18"/>
              </w:rPr>
            </w:pPr>
            <w:r>
              <w:rPr>
                <w:rFonts w:hint="eastAsia" w:ascii="仿宋_GB2312" w:hAnsi="宋体" w:eastAsia="仿宋_GB2312" w:cs="宋体"/>
                <w:spacing w:val="-6"/>
                <w:kern w:val="0"/>
                <w:sz w:val="18"/>
                <w:szCs w:val="18"/>
              </w:rPr>
              <w:t>⑤资金使用无截留、挤占、挪用、虚列支出等情况。</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124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②按规定时限公开预决算信息，0.5分；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③基础数据信息和会计信息资料真实，0.5分；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④基础数据信息和会计信息资料完整，0.5分；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6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公务卡刷卡率达70％以上的，得3分。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101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bl>
    <w:p>
      <w:pPr/>
    </w:p>
    <w:tbl>
      <w:tblPr>
        <w:tblStyle w:val="8"/>
        <w:tblW w:w="9937" w:type="dxa"/>
        <w:jc w:val="center"/>
        <w:tblInd w:w="0" w:type="dxa"/>
        <w:tblLayout w:type="fixed"/>
        <w:tblCellMar>
          <w:top w:w="0" w:type="dxa"/>
          <w:left w:w="108" w:type="dxa"/>
          <w:bottom w:w="0" w:type="dxa"/>
          <w:right w:w="108" w:type="dxa"/>
        </w:tblCellMar>
      </w:tblPr>
      <w:tblGrid>
        <w:gridCol w:w="980"/>
        <w:gridCol w:w="943"/>
        <w:gridCol w:w="1395"/>
        <w:gridCol w:w="4190"/>
        <w:gridCol w:w="621"/>
        <w:gridCol w:w="723"/>
        <w:gridCol w:w="1085"/>
      </w:tblGrid>
      <w:tr>
        <w:tblPrEx>
          <w:tblLayout w:type="fixed"/>
          <w:tblCellMar>
            <w:top w:w="0" w:type="dxa"/>
            <w:left w:w="108" w:type="dxa"/>
            <w:bottom w:w="0" w:type="dxa"/>
            <w:right w:w="108" w:type="dxa"/>
          </w:tblCellMar>
        </w:tblPrEx>
        <w:trPr>
          <w:trHeight w:val="678" w:hRule="atLeast"/>
          <w:jc w:val="center"/>
        </w:trPr>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9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9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2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3"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5"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Layout w:type="fixed"/>
          <w:tblCellMar>
            <w:top w:w="0" w:type="dxa"/>
            <w:left w:w="108" w:type="dxa"/>
            <w:bottom w:w="0" w:type="dxa"/>
            <w:right w:w="108" w:type="dxa"/>
          </w:tblCellMar>
        </w:tblPrEx>
        <w:trPr>
          <w:trHeight w:val="2216" w:hRule="atLeast"/>
          <w:jc w:val="center"/>
        </w:trPr>
        <w:tc>
          <w:tcPr>
            <w:tcW w:w="9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（10分）</w:t>
            </w:r>
          </w:p>
        </w:tc>
        <w:tc>
          <w:tcPr>
            <w:tcW w:w="139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安全性</w:t>
            </w:r>
          </w:p>
        </w:tc>
        <w:tc>
          <w:tcPr>
            <w:tcW w:w="419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②资产配置合理；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③资产处置规范； </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④资产账务管理合规，帐实相符；</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⑤资产有偿使用及处置收入及时足额上缴；</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以上情况每出现一例不符合有关要求的扣1分，扣完为止。</w:t>
            </w:r>
          </w:p>
        </w:tc>
        <w:tc>
          <w:tcPr>
            <w:tcW w:w="62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3"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5"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资产处置不及时</w:t>
            </w:r>
          </w:p>
        </w:tc>
      </w:tr>
      <w:tr>
        <w:tblPrEx>
          <w:tblLayout w:type="fixed"/>
          <w:tblCellMar>
            <w:top w:w="0" w:type="dxa"/>
            <w:left w:w="108" w:type="dxa"/>
            <w:bottom w:w="0" w:type="dxa"/>
            <w:right w:w="108" w:type="dxa"/>
          </w:tblCellMar>
        </w:tblPrEx>
        <w:trPr>
          <w:trHeight w:val="859"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利用率</w:t>
            </w:r>
          </w:p>
        </w:tc>
        <w:tc>
          <w:tcPr>
            <w:tcW w:w="419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998" w:hRule="atLeast"/>
          <w:jc w:val="center"/>
        </w:trPr>
        <w:tc>
          <w:tcPr>
            <w:tcW w:w="980"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43"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（25分）</w:t>
            </w:r>
          </w:p>
        </w:tc>
        <w:tc>
          <w:tcPr>
            <w:tcW w:w="139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实施“三高四新”战略目标任务完成情况</w:t>
            </w:r>
          </w:p>
        </w:tc>
        <w:tc>
          <w:tcPr>
            <w:tcW w:w="4190"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围绕部门和单位职责、年度重点工作任务，衡量评价部门和单位整体及核心业务实施效果</w:t>
            </w:r>
          </w:p>
          <w:p>
            <w:pPr>
              <w:widowControl/>
              <w:spacing w:line="240" w:lineRule="exact"/>
              <w:jc w:val="left"/>
              <w:rPr>
                <w:rFonts w:ascii="仿宋_GB2312" w:hAnsi="宋体" w:eastAsia="仿宋_GB2312" w:cs="宋体"/>
                <w:kern w:val="0"/>
                <w:sz w:val="18"/>
                <w:szCs w:val="18"/>
              </w:rPr>
            </w:pP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部门单位应根据部门实际进行调整，并将其细化成相应的个性化指标。。</w:t>
            </w: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1013"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756"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998"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888"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69" w:hRule="atLeast"/>
          <w:jc w:val="center"/>
        </w:trPr>
        <w:tc>
          <w:tcPr>
            <w:tcW w:w="9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（20分）</w:t>
            </w:r>
          </w:p>
        </w:tc>
        <w:tc>
          <w:tcPr>
            <w:tcW w:w="94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（20分）</w:t>
            </w: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9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2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69"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69"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1051" w:hRule="atLeast"/>
          <w:jc w:val="center"/>
        </w:trPr>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9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2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756" w:hRule="atLeast"/>
          <w:jc w:val="center"/>
        </w:trPr>
        <w:tc>
          <w:tcPr>
            <w:tcW w:w="98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4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139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98</w:t>
            </w:r>
          </w:p>
        </w:tc>
        <w:tc>
          <w:tcPr>
            <w:tcW w:w="419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62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98</w:t>
            </w:r>
          </w:p>
        </w:tc>
        <w:tc>
          <w:tcPr>
            <w:tcW w:w="108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r>
    </w:tbl>
    <w:p>
      <w:pPr>
        <w:adjustRightInd w:val="0"/>
        <w:snapToGrid w:val="0"/>
        <w:spacing w:before="156" w:beforeLines="50"/>
        <w:contextualSpacing/>
        <w:rPr>
          <w:rFonts w:ascii="仿宋_GB2312" w:hAnsi="宋体" w:eastAsia="仿宋_GB2312" w:cs="宋体"/>
          <w:kern w:val="0"/>
          <w:szCs w:val="21"/>
        </w:rPr>
      </w:pPr>
      <w:r>
        <w:rPr>
          <w:rFonts w:hint="eastAsia" w:ascii="仿宋_GB2312" w:hAnsi="宋体" w:eastAsia="仿宋_GB2312" w:cs="宋体"/>
          <w:kern w:val="0"/>
          <w:szCs w:val="21"/>
        </w:rPr>
        <w:t>备注：部门（单位）可根据本部门实际情况，对评价指标体系</w:t>
      </w:r>
      <w:r>
        <w:rPr>
          <w:rFonts w:hint="eastAsia" w:ascii="仿宋_GB2312" w:eastAsia="仿宋_GB2312"/>
        </w:rPr>
        <w:t>进一步完善、量化、细化个性指标，形成本部门的指标体系。</w:t>
      </w:r>
    </w:p>
    <w:p>
      <w:pPr>
        <w:adjustRightInd w:val="0"/>
        <w:snapToGrid w:val="0"/>
        <w:spacing w:before="156" w:beforeLines="50"/>
        <w:ind w:firstLine="960" w:firstLineChars="300"/>
        <w:contextualSpacing/>
        <w:rPr>
          <w:rFonts w:eastAsia="仿宋_GB2312"/>
          <w:sz w:val="32"/>
        </w:rPr>
      </w:pPr>
    </w:p>
    <w:sectPr>
      <w:footerReference r:id="rId5" w:type="default"/>
      <w:footerReference r:id="rId6" w:type="even"/>
      <w:pgSz w:w="11906" w:h="16838"/>
      <w:pgMar w:top="1588" w:right="1588" w:bottom="158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仿宋_GB2312">
    <w:altName w:val="仿宋"/>
    <w:panose1 w:val="00000000000000000000"/>
    <w:charset w:val="86"/>
    <w:family w:val="decorative"/>
    <w:pitch w:val="default"/>
    <w:sig w:usb0="00000000" w:usb1="00000000" w:usb2="00000010" w:usb3="00000000" w:csb0="00040000" w:csb1="00000000"/>
  </w:font>
  <w:font w:name="楷体_GB2312">
    <w:altName w:val="楷体"/>
    <w:panose1 w:val="00000000000000000000"/>
    <w:charset w:val="86"/>
    <w:family w:val="decorative"/>
    <w:pitch w:val="default"/>
    <w:sig w:usb0="00000000" w:usb1="00000000" w:usb2="00000000" w:usb3="00000000" w:csb0="00040000" w:csb1="00000000"/>
  </w:font>
  <w:font w:name="黑体">
    <w:panose1 w:val="02010609060101010101"/>
    <w:charset w:val="86"/>
    <w:family w:val="decorative"/>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decorative"/>
    <w:pitch w:val="default"/>
    <w:sig w:usb0="800002BF" w:usb1="38CF7CFA" w:usb2="00000016" w:usb3="00000000" w:csb0="00040001" w:csb1="00000000"/>
  </w:font>
  <w:font w:name="Calibri Light">
    <w:panose1 w:val="020F0302020204030204"/>
    <w:charset w:val="00"/>
    <w:family w:val="roman"/>
    <w:pitch w:val="default"/>
    <w:sig w:usb0="E4002EFF" w:usb1="C000247B" w:usb2="00000009" w:usb3="00000000" w:csb0="200001FF" w:csb1="00000000"/>
  </w:font>
  <w:font w:name="黑体">
    <w:panose1 w:val="02010609060101010101"/>
    <w:charset w:val="86"/>
    <w:family w:val="script"/>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黑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 w:name="楷体_GB2312">
    <w:altName w:val="楷体"/>
    <w:panose1 w:val="00000000000000000000"/>
    <w:charset w:val="86"/>
    <w:family w:val="roman"/>
    <w:pitch w:val="default"/>
    <w:sig w:usb0="00000000" w:usb1="00000000" w:usb2="00000000" w:usb3="00000000" w:csb0="00040000" w:csb1="00000000"/>
  </w:font>
  <w:font w:name="黑体">
    <w:panose1 w:val="02010609060101010101"/>
    <w:charset w:val="86"/>
    <w:family w:val="roma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Calibri Light">
    <w:panose1 w:val="020F0302020204030204"/>
    <w:charset w:val="00"/>
    <w:family w:val="modern"/>
    <w:pitch w:val="default"/>
    <w:sig w:usb0="E4002EFF" w:usb1="C000247B" w:usb2="00000009" w:usb3="00000000" w:csb0="200001FF" w:csb1="00000000"/>
  </w:font>
  <w:font w:name="楷体">
    <w:panose1 w:val="02010609060101010101"/>
    <w:charset w:val="86"/>
    <w:family w:val="roman"/>
    <w:pitch w:val="default"/>
    <w:sig w:usb0="800002BF" w:usb1="38CF7CFA" w:usb2="00000016" w:usb3="00000000" w:csb0="00040001" w:csb1="00000000"/>
  </w:font>
  <w:font w:name="仿宋_GB2312">
    <w:altName w:val="仿宋"/>
    <w:panose1 w:val="00000000000000000000"/>
    <w:charset w:val="86"/>
    <w:family w:val="swiss"/>
    <w:pitch w:val="default"/>
    <w:sig w:usb0="00000000" w:usb1="00000000" w:usb2="00000010" w:usb3="00000000" w:csb0="00040000" w:csb1="00000000"/>
  </w:font>
  <w:font w:name="楷体_GB2312">
    <w:altName w:val="楷体"/>
    <w:panose1 w:val="00000000000000000000"/>
    <w:charset w:val="86"/>
    <w:family w:val="swiss"/>
    <w:pitch w:val="default"/>
    <w:sig w:usb0="00000000" w:usb1="00000000" w:usb2="00000000" w:usb3="00000000" w:csb0="00040000" w:csb1="00000000"/>
  </w:font>
  <w:font w:name="黑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Calibri Light">
    <w:panose1 w:val="020F0302020204030204"/>
    <w:charset w:val="00"/>
    <w:family w:val="decorative"/>
    <w:pitch w:val="default"/>
    <w:sig w:usb0="E4002EFF" w:usb1="C000247B" w:usb2="00000009" w:usb3="00000000" w:csb0="200001FF"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outside" w:y="1"/>
      <w:rPr>
        <w:rStyle w:val="7"/>
        <w:sz w:val="24"/>
        <w:szCs w:val="24"/>
      </w:rPr>
    </w:pPr>
    <w:r>
      <w:rPr>
        <w:rStyle w:val="7"/>
        <w:rFonts w:hint="eastAsia"/>
        <w:sz w:val="24"/>
        <w:szCs w:val="24"/>
      </w:rPr>
      <w:t xml:space="preserve">— </w:t>
    </w:r>
    <w:r>
      <w:rPr>
        <w:sz w:val="24"/>
        <w:szCs w:val="24"/>
      </w:rPr>
      <w:fldChar w:fldCharType="begin"/>
    </w:r>
    <w:r>
      <w:rPr>
        <w:rStyle w:val="7"/>
        <w:sz w:val="24"/>
        <w:szCs w:val="24"/>
      </w:rPr>
      <w:instrText xml:space="preserve">PAGE  </w:instrText>
    </w:r>
    <w:r>
      <w:rPr>
        <w:sz w:val="24"/>
        <w:szCs w:val="24"/>
      </w:rPr>
      <w:fldChar w:fldCharType="separate"/>
    </w:r>
    <w:r>
      <w:rPr>
        <w:rStyle w:val="7"/>
        <w:sz w:val="24"/>
        <w:szCs w:val="24"/>
      </w:rPr>
      <w:t>1</w:t>
    </w:r>
    <w:r>
      <w:rPr>
        <w:sz w:val="24"/>
        <w:szCs w:val="24"/>
      </w:rPr>
      <w:fldChar w:fldCharType="end"/>
    </w:r>
    <w:r>
      <w:rPr>
        <w:rStyle w:val="7"/>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outside" w:y="1"/>
      <w:rPr>
        <w:rStyle w:val="7"/>
        <w:sz w:val="24"/>
        <w:szCs w:val="24"/>
      </w:rPr>
    </w:pPr>
    <w:r>
      <w:rPr>
        <w:rStyle w:val="7"/>
        <w:rFonts w:hint="eastAsia"/>
        <w:sz w:val="24"/>
        <w:szCs w:val="24"/>
      </w:rPr>
      <w:t xml:space="preserve">— </w:t>
    </w:r>
    <w:r>
      <w:rPr>
        <w:sz w:val="24"/>
        <w:szCs w:val="24"/>
      </w:rPr>
      <w:fldChar w:fldCharType="begin"/>
    </w:r>
    <w:r>
      <w:rPr>
        <w:rStyle w:val="7"/>
        <w:sz w:val="24"/>
        <w:szCs w:val="24"/>
      </w:rPr>
      <w:instrText xml:space="preserve">PAGE  </w:instrText>
    </w:r>
    <w:r>
      <w:rPr>
        <w:sz w:val="24"/>
        <w:szCs w:val="24"/>
      </w:rPr>
      <w:fldChar w:fldCharType="separate"/>
    </w:r>
    <w:r>
      <w:rPr>
        <w:rStyle w:val="7"/>
        <w:sz w:val="24"/>
        <w:szCs w:val="24"/>
      </w:rPr>
      <w:t>2</w:t>
    </w:r>
    <w:r>
      <w:rPr>
        <w:sz w:val="24"/>
        <w:szCs w:val="24"/>
      </w:rPr>
      <w:fldChar w:fldCharType="end"/>
    </w:r>
    <w:r>
      <w:rPr>
        <w:rStyle w:val="7"/>
        <w:rFonts w:hint="eastAsia"/>
        <w:sz w:val="24"/>
        <w:szCs w:val="24"/>
      </w:rPr>
      <w:t xml:space="preserve"> —</w:t>
    </w:r>
  </w:p>
  <w:p>
    <w:pPr>
      <w:pStyle w:val="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outside" w:y="1"/>
      <w:rPr>
        <w:rStyle w:val="7"/>
      </w:rPr>
    </w:pPr>
    <w:r>
      <w:fldChar w:fldCharType="begin"/>
    </w:r>
    <w:r>
      <w:rPr>
        <w:rStyle w:val="7"/>
      </w:rPr>
      <w:instrText xml:space="preserve">PAGE  </w:instrText>
    </w:r>
    <w:r>
      <w:fldChar w:fldCharType="separate"/>
    </w:r>
    <w:r>
      <w:rPr>
        <w:rStyle w:val="7"/>
      </w:rPr>
      <w:t>3</w:t>
    </w:r>
    <w: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3OThhNTgwMTJjZWIxODU4ZWI5Y2EwOWQ3ZDU2ZmEifQ=="/>
  </w:docVars>
  <w:rsids>
    <w:rsidRoot w:val="2CE55C20"/>
    <w:rsid w:val="00005C17"/>
    <w:rsid w:val="0001372E"/>
    <w:rsid w:val="00052573"/>
    <w:rsid w:val="00053CA4"/>
    <w:rsid w:val="0006072E"/>
    <w:rsid w:val="000846BF"/>
    <w:rsid w:val="00096A26"/>
    <w:rsid w:val="000A4D3B"/>
    <w:rsid w:val="000F56A2"/>
    <w:rsid w:val="001130D1"/>
    <w:rsid w:val="00124A0C"/>
    <w:rsid w:val="00126E53"/>
    <w:rsid w:val="00152F58"/>
    <w:rsid w:val="00191BEF"/>
    <w:rsid w:val="001A000E"/>
    <w:rsid w:val="001B50BF"/>
    <w:rsid w:val="001B7CF1"/>
    <w:rsid w:val="002307CD"/>
    <w:rsid w:val="0029142C"/>
    <w:rsid w:val="00317820"/>
    <w:rsid w:val="003253B0"/>
    <w:rsid w:val="00361C3C"/>
    <w:rsid w:val="003B117D"/>
    <w:rsid w:val="003C7E25"/>
    <w:rsid w:val="003D2DAF"/>
    <w:rsid w:val="003E213B"/>
    <w:rsid w:val="0047322B"/>
    <w:rsid w:val="00495679"/>
    <w:rsid w:val="004A53B0"/>
    <w:rsid w:val="004D5B8F"/>
    <w:rsid w:val="00515469"/>
    <w:rsid w:val="005436BA"/>
    <w:rsid w:val="00554E81"/>
    <w:rsid w:val="00591317"/>
    <w:rsid w:val="00592ADA"/>
    <w:rsid w:val="005967AC"/>
    <w:rsid w:val="005C578D"/>
    <w:rsid w:val="005F63AE"/>
    <w:rsid w:val="00626701"/>
    <w:rsid w:val="00656539"/>
    <w:rsid w:val="0066647A"/>
    <w:rsid w:val="00674982"/>
    <w:rsid w:val="00706063"/>
    <w:rsid w:val="007332A2"/>
    <w:rsid w:val="0074259E"/>
    <w:rsid w:val="007512AB"/>
    <w:rsid w:val="00752981"/>
    <w:rsid w:val="00760F56"/>
    <w:rsid w:val="0077289F"/>
    <w:rsid w:val="007923F8"/>
    <w:rsid w:val="007B2063"/>
    <w:rsid w:val="007E68B9"/>
    <w:rsid w:val="007E7941"/>
    <w:rsid w:val="00806753"/>
    <w:rsid w:val="00822A83"/>
    <w:rsid w:val="008232CF"/>
    <w:rsid w:val="00834A05"/>
    <w:rsid w:val="008417F9"/>
    <w:rsid w:val="0088008F"/>
    <w:rsid w:val="008945B6"/>
    <w:rsid w:val="008E5330"/>
    <w:rsid w:val="0092596D"/>
    <w:rsid w:val="00934309"/>
    <w:rsid w:val="0094072B"/>
    <w:rsid w:val="00961F6C"/>
    <w:rsid w:val="00975708"/>
    <w:rsid w:val="00A4796B"/>
    <w:rsid w:val="00A74964"/>
    <w:rsid w:val="00AC32D7"/>
    <w:rsid w:val="00AF5939"/>
    <w:rsid w:val="00B0710C"/>
    <w:rsid w:val="00B77230"/>
    <w:rsid w:val="00B942D0"/>
    <w:rsid w:val="00BB52F5"/>
    <w:rsid w:val="00C134D9"/>
    <w:rsid w:val="00C21328"/>
    <w:rsid w:val="00C34BCB"/>
    <w:rsid w:val="00C55BFB"/>
    <w:rsid w:val="00C95F3A"/>
    <w:rsid w:val="00CF61E1"/>
    <w:rsid w:val="00D1167B"/>
    <w:rsid w:val="00D475A8"/>
    <w:rsid w:val="00D762C7"/>
    <w:rsid w:val="00DC0B75"/>
    <w:rsid w:val="00DF3BAE"/>
    <w:rsid w:val="00E043F6"/>
    <w:rsid w:val="00E22C34"/>
    <w:rsid w:val="00E478A1"/>
    <w:rsid w:val="00EA6E04"/>
    <w:rsid w:val="00EC309A"/>
    <w:rsid w:val="00ED4E15"/>
    <w:rsid w:val="00F61181"/>
    <w:rsid w:val="00F763A5"/>
    <w:rsid w:val="00F95470"/>
    <w:rsid w:val="00FC66FF"/>
    <w:rsid w:val="00FF7317"/>
    <w:rsid w:val="02951B05"/>
    <w:rsid w:val="06710E08"/>
    <w:rsid w:val="06902037"/>
    <w:rsid w:val="06C15190"/>
    <w:rsid w:val="083749E7"/>
    <w:rsid w:val="09F764BA"/>
    <w:rsid w:val="0CB679B8"/>
    <w:rsid w:val="0D5C7CE3"/>
    <w:rsid w:val="0DE528CD"/>
    <w:rsid w:val="1336279F"/>
    <w:rsid w:val="14B46A8F"/>
    <w:rsid w:val="16151959"/>
    <w:rsid w:val="18725427"/>
    <w:rsid w:val="254E2FC7"/>
    <w:rsid w:val="257B7155"/>
    <w:rsid w:val="25B607B7"/>
    <w:rsid w:val="263C173A"/>
    <w:rsid w:val="289D055E"/>
    <w:rsid w:val="2AD530BE"/>
    <w:rsid w:val="2AE535D8"/>
    <w:rsid w:val="2C7300A6"/>
    <w:rsid w:val="2C9F197B"/>
    <w:rsid w:val="2CA33441"/>
    <w:rsid w:val="2CE55C20"/>
    <w:rsid w:val="2F287302"/>
    <w:rsid w:val="2F61560E"/>
    <w:rsid w:val="30426D13"/>
    <w:rsid w:val="31EC7616"/>
    <w:rsid w:val="32715F5B"/>
    <w:rsid w:val="3303324A"/>
    <w:rsid w:val="346445BC"/>
    <w:rsid w:val="3A43255A"/>
    <w:rsid w:val="3BED2D63"/>
    <w:rsid w:val="3D6201A1"/>
    <w:rsid w:val="3EC46785"/>
    <w:rsid w:val="3F8A6044"/>
    <w:rsid w:val="43A702D9"/>
    <w:rsid w:val="44592EA4"/>
    <w:rsid w:val="45FB5A1D"/>
    <w:rsid w:val="477245B4"/>
    <w:rsid w:val="49617FA5"/>
    <w:rsid w:val="49C36269"/>
    <w:rsid w:val="4D171D42"/>
    <w:rsid w:val="4D384845"/>
    <w:rsid w:val="4E4F0BB0"/>
    <w:rsid w:val="5BE95901"/>
    <w:rsid w:val="5BF10A58"/>
    <w:rsid w:val="5F2F71B3"/>
    <w:rsid w:val="5F607AD9"/>
    <w:rsid w:val="64A82DBC"/>
    <w:rsid w:val="6A0A15CD"/>
    <w:rsid w:val="6D452F22"/>
    <w:rsid w:val="6DF352BD"/>
    <w:rsid w:val="6F2629DE"/>
    <w:rsid w:val="6FE16612"/>
    <w:rsid w:val="705E3E6D"/>
    <w:rsid w:val="71C1048A"/>
    <w:rsid w:val="7390077F"/>
    <w:rsid w:val="7396188C"/>
    <w:rsid w:val="73F35F5B"/>
    <w:rsid w:val="741048D5"/>
    <w:rsid w:val="75041948"/>
    <w:rsid w:val="778D7AB3"/>
    <w:rsid w:val="782B3C13"/>
    <w:rsid w:val="79C04582"/>
    <w:rsid w:val="7D1F0DA2"/>
    <w:rsid w:val="7FE6227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Body Text Indent 2"/>
    <w:basedOn w:val="1"/>
    <w:unhideWhenUsed/>
    <w:qFormat/>
    <w:uiPriority w:val="0"/>
    <w:pPr>
      <w:ind w:firstLine="588" w:firstLineChars="200"/>
    </w:pPr>
    <w:rPr>
      <w:rFonts w:ascii="仿宋_GB2312" w:hAnsi="Calibri" w:eastAsia="仿宋_GB2312"/>
      <w:sz w:val="32"/>
    </w:rPr>
  </w:style>
  <w:style w:type="paragraph" w:styleId="3">
    <w:name w:val="footer"/>
    <w:basedOn w:val="1"/>
    <w:qFormat/>
    <w:uiPriority w:val="0"/>
    <w:pPr>
      <w:tabs>
        <w:tab w:val="center" w:pos="4153"/>
        <w:tab w:val="right" w:pos="8306"/>
      </w:tabs>
      <w:snapToGrid w:val="0"/>
      <w:jc w:val="left"/>
    </w:pPr>
    <w:rPr>
      <w:kern w:val="0"/>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page number"/>
    <w:qFormat/>
    <w:uiPriority w:val="0"/>
  </w:style>
  <w:style w:type="character" w:customStyle="1" w:styleId="9">
    <w:name w:val="标题 3 Char Char"/>
    <w:qFormat/>
    <w:uiPriority w:val="0"/>
    <w:rPr>
      <w:rFonts w:eastAsia="楷体_GB2312"/>
      <w:b/>
      <w:kern w:val="2"/>
      <w:sz w:val="32"/>
      <w:szCs w:val="24"/>
      <w:lang w:val="en-US" w:eastAsia="zh-CN" w:bidi="ar-SA"/>
    </w:rPr>
  </w:style>
  <w:style w:type="paragraph" w:customStyle="1" w:styleId="10">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1185</Words>
  <Characters>6759</Characters>
  <Lines>56</Lines>
  <Paragraphs>15</Paragraphs>
  <ScaleCrop>false</ScaleCrop>
  <LinksUpToDate>false</LinksUpToDate>
  <CharactersWithSpaces>7929</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2022-10-10T03:09:00Z</dcterms:created>
  <dc:creator>Administrator</dc:creator>
  <cp:lastModifiedBy>czj</cp:lastModifiedBy>
  <cp:lastPrinted>2022-11-07T08:09:55Z</cp:lastPrinted>
  <dcterms:modified xsi:type="dcterms:W3CDTF">2022-11-07T08:11:01Z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377A56B318954603893BD5B869B7BB42</vt:lpwstr>
  </property>
</Properties>
</file>