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152" w:rsidRDefault="00E92152">
      <w:pPr>
        <w:pStyle w:val="Heading2"/>
        <w:keepNext w:val="0"/>
        <w:keepLines w:val="0"/>
        <w:spacing w:before="0" w:after="0" w:line="560" w:lineRule="exact"/>
        <w:textAlignment w:val="baseline"/>
        <w:rPr>
          <w:rFonts w:ascii="黑体" w:eastAsia="黑体" w:hAnsi="黑体" w:cs="黑体"/>
          <w:b w:val="0"/>
        </w:rPr>
      </w:pPr>
      <w:bookmarkStart w:id="0" w:name="_GoBack"/>
      <w:r>
        <w:rPr>
          <w:rFonts w:ascii="黑体" w:eastAsia="黑体" w:hAnsi="黑体" w:cs="黑体" w:hint="eastAsia"/>
          <w:b w:val="0"/>
        </w:rPr>
        <w:t>附件</w:t>
      </w:r>
      <w:r>
        <w:rPr>
          <w:rFonts w:ascii="黑体" w:eastAsia="黑体" w:hAnsi="黑体" w:cs="黑体"/>
          <w:b w:val="0"/>
        </w:rPr>
        <w:t>1</w:t>
      </w:r>
    </w:p>
    <w:bookmarkEnd w:id="0"/>
    <w:p w:rsidR="00E92152" w:rsidRDefault="00E92152" w:rsidP="008249AA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</w:p>
    <w:p w:rsidR="00E92152" w:rsidRDefault="00E92152">
      <w:pPr>
        <w:pStyle w:val="Heading2"/>
        <w:keepNext w:val="0"/>
        <w:keepLines w:val="0"/>
        <w:spacing w:before="0" w:after="0" w:line="560" w:lineRule="exact"/>
        <w:jc w:val="center"/>
        <w:textAlignment w:val="baseline"/>
        <w:rPr>
          <w:rFonts w:ascii="Times New Roman" w:eastAsia="方正小标宋简体" w:hAnsi="Times New Roman"/>
          <w:b w:val="0"/>
          <w:sz w:val="44"/>
        </w:rPr>
      </w:pPr>
      <w:r>
        <w:rPr>
          <w:rFonts w:ascii="Times New Roman" w:eastAsia="方正小标宋简体" w:hAnsi="Times New Roman" w:hint="eastAsia"/>
          <w:b w:val="0"/>
          <w:sz w:val="44"/>
        </w:rPr>
        <w:t>湖南省</w:t>
      </w:r>
      <w:r>
        <w:rPr>
          <w:rFonts w:ascii="Times New Roman" w:eastAsia="方正小标宋简体" w:hAnsi="Times New Roman"/>
          <w:b w:val="0"/>
          <w:sz w:val="44"/>
        </w:rPr>
        <w:t>“</w:t>
      </w:r>
      <w:r>
        <w:rPr>
          <w:rFonts w:ascii="Times New Roman" w:eastAsia="方正小标宋简体" w:hAnsi="Times New Roman" w:hint="eastAsia"/>
          <w:b w:val="0"/>
          <w:sz w:val="44"/>
        </w:rPr>
        <w:t>上云上平台</w:t>
      </w:r>
      <w:r>
        <w:rPr>
          <w:rFonts w:ascii="Times New Roman" w:eastAsia="方正小标宋简体" w:hAnsi="Times New Roman"/>
          <w:b w:val="0"/>
          <w:sz w:val="44"/>
        </w:rPr>
        <w:t>”</w:t>
      </w:r>
      <w:r>
        <w:rPr>
          <w:rFonts w:ascii="Times New Roman" w:eastAsia="方正小标宋简体" w:hAnsi="Times New Roman" w:hint="eastAsia"/>
          <w:b w:val="0"/>
          <w:sz w:val="44"/>
        </w:rPr>
        <w:t>标杆企业要素条件</w:t>
      </w:r>
    </w:p>
    <w:p w:rsidR="00E92152" w:rsidRDefault="00E92152" w:rsidP="008249AA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</w:p>
    <w:p w:rsidR="00E92152" w:rsidRDefault="00E92152" w:rsidP="008249AA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围绕研发设计、生产管控、经营管理、售后服务等核心业务环节，利用工业互联网新技术、新模式，进一步降低经营成本、提升生产效率、提高产品质量、降低能耗排放、优化产业协同等。</w:t>
      </w:r>
    </w:p>
    <w:p w:rsidR="00E92152" w:rsidRDefault="00E92152" w:rsidP="008249AA">
      <w:pPr>
        <w:pStyle w:val="Heading2"/>
        <w:keepNext w:val="0"/>
        <w:keepLines w:val="0"/>
        <w:spacing w:before="0" w:after="0" w:line="560" w:lineRule="exact"/>
        <w:ind w:firstLineChars="200" w:firstLine="31680"/>
        <w:textAlignment w:val="baseline"/>
        <w:rPr>
          <w:rFonts w:ascii="Times New Roman" w:eastAsia="方正黑体_GBK" w:hAnsi="Times New Roman"/>
          <w:b w:val="0"/>
        </w:rPr>
      </w:pPr>
      <w:r>
        <w:rPr>
          <w:rFonts w:ascii="Times New Roman" w:eastAsia="方正黑体_GBK" w:hAnsi="Times New Roman" w:hint="eastAsia"/>
          <w:b w:val="0"/>
        </w:rPr>
        <w:t>一、智能</w:t>
      </w:r>
      <w:r>
        <w:rPr>
          <w:rFonts w:ascii="Times New Roman" w:eastAsia="方正黑体_GBK" w:hAnsi="Times New Roman"/>
          <w:b w:val="0"/>
        </w:rPr>
        <w:t>+</w:t>
      </w:r>
      <w:r>
        <w:rPr>
          <w:rFonts w:ascii="Times New Roman" w:eastAsia="方正黑体_GBK" w:hAnsi="Times New Roman" w:hint="eastAsia"/>
          <w:b w:val="0"/>
        </w:rPr>
        <w:t>生产过程优化</w:t>
      </w:r>
    </w:p>
    <w:p w:rsidR="00E92152" w:rsidRDefault="00E92152" w:rsidP="008249AA">
      <w:pPr>
        <w:pStyle w:val="Heading3"/>
        <w:keepNext w:val="0"/>
        <w:keepLines w:val="0"/>
        <w:spacing w:before="0" w:after="0" w:line="560" w:lineRule="exact"/>
        <w:ind w:firstLineChars="200" w:firstLine="3168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 w:hint="eastAsia"/>
        </w:rPr>
        <w:t>、生产工艺优化</w:t>
      </w:r>
    </w:p>
    <w:p w:rsidR="00E92152" w:rsidRDefault="00E92152" w:rsidP="008249AA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围绕工艺优化，建立生产工艺的建模分析环境，基于工艺参数优化模型，评估和改进当前操作工艺流程，对偏离标准工艺流程的情况进行报警，并实现生产过程中工艺流程的快速优化与调整。</w:t>
      </w:r>
    </w:p>
    <w:p w:rsidR="00E92152" w:rsidRDefault="00E92152" w:rsidP="008249AA">
      <w:pPr>
        <w:pStyle w:val="Heading3"/>
        <w:keepNext w:val="0"/>
        <w:keepLines w:val="0"/>
        <w:spacing w:before="0" w:after="0" w:line="560" w:lineRule="exact"/>
        <w:ind w:firstLineChars="200" w:firstLine="3168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 w:hint="eastAsia"/>
        </w:rPr>
        <w:t>、进度智能管控</w:t>
      </w:r>
    </w:p>
    <w:p w:rsidR="00E92152" w:rsidRDefault="00E92152" w:rsidP="008249AA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围绕进度智能管控，汇聚客户订单、生产线、人员等数据，考虑产能约束、人员技能约束、物料可用约束、工装模具约束，通过智能的优化算法，制定预计划排产，并监控计划与现场实际的偏差，动态的调整计划排产。</w:t>
      </w:r>
    </w:p>
    <w:p w:rsidR="00E92152" w:rsidRDefault="00E92152" w:rsidP="008249AA">
      <w:pPr>
        <w:pStyle w:val="Heading3"/>
        <w:keepNext w:val="0"/>
        <w:keepLines w:val="0"/>
        <w:spacing w:before="0" w:after="0" w:line="560" w:lineRule="exact"/>
        <w:ind w:firstLineChars="200" w:firstLine="3168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 w:hint="eastAsia"/>
        </w:rPr>
        <w:t>、能源效率优化</w:t>
      </w:r>
    </w:p>
    <w:p w:rsidR="00E92152" w:rsidRDefault="00E92152" w:rsidP="008249AA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建立能源综合监测信息系统，能够实现对主要能源消耗、重点耗能设备的实时可视化管理；建立生产与能耗预测模型，通过智能调度和系统优化，实现全流程生产与能耗的协同；建立能源供给、调配、转换、使用等重点环节的节能优化模型。</w:t>
      </w:r>
    </w:p>
    <w:p w:rsidR="00E92152" w:rsidRDefault="00E92152" w:rsidP="008249AA">
      <w:pPr>
        <w:pStyle w:val="Heading3"/>
        <w:keepNext w:val="0"/>
        <w:keepLines w:val="0"/>
        <w:spacing w:before="0" w:after="0" w:line="600" w:lineRule="exact"/>
        <w:ind w:firstLineChars="200" w:firstLine="3168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 w:hint="eastAsia"/>
        </w:rPr>
        <w:t>、设备管理优化</w:t>
      </w:r>
    </w:p>
    <w:p w:rsidR="00E92152" w:rsidRDefault="00E92152" w:rsidP="008249AA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通过平台接入设备运行，实现对传感器、控制器、机床、机器人等各类设备的数据采集，建立设备参数优化模型，实现基于实时生产环境数据、排产信息、历史运行数据的参数智能配置；面向工厂高价值装备建立故障规则库，汇集历史运行与故障数据，训练故障预测模型，基于模型进行故障推断，实现厂内设备的故障在线诊断与预警、预测性维护以及故障修复。</w:t>
      </w:r>
    </w:p>
    <w:p w:rsidR="00E92152" w:rsidRDefault="00E92152" w:rsidP="008249AA">
      <w:pPr>
        <w:pStyle w:val="Heading3"/>
        <w:keepNext w:val="0"/>
        <w:keepLines w:val="0"/>
        <w:spacing w:before="0" w:after="0" w:line="600" w:lineRule="exact"/>
        <w:ind w:firstLineChars="200" w:firstLine="3168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5</w:t>
      </w:r>
      <w:r>
        <w:rPr>
          <w:rFonts w:ascii="Times New Roman" w:eastAsia="楷体_GB2312" w:hAnsi="Times New Roman" w:cs="Times New Roman" w:hint="eastAsia"/>
        </w:rPr>
        <w:t>、智能安全管控</w:t>
      </w:r>
    </w:p>
    <w:p w:rsidR="00E92152" w:rsidRDefault="00E92152" w:rsidP="008249AA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围绕智能安全管控，建立面向重大安全风险问题的分析模型与预测模型，实现面向重大安全风险问题的关键参数监测与风险预警。</w:t>
      </w:r>
    </w:p>
    <w:p w:rsidR="00E92152" w:rsidRDefault="00E92152" w:rsidP="008249AA">
      <w:pPr>
        <w:pStyle w:val="Heading2"/>
        <w:keepNext w:val="0"/>
        <w:keepLines w:val="0"/>
        <w:spacing w:before="0" w:after="0" w:line="560" w:lineRule="exact"/>
        <w:ind w:firstLineChars="200" w:firstLine="31680"/>
        <w:textAlignment w:val="baseline"/>
        <w:rPr>
          <w:rFonts w:ascii="Times New Roman" w:eastAsia="方正黑体_GBK" w:hAnsi="Times New Roman"/>
          <w:b w:val="0"/>
        </w:rPr>
      </w:pPr>
      <w:r>
        <w:rPr>
          <w:rFonts w:ascii="Times New Roman" w:eastAsia="方正黑体_GBK" w:hAnsi="Times New Roman" w:hint="eastAsia"/>
          <w:b w:val="0"/>
        </w:rPr>
        <w:t>二、智能</w:t>
      </w:r>
      <w:r>
        <w:rPr>
          <w:rFonts w:ascii="Times New Roman" w:eastAsia="方正黑体_GBK" w:hAnsi="Times New Roman"/>
          <w:b w:val="0"/>
        </w:rPr>
        <w:t>+</w:t>
      </w:r>
      <w:r>
        <w:rPr>
          <w:rFonts w:ascii="Times New Roman" w:eastAsia="方正黑体_GBK" w:hAnsi="Times New Roman" w:hint="eastAsia"/>
          <w:b w:val="0"/>
        </w:rPr>
        <w:t>经营管理优化</w:t>
      </w:r>
    </w:p>
    <w:p w:rsidR="00E92152" w:rsidRDefault="00E92152" w:rsidP="008249AA">
      <w:pPr>
        <w:pStyle w:val="Heading3"/>
        <w:keepNext w:val="0"/>
        <w:keepLines w:val="0"/>
        <w:spacing w:before="0" w:after="0" w:line="600" w:lineRule="exact"/>
        <w:ind w:firstLineChars="200" w:firstLine="3168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 w:hint="eastAsia"/>
        </w:rPr>
        <w:t>、财务流程优化</w:t>
      </w:r>
    </w:p>
    <w:p w:rsidR="00E92152" w:rsidRDefault="00E92152" w:rsidP="008249AA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围绕企业财务流程优化，建立各类财务流程通用的集成环境，打通财务与生产管控、库存管理、客户管理、订单管理环节，利用统一的财务流程模型，实现财务系统与各经营管理系统的高效协同，优化财务流程。</w:t>
      </w:r>
    </w:p>
    <w:p w:rsidR="00E92152" w:rsidRDefault="00E92152" w:rsidP="008249AA">
      <w:pPr>
        <w:pStyle w:val="Heading3"/>
        <w:keepNext w:val="0"/>
        <w:keepLines w:val="0"/>
        <w:spacing w:before="0" w:after="0" w:line="600" w:lineRule="exact"/>
        <w:ind w:firstLineChars="200" w:firstLine="3168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 w:hint="eastAsia"/>
        </w:rPr>
        <w:t>、物流管理优化</w:t>
      </w:r>
    </w:p>
    <w:p w:rsidR="00E92152" w:rsidRDefault="00E92152" w:rsidP="008249AA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建设基于网络的物流信息系统，配置自动化、柔性化和网络化的物流设施和设备；采用电子单证、无线射频识别（</w:t>
      </w:r>
      <w:r>
        <w:rPr>
          <w:rFonts w:ascii="Times New Roman" w:eastAsia="仿宋_GB2312" w:hAnsi="Times New Roman" w:cs="Times New Roman"/>
          <w:sz w:val="32"/>
          <w:szCs w:val="32"/>
        </w:rPr>
        <w:t>RFID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）等物联网技术，具备物品流动的定位、跟踪、控制等功能；实现信息链畅通，多种运输方式高效联动，全程透明可视化、可追溯管理，可提供安全性、快捷性、环境可控性等定制化增值服务。</w:t>
      </w:r>
    </w:p>
    <w:p w:rsidR="00E92152" w:rsidRDefault="00E92152" w:rsidP="008249AA">
      <w:pPr>
        <w:pStyle w:val="Heading3"/>
        <w:keepNext w:val="0"/>
        <w:keepLines w:val="0"/>
        <w:spacing w:before="0" w:after="0" w:line="580" w:lineRule="exact"/>
        <w:ind w:firstLineChars="200" w:firstLine="3168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 w:hint="eastAsia"/>
        </w:rPr>
        <w:t>、供应链协同</w:t>
      </w:r>
    </w:p>
    <w:p w:rsidR="00E92152" w:rsidRDefault="00E92152" w:rsidP="008249AA">
      <w:pPr>
        <w:spacing w:line="58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打通供应链上下游生产计划、进度排产、物流配送（输送）环节，实现对全链条生产计划的监测与调整能力，实现面向终端用户的生产计划进度协同与并行组织生产。</w:t>
      </w:r>
    </w:p>
    <w:p w:rsidR="00E92152" w:rsidRDefault="00E92152" w:rsidP="008249AA">
      <w:pPr>
        <w:pStyle w:val="Heading3"/>
        <w:keepNext w:val="0"/>
        <w:keepLines w:val="0"/>
        <w:spacing w:before="0" w:after="0" w:line="580" w:lineRule="exact"/>
        <w:ind w:firstLineChars="200" w:firstLine="3168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 w:hint="eastAsia"/>
        </w:rPr>
        <w:t>、网络采购与数字营销</w:t>
      </w:r>
    </w:p>
    <w:p w:rsidR="00E92152" w:rsidRDefault="00E92152" w:rsidP="008249AA">
      <w:pPr>
        <w:spacing w:line="58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建设网络平台，开展网络采购或销售，并与企业的资源计划管理系统（</w:t>
      </w:r>
      <w:r>
        <w:rPr>
          <w:rFonts w:ascii="Times New Roman" w:eastAsia="仿宋_GB2312" w:hAnsi="Times New Roman" w:cs="Times New Roman"/>
          <w:sz w:val="32"/>
          <w:szCs w:val="32"/>
        </w:rPr>
        <w:t>ERP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）、客户管理系统（</w:t>
      </w:r>
      <w:r>
        <w:rPr>
          <w:rFonts w:ascii="Times New Roman" w:eastAsia="仿宋_GB2312" w:hAnsi="Times New Roman" w:cs="Times New Roman"/>
          <w:sz w:val="32"/>
          <w:szCs w:val="32"/>
        </w:rPr>
        <w:t>CRM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）和供应商管理系统（</w:t>
      </w:r>
      <w:r>
        <w:rPr>
          <w:rFonts w:ascii="Times New Roman" w:eastAsia="仿宋_GB2312" w:hAnsi="Times New Roman" w:cs="Times New Roman"/>
          <w:sz w:val="32"/>
          <w:szCs w:val="32"/>
        </w:rPr>
        <w:t>SRM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）集成。企业主营业务收入中通过网络销售实现的销售收入比重不低于</w:t>
      </w:r>
      <w:r>
        <w:rPr>
          <w:rFonts w:ascii="Times New Roman" w:eastAsia="仿宋_GB2312" w:hAnsi="Times New Roman" w:cs="Times New Roman"/>
          <w:sz w:val="32"/>
          <w:szCs w:val="32"/>
        </w:rPr>
        <w:t>10%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，或网络采购成本占采购总量的比重不不低于</w:t>
      </w:r>
      <w:r>
        <w:rPr>
          <w:rFonts w:ascii="Times New Roman" w:eastAsia="仿宋_GB2312" w:hAnsi="Times New Roman" w:cs="Times New Roman"/>
          <w:sz w:val="32"/>
          <w:szCs w:val="32"/>
        </w:rPr>
        <w:t>10%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E92152" w:rsidRDefault="00E92152" w:rsidP="008249AA">
      <w:pPr>
        <w:pStyle w:val="Heading3"/>
        <w:keepNext w:val="0"/>
        <w:keepLines w:val="0"/>
        <w:spacing w:before="0" w:after="0" w:line="580" w:lineRule="exact"/>
        <w:ind w:firstLineChars="200" w:firstLine="3168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5</w:t>
      </w:r>
      <w:r>
        <w:rPr>
          <w:rFonts w:ascii="Times New Roman" w:eastAsia="楷体_GB2312" w:hAnsi="Times New Roman" w:cs="Times New Roman" w:hint="eastAsia"/>
        </w:rPr>
        <w:t>、用户需求预测</w:t>
      </w:r>
    </w:p>
    <w:p w:rsidR="00E92152" w:rsidRDefault="00E92152" w:rsidP="008249AA">
      <w:pPr>
        <w:spacing w:line="58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建立产品需求预测模型，并建立科学的商品生产方案分析系统，结合用户需求与产品生产能力，形成满足消费者预期的产品品类、数量、组合预测，实现对市场的预知性判断。</w:t>
      </w:r>
    </w:p>
    <w:p w:rsidR="00E92152" w:rsidRDefault="00E92152" w:rsidP="008249AA">
      <w:pPr>
        <w:pStyle w:val="Heading2"/>
        <w:keepNext w:val="0"/>
        <w:keepLines w:val="0"/>
        <w:spacing w:before="0" w:after="0" w:line="580" w:lineRule="exact"/>
        <w:ind w:firstLineChars="200" w:firstLine="31680"/>
        <w:textAlignment w:val="baseline"/>
        <w:rPr>
          <w:rFonts w:ascii="Times New Roman" w:eastAsia="方正黑体_GBK" w:hAnsi="Times New Roman"/>
          <w:b w:val="0"/>
        </w:rPr>
      </w:pPr>
      <w:r>
        <w:rPr>
          <w:rFonts w:ascii="Times New Roman" w:eastAsia="方正黑体_GBK" w:hAnsi="Times New Roman" w:hint="eastAsia"/>
          <w:b w:val="0"/>
        </w:rPr>
        <w:t>三、智能</w:t>
      </w:r>
      <w:r>
        <w:rPr>
          <w:rFonts w:ascii="Times New Roman" w:eastAsia="方正黑体_GBK" w:hAnsi="Times New Roman"/>
          <w:b w:val="0"/>
        </w:rPr>
        <w:t>+</w:t>
      </w:r>
      <w:r>
        <w:rPr>
          <w:rFonts w:ascii="Times New Roman" w:eastAsia="方正黑体_GBK" w:hAnsi="Times New Roman" w:hint="eastAsia"/>
          <w:b w:val="0"/>
        </w:rPr>
        <w:t>产品全流程优化</w:t>
      </w:r>
    </w:p>
    <w:p w:rsidR="00E92152" w:rsidRDefault="00E92152" w:rsidP="008249AA">
      <w:pPr>
        <w:pStyle w:val="Heading3"/>
        <w:keepNext w:val="0"/>
        <w:keepLines w:val="0"/>
        <w:spacing w:before="0" w:after="0" w:line="580" w:lineRule="exact"/>
        <w:ind w:firstLineChars="200" w:firstLine="3168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 w:hint="eastAsia"/>
        </w:rPr>
        <w:t>、产品智能化</w:t>
      </w:r>
    </w:p>
    <w:p w:rsidR="00E92152" w:rsidRDefault="00E92152" w:rsidP="008249AA">
      <w:pPr>
        <w:spacing w:line="58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产品符合《湖南省人工智能产业发展三年行动计划（</w:t>
      </w:r>
      <w:r>
        <w:rPr>
          <w:rFonts w:ascii="Times New Roman" w:eastAsia="仿宋_GB2312" w:hAnsi="Times New Roman" w:cs="Times New Roman"/>
          <w:sz w:val="32"/>
          <w:szCs w:val="32"/>
        </w:rPr>
        <w:t>2019-2021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年）》智能产品创新计划方向。申报企业拥有自主知识产权，具有成熟市场模式和较好市场前景、盈利能力。</w:t>
      </w:r>
    </w:p>
    <w:p w:rsidR="00E92152" w:rsidRDefault="00E92152" w:rsidP="008249AA">
      <w:pPr>
        <w:pStyle w:val="Heading3"/>
        <w:keepNext w:val="0"/>
        <w:keepLines w:val="0"/>
        <w:spacing w:before="0" w:after="0" w:line="580" w:lineRule="exact"/>
        <w:ind w:firstLineChars="200" w:firstLine="3168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 w:hint="eastAsia"/>
        </w:rPr>
        <w:t>、综合设计仿真优化</w:t>
      </w:r>
    </w:p>
    <w:p w:rsidR="00E92152" w:rsidRDefault="00E92152" w:rsidP="008249AA">
      <w:pPr>
        <w:spacing w:line="58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打通产品设计模型、工程仿真模型与工艺仿真模型，构建虚拟数字样机、建立多学科联合建模仿真环境，实现产品的可制造预测与设计、工程与工艺一体化仿真优化。</w:t>
      </w:r>
    </w:p>
    <w:p w:rsidR="00E92152" w:rsidRDefault="00E92152" w:rsidP="008249AA">
      <w:pPr>
        <w:pStyle w:val="Heading3"/>
        <w:keepNext w:val="0"/>
        <w:keepLines w:val="0"/>
        <w:spacing w:before="0" w:after="0" w:line="600" w:lineRule="exact"/>
        <w:ind w:firstLineChars="200" w:firstLine="3168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 w:hint="eastAsia"/>
        </w:rPr>
        <w:t>、设计制造一体化</w:t>
      </w:r>
    </w:p>
    <w:p w:rsidR="00E92152" w:rsidRDefault="00E92152" w:rsidP="008249AA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建立设计文件与生产装备控制指令的转化规则库，统一文件格式与传输接口，完善文件转化流程与管控系统，实现</w:t>
      </w:r>
      <w:r>
        <w:rPr>
          <w:rFonts w:ascii="Times New Roman" w:eastAsia="仿宋_GB2312" w:hAnsi="Times New Roman" w:cs="Times New Roman"/>
          <w:sz w:val="32"/>
          <w:szCs w:val="32"/>
        </w:rPr>
        <w:t>dwg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dxf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prt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drw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step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等设计文件向</w:t>
      </w:r>
      <w:r>
        <w:rPr>
          <w:rFonts w:ascii="Times New Roman" w:eastAsia="仿宋_GB2312" w:hAnsi="Times New Roman" w:cs="Times New Roman"/>
          <w:sz w:val="32"/>
          <w:szCs w:val="32"/>
        </w:rPr>
        <w:t>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代码等生产装备控制指令的自动转化，打通产品设计环节与生产环节。有条件的逐步打通产业链上下游，将企业设计文件及变更信息实时传递给供应商、外包服务商，做到设计信息实时准确传递。</w:t>
      </w:r>
    </w:p>
    <w:p w:rsidR="00E92152" w:rsidRDefault="00E92152" w:rsidP="008249AA">
      <w:pPr>
        <w:pStyle w:val="Heading3"/>
        <w:keepNext w:val="0"/>
        <w:keepLines w:val="0"/>
        <w:spacing w:before="0" w:after="0" w:line="600" w:lineRule="exact"/>
        <w:ind w:firstLineChars="200" w:firstLine="3168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 w:hint="eastAsia"/>
        </w:rPr>
        <w:t>、全流程质量优化</w:t>
      </w:r>
    </w:p>
    <w:p w:rsidR="00E92152" w:rsidRDefault="00E92152" w:rsidP="008249AA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围绕全流程质量管控，对生产、物流、质量等流转信息实时数据和历史数据采集集成，建立产品质量控制分析模型，形成透明化、可视化的产品生产全流程数据追溯能力，实现对质量缺陷产品的生产全过程进行回溯。有条件的逐步构建全产业链数据共享，让消费者、监管方及时共享数据，实现质量全程可溯。</w:t>
      </w:r>
    </w:p>
    <w:p w:rsidR="00E92152" w:rsidRDefault="00E92152" w:rsidP="008249AA">
      <w:pPr>
        <w:pStyle w:val="Heading3"/>
        <w:keepNext w:val="0"/>
        <w:keepLines w:val="0"/>
        <w:spacing w:before="0" w:after="0" w:line="600" w:lineRule="exact"/>
        <w:ind w:firstLineChars="200" w:firstLine="3168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5</w:t>
      </w:r>
      <w:r>
        <w:rPr>
          <w:rFonts w:ascii="Times New Roman" w:eastAsia="楷体_GB2312" w:hAnsi="Times New Roman" w:cs="Times New Roman" w:hint="eastAsia"/>
        </w:rPr>
        <w:t>、产品服务优化</w:t>
      </w:r>
    </w:p>
    <w:p w:rsidR="00E92152" w:rsidRDefault="00E92152" w:rsidP="00115872">
      <w:pPr>
        <w:spacing w:line="560" w:lineRule="exact"/>
        <w:ind w:firstLineChars="200" w:firstLine="31680"/>
        <w:rPr>
          <w:rFonts w:ascii="Times New Roman" w:eastAsia="微软雅黑" w:hAnsi="Times New Roman" w:cs="Times New Roman"/>
          <w:bCs/>
          <w:sz w:val="27"/>
          <w:szCs w:val="27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建立产品运行检测与优化模型，对产品运行、故障数据进行筛选、梳理、存储和管理，向用户提供产品的运行维护、在线检测、预测性维护、故障预警、诊断修复、运行优化和远程升级服务。</w:t>
      </w:r>
    </w:p>
    <w:sectPr w:rsidR="00E92152" w:rsidSect="003201A5">
      <w:footerReference w:type="even" r:id="rId6"/>
      <w:footerReference w:type="default" r:id="rId7"/>
      <w:pgSz w:w="11906" w:h="16838"/>
      <w:pgMar w:top="2098" w:right="1247" w:bottom="1418" w:left="1588" w:header="964" w:footer="1247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152" w:rsidRDefault="00E92152" w:rsidP="003201A5">
      <w:r>
        <w:separator/>
      </w:r>
    </w:p>
  </w:endnote>
  <w:endnote w:type="continuationSeparator" w:id="0">
    <w:p w:rsidR="00E92152" w:rsidRDefault="00E92152" w:rsidP="00320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黑体_GBK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黑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152" w:rsidRDefault="00E92152" w:rsidP="00115872">
    <w:pPr>
      <w:pStyle w:val="Footer"/>
      <w:ind w:firstLineChars="50" w:firstLine="31680"/>
    </w:pPr>
    <w:r>
      <w:rPr>
        <w:rFonts w:ascii="Times New Roman" w:hAnsi="Times New Roman" w:cs="Times New Roman"/>
        <w:sz w:val="28"/>
        <w:szCs w:val="28"/>
      </w:rPr>
      <w:t>— 2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152" w:rsidRDefault="00E92152" w:rsidP="00115872">
    <w:pPr>
      <w:pStyle w:val="Footer"/>
      <w:ind w:firstLineChars="4400" w:firstLine="31680"/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Pr="008249AA">
      <w:rPr>
        <w:rFonts w:ascii="Times New Roman" w:hAnsi="Times New Roman" w:cs="Times New Roman"/>
        <w:noProof/>
        <w:sz w:val="28"/>
        <w:szCs w:val="28"/>
        <w:lang w:val="zh-CN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152" w:rsidRDefault="00E92152" w:rsidP="003201A5">
      <w:r>
        <w:separator/>
      </w:r>
    </w:p>
  </w:footnote>
  <w:footnote w:type="continuationSeparator" w:id="0">
    <w:p w:rsidR="00E92152" w:rsidRDefault="00E92152" w:rsidP="003201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01A5"/>
    <w:rsid w:val="B7BF3CA9"/>
    <w:rsid w:val="00115872"/>
    <w:rsid w:val="003201A5"/>
    <w:rsid w:val="003424D7"/>
    <w:rsid w:val="008249AA"/>
    <w:rsid w:val="00E92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A5"/>
    <w:pPr>
      <w:widowControl w:val="0"/>
      <w:jc w:val="both"/>
    </w:pPr>
    <w:rPr>
      <w:rFonts w:ascii="Calibri" w:hAnsi="Calibri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01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01A5"/>
    <w:pPr>
      <w:keepNext/>
      <w:keepLines/>
      <w:spacing w:before="260" w:after="260" w:line="415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01A5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01A5"/>
    <w:pPr>
      <w:keepNext/>
      <w:keepLines/>
      <w:spacing w:before="280" w:after="290" w:line="377" w:lineRule="auto"/>
      <w:outlineLvl w:val="3"/>
    </w:pPr>
    <w:rPr>
      <w:rFonts w:ascii="Cambria" w:hAnsi="Cambria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2D7"/>
    <w:rPr>
      <w:rFonts w:ascii="Calibri" w:hAnsi="Calibri" w:cs="Arial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2D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2D7"/>
    <w:rPr>
      <w:rFonts w:ascii="Calibri" w:hAnsi="Calibri" w:cs="Arial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2D7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3201A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D7"/>
    <w:rPr>
      <w:rFonts w:ascii="Calibri" w:hAnsi="Calibri" w:cs="Arial"/>
      <w:sz w:val="0"/>
      <w:szCs w:val="0"/>
    </w:rPr>
  </w:style>
  <w:style w:type="paragraph" w:styleId="Footer">
    <w:name w:val="footer"/>
    <w:basedOn w:val="Normal"/>
    <w:link w:val="FooterChar"/>
    <w:uiPriority w:val="99"/>
    <w:rsid w:val="00320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732D7"/>
    <w:rPr>
      <w:rFonts w:ascii="Calibri" w:hAnsi="Calibri" w:cs="Arial"/>
      <w:sz w:val="18"/>
      <w:szCs w:val="18"/>
    </w:rPr>
  </w:style>
  <w:style w:type="paragraph" w:styleId="Header">
    <w:name w:val="header"/>
    <w:basedOn w:val="Normal"/>
    <w:link w:val="HeaderChar"/>
    <w:uiPriority w:val="99"/>
    <w:rsid w:val="00320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732D7"/>
    <w:rPr>
      <w:rFonts w:ascii="Calibri" w:hAnsi="Calibri" w:cs="Arial"/>
      <w:sz w:val="18"/>
      <w:szCs w:val="18"/>
    </w:rPr>
  </w:style>
  <w:style w:type="paragraph" w:customStyle="1" w:styleId="ListParagraph1">
    <w:name w:val="List Paragraph1"/>
    <w:basedOn w:val="Normal"/>
    <w:uiPriority w:val="99"/>
    <w:rsid w:val="003201A5"/>
    <w:pPr>
      <w:ind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274</Words>
  <Characters>1565</Characters>
  <Application>Microsoft Office Outlook</Application>
  <DocSecurity>0</DocSecurity>
  <Lines>0</Lines>
  <Paragraphs>0</Paragraphs>
  <ScaleCrop>false</ScaleCrop>
  <Company>长沙盛韵电子科技有限公司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颜琰 192.168.10.58</dc:creator>
  <cp:keywords/>
  <dc:description/>
  <cp:lastModifiedBy>微软用户</cp:lastModifiedBy>
  <cp:revision>2</cp:revision>
  <cp:lastPrinted>2021-11-02T11:08:00Z</cp:lastPrinted>
  <dcterms:created xsi:type="dcterms:W3CDTF">2021-11-04T02:15:00Z</dcterms:created>
  <dcterms:modified xsi:type="dcterms:W3CDTF">2021-11-04T02:15:00Z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