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ascii="Times New Roman" w:hAnsi="Times New Roman" w:cs="Times New Roman"/>
        </w:rPr>
      </w:pPr>
    </w:p>
    <w:p>
      <w:pPr>
        <w:pStyle w:val="6"/>
        <w:rPr>
          <w:rFonts w:hint="default" w:ascii="Times New Roman" w:hAnsi="Times New Roman" w:cs="Times New Roman"/>
        </w:rPr>
      </w:pPr>
    </w:p>
    <w:p>
      <w:pPr>
        <w:rPr>
          <w:rFonts w:hint="default" w:ascii="Times New Roman" w:hAnsi="Times New Roman" w:cs="Times New Roman"/>
        </w:rPr>
      </w:pPr>
    </w:p>
    <w:p>
      <w:pPr>
        <w:pStyle w:val="6"/>
        <w:rPr>
          <w:rFonts w:hint="default" w:ascii="Times New Roman" w:hAnsi="Times New Roman" w:cs="Times New Roman"/>
        </w:rPr>
      </w:pPr>
    </w:p>
    <w:p>
      <w:pPr>
        <w:adjustRightInd w:val="0"/>
        <w:snapToGrid w:val="0"/>
        <w:jc w:val="center"/>
        <w:outlineLvl w:val="0"/>
        <w:rPr>
          <w:rFonts w:hint="default" w:ascii="Times New Roman" w:hAnsi="Times New Roman" w:eastAsia="方正小标宋_GBK" w:cs="Times New Roman"/>
          <w:bCs/>
          <w:sz w:val="72"/>
          <w:szCs w:val="72"/>
        </w:rPr>
      </w:pPr>
      <w:bookmarkStart w:id="0" w:name="_Toc11262"/>
      <w:bookmarkStart w:id="1" w:name="_Toc3488"/>
      <w:r>
        <w:rPr>
          <w:rFonts w:hint="default" w:ascii="Times New Roman" w:hAnsi="Times New Roman" w:eastAsia="方正小标宋_GBK" w:cs="Times New Roman"/>
          <w:bCs/>
          <w:sz w:val="72"/>
          <w:szCs w:val="72"/>
        </w:rPr>
        <w:t>建设项目环境影响报告表</w:t>
      </w:r>
      <w:bookmarkEnd w:id="0"/>
      <w:bookmarkEnd w:id="1"/>
    </w:p>
    <w:p>
      <w:pPr>
        <w:adjustRightInd w:val="0"/>
        <w:snapToGrid w:val="0"/>
        <w:spacing w:line="288" w:lineRule="auto"/>
        <w:jc w:val="center"/>
        <w:outlineLvl w:val="9"/>
        <w:rPr>
          <w:rFonts w:hint="default" w:ascii="Times New Roman" w:hAnsi="Times New Roman" w:eastAsia="华文仿宋" w:cs="Times New Roman"/>
          <w:color w:val="000000"/>
          <w:kern w:val="44"/>
          <w:sz w:val="44"/>
          <w:szCs w:val="44"/>
        </w:rPr>
      </w:pPr>
      <w:r>
        <w:rPr>
          <w:rFonts w:hint="default" w:ascii="Times New Roman" w:hAnsi="Times New Roman" w:eastAsia="仿宋" w:cs="Times New Roman"/>
          <w:bCs/>
          <w:kern w:val="21"/>
          <w:sz w:val="48"/>
          <w:szCs w:val="48"/>
          <w:lang w:eastAsia="zh-CN"/>
        </w:rPr>
        <w:t>（</w:t>
      </w:r>
      <w:r>
        <w:rPr>
          <w:rFonts w:hint="default" w:ascii="Times New Roman" w:hAnsi="Times New Roman" w:eastAsia="仿宋" w:cs="Times New Roman"/>
          <w:bCs/>
          <w:kern w:val="21"/>
          <w:sz w:val="48"/>
          <w:szCs w:val="48"/>
        </w:rPr>
        <w:t>污染影响类</w:t>
      </w:r>
      <w:r>
        <w:rPr>
          <w:rFonts w:hint="default" w:ascii="Times New Roman" w:hAnsi="Times New Roman" w:eastAsia="仿宋" w:cs="Times New Roman"/>
          <w:bCs/>
          <w:kern w:val="21"/>
          <w:sz w:val="48"/>
          <w:szCs w:val="48"/>
          <w:lang w:eastAsia="zh-CN"/>
        </w:rPr>
        <w:t>）</w:t>
      </w:r>
    </w:p>
    <w:p>
      <w:pPr>
        <w:jc w:val="center"/>
        <w:rPr>
          <w:rFonts w:hint="default" w:ascii="Times New Roman" w:hAnsi="Times New Roman" w:eastAsia="仿宋" w:cs="Times New Roman"/>
          <w:sz w:val="52"/>
          <w:szCs w:val="52"/>
        </w:rPr>
      </w:pPr>
    </w:p>
    <w:p>
      <w:pPr>
        <w:ind w:firstLine="1040"/>
        <w:rPr>
          <w:rFonts w:hint="default" w:ascii="Times New Roman" w:hAnsi="Times New Roman" w:eastAsia="仿宋" w:cs="Times New Roman"/>
          <w:sz w:val="44"/>
          <w:szCs w:val="44"/>
        </w:rPr>
      </w:pPr>
    </w:p>
    <w:p>
      <w:pPr>
        <w:ind w:firstLine="1040"/>
        <w:rPr>
          <w:rFonts w:hint="default" w:ascii="Times New Roman" w:hAnsi="Times New Roman" w:eastAsia="仿宋" w:cs="Times New Roman"/>
          <w:sz w:val="44"/>
          <w:szCs w:val="44"/>
        </w:rPr>
      </w:pPr>
    </w:p>
    <w:p>
      <w:pPr>
        <w:ind w:firstLine="1040"/>
        <w:rPr>
          <w:rFonts w:hint="default" w:ascii="Times New Roman" w:hAnsi="Times New Roman" w:eastAsia="仿宋" w:cs="Times New Roman"/>
          <w:sz w:val="44"/>
          <w:szCs w:val="44"/>
        </w:rPr>
      </w:pPr>
    </w:p>
    <w:p>
      <w:pPr>
        <w:ind w:firstLine="1040"/>
        <w:rPr>
          <w:rFonts w:hint="default" w:ascii="Times New Roman" w:hAnsi="Times New Roman" w:eastAsia="仿宋" w:cs="Times New Roman"/>
          <w:sz w:val="44"/>
          <w:szCs w:val="44"/>
        </w:rPr>
      </w:pPr>
    </w:p>
    <w:p>
      <w:pPr>
        <w:adjustRightInd w:val="0"/>
        <w:snapToGrid w:val="0"/>
        <w:spacing w:line="288" w:lineRule="auto"/>
        <w:ind w:firstLine="1040"/>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项目名称：</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 xml:space="preserve"> 年产52000吨农副食品建设项目</w:t>
      </w:r>
      <w:r>
        <w:rPr>
          <w:rFonts w:hint="default" w:ascii="Times New Roman" w:hAnsi="Times New Roman" w:eastAsia="仿宋_GB2312" w:cs="Times New Roman"/>
          <w:sz w:val="36"/>
          <w:szCs w:val="36"/>
          <w:u w:val="single"/>
        </w:rPr>
        <w:t xml:space="preserve">            </w:t>
      </w:r>
    </w:p>
    <w:p>
      <w:pPr>
        <w:adjustRightInd w:val="0"/>
        <w:snapToGrid w:val="0"/>
        <w:spacing w:line="288" w:lineRule="auto"/>
        <w:ind w:firstLine="1040"/>
        <w:rPr>
          <w:rFonts w:hint="default" w:ascii="Times New Roman" w:hAnsi="Times New Roman" w:eastAsia="仿宋_GB2312" w:cs="Times New Roman"/>
          <w:sz w:val="36"/>
          <w:szCs w:val="36"/>
          <w:u w:val="single"/>
          <w:lang w:val="en-US"/>
        </w:rPr>
      </w:pPr>
      <w:r>
        <w:rPr>
          <w:rFonts w:hint="default" w:ascii="Times New Roman" w:hAnsi="Times New Roman" w:eastAsia="仿宋_GB2312" w:cs="Times New Roman"/>
          <w:sz w:val="36"/>
          <w:szCs w:val="36"/>
        </w:rPr>
        <w:t>建设单位（盖章）：</w:t>
      </w:r>
      <w:r>
        <w:rPr>
          <w:rFonts w:hint="default" w:ascii="Times New Roman" w:hAnsi="Times New Roman" w:eastAsia="仿宋_GB2312" w:cs="Times New Roman"/>
          <w:sz w:val="36"/>
          <w:szCs w:val="36"/>
          <w:u w:val="single"/>
          <w:lang w:val="en-US" w:eastAsia="zh-CN"/>
        </w:rPr>
        <w:t xml:space="preserve">   </w:t>
      </w:r>
      <w:r>
        <w:rPr>
          <w:rFonts w:hint="default" w:ascii="Times New Roman" w:hAnsi="Times New Roman" w:eastAsia="仿宋_GB2312" w:cs="Times New Roman"/>
          <w:sz w:val="36"/>
          <w:szCs w:val="36"/>
          <w:u w:val="single"/>
          <w:lang w:eastAsia="zh-CN"/>
        </w:rPr>
        <w:t>湖南新一家食品有限公司</w:t>
      </w:r>
      <w:r>
        <w:rPr>
          <w:rFonts w:hint="default" w:ascii="Times New Roman" w:hAnsi="Times New Roman" w:eastAsia="仿宋_GB2312" w:cs="Times New Roman"/>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sz w:val="36"/>
          <w:szCs w:val="36"/>
          <w:u w:val="single"/>
        </w:rPr>
      </w:pPr>
      <w:r>
        <w:rPr>
          <w:rFonts w:hint="default" w:ascii="Times New Roman" w:hAnsi="Times New Roman" w:eastAsia="仿宋_GB2312" w:cs="Times New Roman"/>
          <w:sz w:val="36"/>
          <w:szCs w:val="36"/>
        </w:rPr>
        <w:t>编制日期：</w:t>
      </w:r>
      <w:r>
        <w:rPr>
          <w:rFonts w:hint="default" w:ascii="Times New Roman" w:hAnsi="Times New Roman" w:eastAsia="仿宋_GB2312" w:cs="Times New Roman"/>
          <w:sz w:val="36"/>
          <w:szCs w:val="36"/>
          <w:u w:val="single"/>
        </w:rPr>
        <w:t xml:space="preserve">              </w:t>
      </w:r>
      <w:r>
        <w:rPr>
          <w:rFonts w:hint="default" w:ascii="Times New Roman" w:hAnsi="Times New Roman" w:eastAsia="仿宋_GB2312" w:cs="Times New Roman"/>
          <w:sz w:val="36"/>
          <w:szCs w:val="36"/>
          <w:u w:val="single"/>
          <w:lang w:val="en-US" w:eastAsia="zh-CN"/>
        </w:rPr>
        <w:t>2021年</w:t>
      </w:r>
      <w:r>
        <w:rPr>
          <w:rFonts w:hint="eastAsia" w:eastAsia="仿宋_GB2312" w:cs="Times New Roman"/>
          <w:sz w:val="36"/>
          <w:szCs w:val="36"/>
          <w:u w:val="single"/>
          <w:lang w:val="en-US" w:eastAsia="zh-CN"/>
        </w:rPr>
        <w:t>5</w:t>
      </w:r>
      <w:r>
        <w:rPr>
          <w:rFonts w:hint="default" w:ascii="Times New Roman" w:hAnsi="Times New Roman" w:eastAsia="仿宋_GB2312" w:cs="Times New Roman"/>
          <w:sz w:val="36"/>
          <w:szCs w:val="36"/>
          <w:u w:val="single"/>
          <w:lang w:val="en-US" w:eastAsia="zh-CN"/>
        </w:rPr>
        <w:t>月</w:t>
      </w:r>
      <w:r>
        <w:rPr>
          <w:rFonts w:hint="default" w:ascii="Times New Roman" w:hAnsi="Times New Roman" w:eastAsia="仿宋_GB2312" w:cs="Times New Roman"/>
          <w:sz w:val="36"/>
          <w:szCs w:val="36"/>
          <w:u w:val="single"/>
        </w:rPr>
        <w:t xml:space="preserve">             </w:t>
      </w:r>
    </w:p>
    <w:p>
      <w:pPr>
        <w:adjustRightInd w:val="0"/>
        <w:snapToGrid w:val="0"/>
        <w:spacing w:line="288" w:lineRule="auto"/>
        <w:ind w:firstLine="1040"/>
        <w:rPr>
          <w:rFonts w:hint="default" w:ascii="Times New Roman" w:hAnsi="Times New Roman" w:eastAsia="仿宋_GB2312" w:cs="Times New Roman"/>
          <w:sz w:val="36"/>
          <w:szCs w:val="36"/>
          <w:u w:val="single"/>
        </w:rPr>
      </w:pPr>
      <w:bookmarkStart w:id="2" w:name="_Hlk57884087"/>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pStyle w:val="6"/>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pStyle w:val="6"/>
        <w:rPr>
          <w:rFonts w:hint="default" w:ascii="Times New Roman" w:hAnsi="Times New Roman" w:cs="Times New Roman"/>
        </w:rPr>
      </w:pPr>
    </w:p>
    <w:bookmarkEnd w:id="2"/>
    <w:p>
      <w:pPr>
        <w:adjustRightInd w:val="0"/>
        <w:snapToGrid w:val="0"/>
        <w:spacing w:line="288" w:lineRule="auto"/>
        <w:jc w:val="center"/>
        <w:rPr>
          <w:rFonts w:hint="default" w:ascii="Times New Roman" w:hAnsi="Times New Roman" w:eastAsia="仿宋" w:cs="Times New Roman"/>
          <w:kern w:val="21"/>
          <w:sz w:val="36"/>
          <w:szCs w:val="36"/>
        </w:rPr>
      </w:pPr>
      <w:r>
        <w:rPr>
          <w:rFonts w:hint="default" w:ascii="Times New Roman" w:hAnsi="Times New Roman" w:eastAsia="仿宋" w:cs="Times New Roman"/>
          <w:kern w:val="21"/>
          <w:sz w:val="36"/>
          <w:szCs w:val="36"/>
        </w:rPr>
        <w:t>中华人民共和国生态环境部制</w:t>
      </w:r>
    </w:p>
    <w:p>
      <w:pPr>
        <w:pStyle w:val="17"/>
        <w:rPr>
          <w:rFonts w:hint="default" w:ascii="Times New Roman" w:hAnsi="Times New Roman" w:cs="Times New Roman" w:eastAsiaTheme="minorEastAsia"/>
        </w:rPr>
      </w:pPr>
    </w:p>
    <w:p>
      <w:pPr>
        <w:rPr>
          <w:rFonts w:hint="default" w:ascii="Times New Roman" w:hAnsi="Times New Roman" w:cs="Times New Roman"/>
        </w:rPr>
      </w:pPr>
      <w:r>
        <w:rPr>
          <w:rFonts w:hint="default" w:ascii="Times New Roman" w:hAnsi="Times New Roman" w:cs="Times New Roman"/>
        </w:rPr>
        <w:br w:type="page"/>
      </w:r>
    </w:p>
    <w:p>
      <w:pPr>
        <w:pStyle w:val="6"/>
        <w:rPr>
          <w:rFonts w:hint="default" w:ascii="Times New Roman" w:hAnsi="Times New Roman" w:cs="Times New Roman" w:eastAsiaTheme="minorEastAsia"/>
          <w:sz w:val="28"/>
        </w:rPr>
        <w:sectPr>
          <w:headerReference r:id="rId3" w:type="default"/>
          <w:pgSz w:w="11906" w:h="16838"/>
          <w:pgMar w:top="1417" w:right="1417" w:bottom="1417" w:left="1417" w:header="851" w:footer="1077" w:gutter="0"/>
          <w:pgBorders>
            <w:top w:val="none" w:sz="0" w:space="0"/>
            <w:left w:val="none" w:sz="0" w:space="0"/>
            <w:bottom w:val="none" w:sz="0" w:space="0"/>
            <w:right w:val="none" w:sz="0" w:space="0"/>
          </w:pgBorders>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8"/>
          <w:szCs w:val="28"/>
          <w:u w:val="single"/>
          <w:lang w:val="en-US" w:eastAsia="zh-CN"/>
        </w:rPr>
        <w:sectPr>
          <w:pgSz w:w="11906" w:h="16838"/>
          <w:pgMar w:top="1417" w:right="1417" w:bottom="1417" w:left="1417" w:header="851" w:footer="1077" w:gutter="0"/>
          <w:pgBorders>
            <w:top w:val="none" w:sz="0" w:space="0"/>
            <w:left w:val="none" w:sz="0" w:space="0"/>
            <w:bottom w:val="none" w:sz="0" w:space="0"/>
            <w:right w:val="none" w:sz="0" w:space="0"/>
          </w:pgBorders>
          <w:cols w:space="0" w:num="1"/>
          <w:rtlGutter w:val="0"/>
          <w:docGrid w:linePitch="312" w:charSpace="0"/>
        </w:sectPr>
      </w:pPr>
      <w:r>
        <w:rPr>
          <w:rFonts w:hint="default" w:ascii="Times New Roman" w:hAnsi="Times New Roman" w:cs="Times New Roman"/>
          <w:b/>
          <w:bCs/>
          <w:sz w:val="28"/>
          <w:szCs w:val="28"/>
          <w:u w:val="single"/>
          <w:lang w:val="en-US" w:eastAsia="zh-CN"/>
        </w:rPr>
        <w:drawing>
          <wp:anchor distT="0" distB="0" distL="114300" distR="114300" simplePos="0" relativeHeight="251676672" behindDoc="0" locked="0" layoutInCell="1" allowOverlap="1">
            <wp:simplePos x="0" y="0"/>
            <wp:positionH relativeFrom="column">
              <wp:posOffset>-859155</wp:posOffset>
            </wp:positionH>
            <wp:positionV relativeFrom="paragraph">
              <wp:posOffset>-887730</wp:posOffset>
            </wp:positionV>
            <wp:extent cx="7480300" cy="10694670"/>
            <wp:effectExtent l="0" t="0" r="2540" b="3810"/>
            <wp:wrapNone/>
            <wp:docPr id="120" name="图片 120" descr="13753805432102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37538054321029338"/>
                    <pic:cNvPicPr>
                      <a:picLocks noChangeAspect="1"/>
                    </pic:cNvPicPr>
                  </pic:nvPicPr>
                  <pic:blipFill>
                    <a:blip r:embed="rId12"/>
                    <a:stretch>
                      <a:fillRect/>
                    </a:stretch>
                  </pic:blipFill>
                  <pic:spPr>
                    <a:xfrm>
                      <a:off x="0" y="0"/>
                      <a:ext cx="7480300" cy="106946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8"/>
          <w:szCs w:val="28"/>
          <w:u w:val="single"/>
          <w:lang w:val="en-US" w:eastAsia="zh-CN"/>
        </w:rPr>
        <w:sectPr>
          <w:pgSz w:w="11906" w:h="16838"/>
          <w:pgMar w:top="1417" w:right="1417" w:bottom="1417" w:left="1417" w:header="851" w:footer="1077" w:gutter="0"/>
          <w:pgBorders>
            <w:top w:val="none" w:sz="0" w:space="0"/>
            <w:left w:val="none" w:sz="0" w:space="0"/>
            <w:bottom w:val="none" w:sz="0" w:space="0"/>
            <w:right w:val="none" w:sz="0" w:space="0"/>
          </w:pgBorders>
          <w:cols w:space="0" w:num="1"/>
          <w:rtlGutter w:val="0"/>
          <w:docGrid w:linePitch="312" w:charSpace="0"/>
        </w:sectPr>
      </w:pPr>
      <w:r>
        <w:rPr>
          <w:rFonts w:hint="default" w:ascii="Times New Roman" w:hAnsi="Times New Roman" w:cs="Times New Roman"/>
          <w:b/>
          <w:bCs/>
          <w:sz w:val="28"/>
          <w:szCs w:val="28"/>
          <w:u w:val="none"/>
          <w:lang w:val="en-US" w:eastAsia="zh-CN"/>
        </w:rPr>
        <w:drawing>
          <wp:anchor distT="0" distB="0" distL="114300" distR="114300" simplePos="0" relativeHeight="251677696" behindDoc="0" locked="0" layoutInCell="1" allowOverlap="1">
            <wp:simplePos x="0" y="0"/>
            <wp:positionH relativeFrom="column">
              <wp:posOffset>-885825</wp:posOffset>
            </wp:positionH>
            <wp:positionV relativeFrom="paragraph">
              <wp:posOffset>-887095</wp:posOffset>
            </wp:positionV>
            <wp:extent cx="7552055" cy="10069830"/>
            <wp:effectExtent l="0" t="0" r="6985" b="3810"/>
            <wp:wrapNone/>
            <wp:docPr id="121" name="图片 121" descr="45240460739083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452404607390839616"/>
                    <pic:cNvPicPr>
                      <a:picLocks noChangeAspect="1"/>
                    </pic:cNvPicPr>
                  </pic:nvPicPr>
                  <pic:blipFill>
                    <a:blip r:embed="rId13"/>
                    <a:stretch>
                      <a:fillRect/>
                    </a:stretch>
                  </pic:blipFill>
                  <pic:spPr>
                    <a:xfrm rot="10800000">
                      <a:off x="0" y="0"/>
                      <a:ext cx="7552055" cy="100698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8"/>
          <w:szCs w:val="28"/>
          <w:u w:val="single"/>
          <w:lang w:val="en-US" w:eastAsia="zh-CN"/>
        </w:rPr>
        <w:sectPr>
          <w:pgSz w:w="11906" w:h="16838"/>
          <w:pgMar w:top="1417" w:right="1417" w:bottom="1417" w:left="1417" w:header="851" w:footer="1077" w:gutter="0"/>
          <w:pgBorders>
            <w:top w:val="none" w:sz="0" w:space="0"/>
            <w:left w:val="none" w:sz="0" w:space="0"/>
            <w:bottom w:val="none" w:sz="0" w:space="0"/>
            <w:right w:val="none" w:sz="0" w:space="0"/>
          </w:pgBorders>
          <w:cols w:space="0" w:num="1"/>
          <w:rtlGutter w:val="0"/>
          <w:docGrid w:linePitch="312" w:charSpace="0"/>
        </w:sectPr>
      </w:pPr>
      <w:r>
        <w:rPr>
          <w:rFonts w:hint="default" w:ascii="Times New Roman" w:hAnsi="Times New Roman" w:cs="Times New Roman"/>
          <w:b/>
          <w:bCs/>
          <w:sz w:val="28"/>
          <w:szCs w:val="28"/>
          <w:u w:val="single"/>
          <w:lang w:val="en-US" w:eastAsia="zh-CN"/>
        </w:rPr>
        <w:drawing>
          <wp:inline distT="0" distB="0" distL="114300" distR="114300">
            <wp:extent cx="5759450" cy="2527300"/>
            <wp:effectExtent l="0" t="0" r="1270" b="2540"/>
            <wp:docPr id="123" name="图片 123" descr="22829036183834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228290361838345414"/>
                    <pic:cNvPicPr>
                      <a:picLocks noChangeAspect="1"/>
                    </pic:cNvPicPr>
                  </pic:nvPicPr>
                  <pic:blipFill>
                    <a:blip r:embed="rId14"/>
                    <a:stretch>
                      <a:fillRect/>
                    </a:stretch>
                  </pic:blipFill>
                  <pic:spPr>
                    <a:xfrm>
                      <a:off x="0" y="0"/>
                      <a:ext cx="5759450" cy="2527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8"/>
          <w:szCs w:val="28"/>
          <w:u w:val="single"/>
          <w:lang w:val="en-US" w:eastAsia="zh-CN"/>
        </w:rPr>
        <w:sectPr>
          <w:pgSz w:w="11906" w:h="16838"/>
          <w:pgMar w:top="1417" w:right="1417" w:bottom="1417" w:left="1417" w:header="851" w:footer="1077" w:gutter="0"/>
          <w:pgBorders>
            <w:top w:val="none" w:sz="0" w:space="0"/>
            <w:left w:val="none" w:sz="0" w:space="0"/>
            <w:bottom w:val="none" w:sz="0" w:space="0"/>
            <w:right w:val="none" w:sz="0" w:space="0"/>
          </w:pgBorders>
          <w:cols w:space="0" w:num="1"/>
          <w:rtlGutter w:val="0"/>
          <w:docGrid w:linePitch="312" w:charSpace="0"/>
        </w:sectPr>
      </w:pPr>
      <w:r>
        <w:rPr>
          <w:rFonts w:hint="default" w:ascii="Times New Roman" w:hAnsi="Times New Roman" w:cs="Times New Roman"/>
          <w:b/>
          <w:bCs/>
          <w:sz w:val="28"/>
          <w:szCs w:val="28"/>
          <w:u w:val="single"/>
          <w:lang w:val="en-US" w:eastAsia="zh-CN"/>
        </w:rPr>
        <w:drawing>
          <wp:anchor distT="0" distB="0" distL="114300" distR="114300" simplePos="0" relativeHeight="251678720" behindDoc="0" locked="0" layoutInCell="1" allowOverlap="1">
            <wp:simplePos x="0" y="0"/>
            <wp:positionH relativeFrom="column">
              <wp:posOffset>-838200</wp:posOffset>
            </wp:positionH>
            <wp:positionV relativeFrom="paragraph">
              <wp:posOffset>-889000</wp:posOffset>
            </wp:positionV>
            <wp:extent cx="7407275" cy="10701655"/>
            <wp:effectExtent l="0" t="0" r="14605" b="12065"/>
            <wp:wrapNone/>
            <wp:docPr id="124" name="图片 124" descr="79114424964991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791144249649917900"/>
                    <pic:cNvPicPr>
                      <a:picLocks noChangeAspect="1"/>
                    </pic:cNvPicPr>
                  </pic:nvPicPr>
                  <pic:blipFill>
                    <a:blip r:embed="rId15"/>
                    <a:stretch>
                      <a:fillRect/>
                    </a:stretch>
                  </pic:blipFill>
                  <pic:spPr>
                    <a:xfrm>
                      <a:off x="0" y="0"/>
                      <a:ext cx="7407275" cy="10701655"/>
                    </a:xfrm>
                    <a:prstGeom prst="rect">
                      <a:avLst/>
                    </a:prstGeom>
                  </pic:spPr>
                </pic:pic>
              </a:graphicData>
            </a:graphic>
          </wp:anchor>
        </w:drawing>
      </w:r>
    </w:p>
    <w:p>
      <w:pPr>
        <w:rPr>
          <w:rFonts w:hint="eastAsia" w:ascii="Times New Roman" w:hAnsi="Times New Roman" w:eastAsia="宋体" w:cs="Times New Roman"/>
          <w:lang w:eastAsia="zh-CN"/>
        </w:rPr>
        <w:sectPr>
          <w:pgSz w:w="11906" w:h="16838"/>
          <w:pgMar w:top="1417" w:right="1417" w:bottom="1417" w:left="1417" w:header="851" w:footer="1077" w:gutter="0"/>
          <w:pgBorders>
            <w:top w:val="none" w:sz="0" w:space="0"/>
            <w:left w:val="none" w:sz="0" w:space="0"/>
            <w:bottom w:val="none" w:sz="0" w:space="0"/>
            <w:right w:val="none" w:sz="0" w:space="0"/>
          </w:pgBorders>
          <w:cols w:space="0" w:num="1"/>
          <w:rtlGutter w:val="0"/>
          <w:docGrid w:linePitch="312" w:charSpace="0"/>
        </w:sectPr>
      </w:pPr>
      <w:r>
        <w:rPr>
          <w:rFonts w:hint="eastAsia" w:ascii="Times New Roman" w:hAnsi="Times New Roman" w:eastAsia="宋体" w:cs="Times New Roman"/>
          <w:lang w:eastAsia="zh-CN"/>
        </w:rPr>
        <w:drawing>
          <wp:anchor distT="0" distB="0" distL="114300" distR="114300" simplePos="0" relativeHeight="251679744" behindDoc="0" locked="0" layoutInCell="1" allowOverlap="1">
            <wp:simplePos x="0" y="0"/>
            <wp:positionH relativeFrom="column">
              <wp:posOffset>-838200</wp:posOffset>
            </wp:positionH>
            <wp:positionV relativeFrom="paragraph">
              <wp:posOffset>-889000</wp:posOffset>
            </wp:positionV>
            <wp:extent cx="7470775" cy="10659110"/>
            <wp:effectExtent l="0" t="0" r="12065" b="8890"/>
            <wp:wrapNone/>
            <wp:docPr id="125" name="图片 125" descr="23168222713334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231682227133343172"/>
                    <pic:cNvPicPr>
                      <a:picLocks noChangeAspect="1"/>
                    </pic:cNvPicPr>
                  </pic:nvPicPr>
                  <pic:blipFill>
                    <a:blip r:embed="rId16"/>
                    <a:stretch>
                      <a:fillRect/>
                    </a:stretch>
                  </pic:blipFill>
                  <pic:spPr>
                    <a:xfrm>
                      <a:off x="0" y="0"/>
                      <a:ext cx="7470775" cy="10659110"/>
                    </a:xfrm>
                    <a:prstGeom prst="rect">
                      <a:avLst/>
                    </a:prstGeom>
                  </pic:spPr>
                </pic:pic>
              </a:graphicData>
            </a:graphic>
          </wp:anchor>
        </w:drawing>
      </w:r>
    </w:p>
    <w:sdt>
      <w:sdtPr>
        <w:rPr>
          <w:rFonts w:hint="default" w:ascii="Times New Roman" w:hAnsi="Times New Roman" w:eastAsia="宋体" w:cs="Times New Roman"/>
          <w:b/>
          <w:bCs/>
          <w:kern w:val="2"/>
          <w:sz w:val="48"/>
          <w:szCs w:val="56"/>
          <w:lang w:val="en-US" w:eastAsia="zh-CN" w:bidi="ar-SA"/>
        </w:rPr>
        <w:id w:val="147478253"/>
        <w15:color w:val="DBDBDB"/>
        <w:docPartObj>
          <w:docPartGallery w:val="Table of Contents"/>
          <w:docPartUnique/>
        </w:docPartObj>
      </w:sdtPr>
      <w:sdtEndPr>
        <w:rPr>
          <w:rFonts w:hint="default" w:ascii="Times New Roman" w:hAnsi="Times New Roman" w:eastAsia="宋体" w:cs="Times New Roman"/>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b/>
              <w:bCs/>
              <w:sz w:val="48"/>
              <w:szCs w:val="56"/>
            </w:rPr>
          </w:pPr>
          <w:r>
            <w:rPr>
              <w:rFonts w:hint="default" w:ascii="Times New Roman" w:hAnsi="Times New Roman" w:eastAsia="宋体" w:cs="Times New Roman"/>
              <w:b/>
              <w:bCs/>
              <w:sz w:val="48"/>
              <w:szCs w:val="56"/>
            </w:rPr>
            <w:t>目录</w:t>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8"/>
              <w:szCs w:val="36"/>
            </w:rPr>
          </w:pP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TOC \o "1-1" \h \u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HYPERLINK \l _Toc31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napToGrid w:val="0"/>
              <w:sz w:val="28"/>
              <w:szCs w:val="40"/>
            </w:rPr>
            <w:t>一、建设项目基本情况</w:t>
          </w:r>
          <w:r>
            <w:rPr>
              <w:rFonts w:hint="default" w:ascii="Times New Roman" w:hAnsi="Times New Roman" w:eastAsia="宋体" w:cs="Times New Roman"/>
              <w:b w:val="0"/>
              <w:bCs w:val="0"/>
              <w:sz w:val="28"/>
              <w:szCs w:val="36"/>
            </w:rPr>
            <w:tab/>
          </w: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PAGEREF _Toc31 \h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z w:val="28"/>
              <w:szCs w:val="36"/>
            </w:rPr>
            <w:t>1</w:t>
          </w:r>
          <w:r>
            <w:rPr>
              <w:rFonts w:hint="default" w:ascii="Times New Roman" w:hAnsi="Times New Roman" w:eastAsia="宋体" w:cs="Times New Roman"/>
              <w:b w:val="0"/>
              <w:bCs w:val="0"/>
              <w:sz w:val="28"/>
              <w:szCs w:val="36"/>
            </w:rPr>
            <w:fldChar w:fldCharType="end"/>
          </w:r>
          <w:r>
            <w:rPr>
              <w:rFonts w:hint="default" w:ascii="Times New Roman" w:hAnsi="Times New Roman" w:eastAsia="宋体" w:cs="Times New Roman"/>
              <w:b w:val="0"/>
              <w:bCs w:val="0"/>
              <w:sz w:val="28"/>
              <w:szCs w:val="36"/>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8"/>
              <w:szCs w:val="36"/>
            </w:rPr>
          </w:pP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HYPERLINK \l _Toc17865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napToGrid w:val="0"/>
              <w:sz w:val="28"/>
              <w:szCs w:val="40"/>
            </w:rPr>
            <w:t>二、建设项目工程分析</w:t>
          </w:r>
          <w:r>
            <w:rPr>
              <w:rFonts w:hint="default" w:ascii="Times New Roman" w:hAnsi="Times New Roman" w:eastAsia="宋体" w:cs="Times New Roman"/>
              <w:b w:val="0"/>
              <w:bCs w:val="0"/>
              <w:sz w:val="28"/>
              <w:szCs w:val="36"/>
            </w:rPr>
            <w:tab/>
          </w: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PAGEREF _Toc17865 \h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z w:val="28"/>
              <w:szCs w:val="36"/>
            </w:rPr>
            <w:t>5</w:t>
          </w:r>
          <w:r>
            <w:rPr>
              <w:rFonts w:hint="default" w:ascii="Times New Roman" w:hAnsi="Times New Roman" w:eastAsia="宋体" w:cs="Times New Roman"/>
              <w:b w:val="0"/>
              <w:bCs w:val="0"/>
              <w:sz w:val="28"/>
              <w:szCs w:val="36"/>
            </w:rPr>
            <w:fldChar w:fldCharType="end"/>
          </w:r>
          <w:r>
            <w:rPr>
              <w:rFonts w:hint="default" w:ascii="Times New Roman" w:hAnsi="Times New Roman" w:eastAsia="宋体" w:cs="Times New Roman"/>
              <w:b w:val="0"/>
              <w:bCs w:val="0"/>
              <w:sz w:val="28"/>
              <w:szCs w:val="36"/>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8"/>
              <w:szCs w:val="36"/>
            </w:rPr>
          </w:pP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HYPERLINK \l _Toc2840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napToGrid w:val="0"/>
              <w:sz w:val="28"/>
              <w:szCs w:val="40"/>
            </w:rPr>
            <w:t>三、区域环境质量现状、环境保护目标及评价标准</w:t>
          </w:r>
          <w:r>
            <w:rPr>
              <w:rFonts w:hint="default" w:ascii="Times New Roman" w:hAnsi="Times New Roman" w:eastAsia="宋体" w:cs="Times New Roman"/>
              <w:b w:val="0"/>
              <w:bCs w:val="0"/>
              <w:sz w:val="28"/>
              <w:szCs w:val="36"/>
            </w:rPr>
            <w:tab/>
          </w: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PAGEREF _Toc2840 \h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z w:val="28"/>
              <w:szCs w:val="36"/>
            </w:rPr>
            <w:t>12</w:t>
          </w:r>
          <w:r>
            <w:rPr>
              <w:rFonts w:hint="default" w:ascii="Times New Roman" w:hAnsi="Times New Roman" w:eastAsia="宋体" w:cs="Times New Roman"/>
              <w:b w:val="0"/>
              <w:bCs w:val="0"/>
              <w:sz w:val="28"/>
              <w:szCs w:val="36"/>
            </w:rPr>
            <w:fldChar w:fldCharType="end"/>
          </w:r>
          <w:r>
            <w:rPr>
              <w:rFonts w:hint="default" w:ascii="Times New Roman" w:hAnsi="Times New Roman" w:eastAsia="宋体" w:cs="Times New Roman"/>
              <w:b w:val="0"/>
              <w:bCs w:val="0"/>
              <w:sz w:val="28"/>
              <w:szCs w:val="36"/>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8"/>
              <w:szCs w:val="36"/>
            </w:rPr>
          </w:pP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HYPERLINK \l _Toc10491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napToGrid w:val="0"/>
              <w:sz w:val="28"/>
              <w:szCs w:val="40"/>
            </w:rPr>
            <w:t>四、主要环境影响和保护措施</w:t>
          </w:r>
          <w:r>
            <w:rPr>
              <w:rFonts w:hint="default" w:ascii="Times New Roman" w:hAnsi="Times New Roman" w:eastAsia="宋体" w:cs="Times New Roman"/>
              <w:b w:val="0"/>
              <w:bCs w:val="0"/>
              <w:sz w:val="28"/>
              <w:szCs w:val="36"/>
            </w:rPr>
            <w:tab/>
          </w: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PAGEREF _Toc10491 \h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z w:val="28"/>
              <w:szCs w:val="36"/>
            </w:rPr>
            <w:t>19</w:t>
          </w:r>
          <w:r>
            <w:rPr>
              <w:rFonts w:hint="default" w:ascii="Times New Roman" w:hAnsi="Times New Roman" w:eastAsia="宋体" w:cs="Times New Roman"/>
              <w:b w:val="0"/>
              <w:bCs w:val="0"/>
              <w:sz w:val="28"/>
              <w:szCs w:val="36"/>
            </w:rPr>
            <w:fldChar w:fldCharType="end"/>
          </w:r>
          <w:r>
            <w:rPr>
              <w:rFonts w:hint="default" w:ascii="Times New Roman" w:hAnsi="Times New Roman" w:eastAsia="宋体" w:cs="Times New Roman"/>
              <w:b w:val="0"/>
              <w:bCs w:val="0"/>
              <w:sz w:val="28"/>
              <w:szCs w:val="36"/>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8"/>
              <w:szCs w:val="36"/>
            </w:rPr>
          </w:pP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HYPERLINK \l _Toc16445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z w:val="28"/>
              <w:szCs w:val="36"/>
            </w:rPr>
            <w:t>五、环境保护措施监督检查清单</w:t>
          </w:r>
          <w:r>
            <w:rPr>
              <w:rFonts w:hint="default" w:ascii="Times New Roman" w:hAnsi="Times New Roman" w:eastAsia="宋体" w:cs="Times New Roman"/>
              <w:b w:val="0"/>
              <w:bCs w:val="0"/>
              <w:sz w:val="28"/>
              <w:szCs w:val="36"/>
            </w:rPr>
            <w:tab/>
          </w: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PAGEREF _Toc16445 \h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z w:val="28"/>
              <w:szCs w:val="36"/>
            </w:rPr>
            <w:t>38</w:t>
          </w:r>
          <w:r>
            <w:rPr>
              <w:rFonts w:hint="default" w:ascii="Times New Roman" w:hAnsi="Times New Roman" w:eastAsia="宋体" w:cs="Times New Roman"/>
              <w:b w:val="0"/>
              <w:bCs w:val="0"/>
              <w:sz w:val="28"/>
              <w:szCs w:val="36"/>
            </w:rPr>
            <w:fldChar w:fldCharType="end"/>
          </w:r>
          <w:r>
            <w:rPr>
              <w:rFonts w:hint="default" w:ascii="Times New Roman" w:hAnsi="Times New Roman" w:eastAsia="宋体" w:cs="Times New Roman"/>
              <w:b w:val="0"/>
              <w:bCs w:val="0"/>
              <w:sz w:val="28"/>
              <w:szCs w:val="36"/>
            </w:rPr>
            <w:fldChar w:fldCharType="end"/>
          </w:r>
        </w:p>
        <w:p>
          <w:pPr>
            <w:pStyle w:val="13"/>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8"/>
              <w:szCs w:val="36"/>
            </w:rPr>
          </w:pP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HYPERLINK \l _Toc12985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z w:val="28"/>
              <w:szCs w:val="36"/>
              <w:lang w:val="en-US" w:eastAsia="zh-CN"/>
            </w:rPr>
            <w:t>六</w:t>
          </w:r>
          <w:r>
            <w:rPr>
              <w:rFonts w:hint="default" w:ascii="Times New Roman" w:hAnsi="Times New Roman" w:eastAsia="宋体" w:cs="Times New Roman"/>
              <w:b w:val="0"/>
              <w:bCs w:val="0"/>
              <w:sz w:val="28"/>
              <w:szCs w:val="36"/>
            </w:rPr>
            <w:t>、结论</w:t>
          </w:r>
          <w:r>
            <w:rPr>
              <w:rFonts w:hint="default" w:ascii="Times New Roman" w:hAnsi="Times New Roman" w:eastAsia="宋体" w:cs="Times New Roman"/>
              <w:b w:val="0"/>
              <w:bCs w:val="0"/>
              <w:sz w:val="28"/>
              <w:szCs w:val="36"/>
            </w:rPr>
            <w:tab/>
          </w:r>
          <w:r>
            <w:rPr>
              <w:rFonts w:hint="default" w:ascii="Times New Roman" w:hAnsi="Times New Roman" w:eastAsia="宋体" w:cs="Times New Roman"/>
              <w:b w:val="0"/>
              <w:bCs w:val="0"/>
              <w:sz w:val="28"/>
              <w:szCs w:val="36"/>
            </w:rPr>
            <w:fldChar w:fldCharType="begin"/>
          </w:r>
          <w:r>
            <w:rPr>
              <w:rFonts w:hint="default" w:ascii="Times New Roman" w:hAnsi="Times New Roman" w:eastAsia="宋体" w:cs="Times New Roman"/>
              <w:b w:val="0"/>
              <w:bCs w:val="0"/>
              <w:sz w:val="28"/>
              <w:szCs w:val="36"/>
            </w:rPr>
            <w:instrText xml:space="preserve"> PAGEREF _Toc12985 \h </w:instrText>
          </w:r>
          <w:r>
            <w:rPr>
              <w:rFonts w:hint="default" w:ascii="Times New Roman" w:hAnsi="Times New Roman" w:eastAsia="宋体" w:cs="Times New Roman"/>
              <w:b w:val="0"/>
              <w:bCs w:val="0"/>
              <w:sz w:val="28"/>
              <w:szCs w:val="36"/>
            </w:rPr>
            <w:fldChar w:fldCharType="separate"/>
          </w:r>
          <w:r>
            <w:rPr>
              <w:rFonts w:hint="default" w:ascii="Times New Roman" w:hAnsi="Times New Roman" w:eastAsia="宋体" w:cs="Times New Roman"/>
              <w:b w:val="0"/>
              <w:bCs w:val="0"/>
              <w:sz w:val="28"/>
              <w:szCs w:val="36"/>
            </w:rPr>
            <w:t>40</w:t>
          </w:r>
          <w:r>
            <w:rPr>
              <w:rFonts w:hint="default" w:ascii="Times New Roman" w:hAnsi="Times New Roman" w:eastAsia="宋体" w:cs="Times New Roman"/>
              <w:b w:val="0"/>
              <w:bCs w:val="0"/>
              <w:sz w:val="28"/>
              <w:szCs w:val="36"/>
            </w:rPr>
            <w:fldChar w:fldCharType="end"/>
          </w:r>
          <w:r>
            <w:rPr>
              <w:rFonts w:hint="default" w:ascii="Times New Roman" w:hAnsi="Times New Roman" w:eastAsia="宋体" w:cs="Times New Roman"/>
              <w:b w:val="0"/>
              <w:bCs w:val="0"/>
              <w:sz w:val="28"/>
              <w:szCs w:val="36"/>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rPr>
            <w:sectPr>
              <w:headerReference r:id="rId4" w:type="default"/>
              <w:pgSz w:w="11906" w:h="16838"/>
              <w:pgMar w:top="1417" w:right="1417" w:bottom="1417" w:left="1417" w:header="851" w:footer="1077" w:gutter="0"/>
              <w:pgBorders>
                <w:top w:val="none" w:sz="0" w:space="0"/>
                <w:left w:val="none" w:sz="0" w:space="0"/>
                <w:bottom w:val="none" w:sz="0" w:space="0"/>
                <w:right w:val="none" w:sz="0" w:space="0"/>
              </w:pgBorders>
              <w:cols w:space="0" w:num="1"/>
              <w:rtlGutter w:val="0"/>
              <w:docGrid w:linePitch="312" w:charSpace="0"/>
            </w:sectPr>
          </w:pPr>
          <w:r>
            <w:rPr>
              <w:rFonts w:hint="default" w:ascii="Times New Roman" w:hAnsi="Times New Roman" w:eastAsia="宋体" w:cs="Times New Roman"/>
              <w:b w:val="0"/>
              <w:bCs w:val="0"/>
              <w:sz w:val="28"/>
              <w:szCs w:val="36"/>
            </w:rPr>
            <w:fldChar w:fldCharType="end"/>
          </w:r>
        </w:p>
      </w:sdtContent>
    </w:sdt>
    <w:p>
      <w:pPr>
        <w:pStyle w:val="23"/>
        <w:widowControl w:val="0"/>
        <w:snapToGrid/>
        <w:spacing w:line="360" w:lineRule="auto"/>
        <w:ind w:firstLine="0" w:firstLineChars="0"/>
        <w:textAlignment w:val="baseline"/>
        <w:outlineLvl w:val="0"/>
        <w:rPr>
          <w:rFonts w:hint="default" w:ascii="Times New Roman" w:hAnsi="Times New Roman" w:cs="Times New Roman"/>
          <w:b/>
          <w:bCs/>
          <w:szCs w:val="24"/>
        </w:rPr>
      </w:pPr>
      <w:bookmarkStart w:id="3" w:name="_Toc31"/>
      <w:r>
        <w:rPr>
          <w:rFonts w:hint="default" w:ascii="Times New Roman" w:hAnsi="Times New Roman" w:cs="Times New Roman"/>
          <w:b/>
          <w:bCs/>
          <w:szCs w:val="24"/>
        </w:rPr>
        <w:t>附图</w:t>
      </w:r>
    </w:p>
    <w:p>
      <w:pPr>
        <w:pStyle w:val="23"/>
        <w:widowControl w:val="0"/>
        <w:adjustRightInd/>
        <w:snapToGrid/>
        <w:spacing w:line="360" w:lineRule="auto"/>
        <w:ind w:firstLine="480"/>
        <w:textAlignment w:val="baseline"/>
        <w:rPr>
          <w:rFonts w:hint="default" w:ascii="Times New Roman" w:hAnsi="Times New Roman" w:cs="Times New Roman"/>
          <w:szCs w:val="24"/>
        </w:rPr>
      </w:pPr>
      <w:r>
        <w:rPr>
          <w:rFonts w:hint="default" w:ascii="Times New Roman" w:hAnsi="Times New Roman" w:cs="Times New Roman"/>
          <w:szCs w:val="24"/>
        </w:rPr>
        <w:t>附图1 项目地理位置图</w:t>
      </w:r>
    </w:p>
    <w:p>
      <w:pPr>
        <w:pStyle w:val="23"/>
        <w:widowControl w:val="0"/>
        <w:adjustRightInd/>
        <w:snapToGrid/>
        <w:spacing w:line="360" w:lineRule="auto"/>
        <w:ind w:firstLine="480"/>
        <w:textAlignment w:val="baseline"/>
        <w:rPr>
          <w:rFonts w:hint="default" w:ascii="Times New Roman" w:hAnsi="Times New Roman" w:cs="Times New Roman"/>
          <w:szCs w:val="24"/>
        </w:rPr>
      </w:pPr>
      <w:r>
        <w:rPr>
          <w:rFonts w:hint="default" w:ascii="Times New Roman" w:hAnsi="Times New Roman" w:cs="Times New Roman"/>
          <w:szCs w:val="24"/>
        </w:rPr>
        <w:t>附图2 环境保护目标图</w:t>
      </w:r>
    </w:p>
    <w:p>
      <w:pPr>
        <w:pStyle w:val="23"/>
        <w:widowControl w:val="0"/>
        <w:adjustRightInd/>
        <w:snapToGrid/>
        <w:spacing w:line="360" w:lineRule="auto"/>
        <w:ind w:firstLine="480"/>
        <w:textAlignment w:val="baseline"/>
        <w:rPr>
          <w:rFonts w:hint="default" w:ascii="Times New Roman" w:hAnsi="Times New Roman" w:eastAsia="宋体" w:cs="Times New Roman"/>
          <w:szCs w:val="24"/>
          <w:lang w:val="en-US" w:eastAsia="zh-CN"/>
        </w:rPr>
      </w:pPr>
      <w:r>
        <w:rPr>
          <w:rFonts w:hint="default" w:ascii="Times New Roman" w:hAnsi="Times New Roman" w:cs="Times New Roman"/>
          <w:szCs w:val="24"/>
        </w:rPr>
        <w:t xml:space="preserve">附图3 </w:t>
      </w:r>
      <w:r>
        <w:rPr>
          <w:rFonts w:hint="default" w:ascii="Times New Roman" w:hAnsi="Times New Roman" w:cs="Times New Roman"/>
          <w:szCs w:val="24"/>
          <w:lang w:val="en-US" w:eastAsia="zh-CN"/>
        </w:rPr>
        <w:t>总平面布置图</w:t>
      </w:r>
    </w:p>
    <w:p>
      <w:pPr>
        <w:pStyle w:val="23"/>
        <w:widowControl w:val="0"/>
        <w:adjustRightInd/>
        <w:snapToGrid/>
        <w:spacing w:line="360" w:lineRule="auto"/>
        <w:ind w:firstLine="480"/>
        <w:textAlignment w:val="baseline"/>
        <w:rPr>
          <w:rFonts w:hint="default" w:ascii="Times New Roman" w:hAnsi="Times New Roman" w:cs="Times New Roman"/>
          <w:szCs w:val="24"/>
        </w:rPr>
      </w:pPr>
      <w:r>
        <w:rPr>
          <w:rFonts w:hint="default" w:ascii="Times New Roman" w:hAnsi="Times New Roman" w:cs="Times New Roman"/>
          <w:szCs w:val="24"/>
        </w:rPr>
        <w:t>附图4 监测点位图</w:t>
      </w:r>
    </w:p>
    <w:p>
      <w:pPr>
        <w:pStyle w:val="23"/>
        <w:widowControl w:val="0"/>
        <w:adjustRightInd/>
        <w:snapToGrid/>
        <w:spacing w:line="360" w:lineRule="auto"/>
        <w:ind w:firstLine="480"/>
        <w:textAlignment w:val="baseline"/>
        <w:rPr>
          <w:rFonts w:hint="default" w:ascii="Times New Roman" w:hAnsi="Times New Roman" w:cs="Times New Roman"/>
          <w:szCs w:val="24"/>
        </w:rPr>
      </w:pPr>
      <w:r>
        <w:rPr>
          <w:rFonts w:hint="default" w:ascii="Times New Roman" w:hAnsi="Times New Roman" w:cs="Times New Roman"/>
          <w:szCs w:val="24"/>
        </w:rPr>
        <w:t>附图5 项目污水处理系统处理工艺图</w:t>
      </w:r>
    </w:p>
    <w:p>
      <w:pPr>
        <w:pStyle w:val="23"/>
        <w:widowControl w:val="0"/>
        <w:adjustRightInd/>
        <w:snapToGrid/>
        <w:spacing w:line="360" w:lineRule="auto"/>
        <w:ind w:firstLine="480"/>
        <w:textAlignment w:val="baseline"/>
        <w:rPr>
          <w:rFonts w:hint="default" w:ascii="Times New Roman" w:hAnsi="Times New Roman" w:eastAsia="宋体" w:cs="Times New Roman"/>
          <w:szCs w:val="24"/>
          <w:lang w:val="en-US" w:eastAsia="zh-CN"/>
        </w:rPr>
      </w:pPr>
      <w:r>
        <w:rPr>
          <w:rFonts w:hint="default" w:ascii="Times New Roman" w:hAnsi="Times New Roman" w:cs="Times New Roman"/>
          <w:szCs w:val="24"/>
        </w:rPr>
        <w:t xml:space="preserve">附图6 </w:t>
      </w:r>
      <w:r>
        <w:rPr>
          <w:rFonts w:hint="default" w:ascii="Times New Roman" w:hAnsi="Times New Roman" w:cs="Times New Roman"/>
          <w:szCs w:val="24"/>
          <w:lang w:val="en-US" w:eastAsia="zh-CN"/>
        </w:rPr>
        <w:t>华容工业集中区三封工业园企业分布图</w:t>
      </w:r>
    </w:p>
    <w:p>
      <w:pPr>
        <w:pStyle w:val="23"/>
        <w:widowControl w:val="0"/>
        <w:snapToGrid/>
        <w:spacing w:line="360" w:lineRule="auto"/>
        <w:ind w:firstLine="0" w:firstLineChars="0"/>
        <w:textAlignment w:val="baseline"/>
        <w:outlineLvl w:val="0"/>
        <w:rPr>
          <w:rFonts w:hint="default" w:ascii="Times New Roman" w:hAnsi="Times New Roman" w:cs="Times New Roman"/>
          <w:b/>
          <w:bCs/>
          <w:szCs w:val="24"/>
        </w:rPr>
      </w:pPr>
      <w:r>
        <w:rPr>
          <w:rFonts w:hint="default" w:ascii="Times New Roman" w:hAnsi="Times New Roman" w:cs="Times New Roman"/>
          <w:b/>
          <w:bCs/>
          <w:szCs w:val="24"/>
        </w:rPr>
        <w:t>附件</w:t>
      </w:r>
    </w:p>
    <w:p>
      <w:pPr>
        <w:pStyle w:val="23"/>
        <w:widowControl w:val="0"/>
        <w:adjustRightInd/>
        <w:snapToGrid/>
        <w:spacing w:line="360" w:lineRule="auto"/>
        <w:ind w:firstLine="480"/>
        <w:textAlignment w:val="baseline"/>
        <w:rPr>
          <w:rFonts w:hint="default" w:ascii="Times New Roman" w:hAnsi="Times New Roman" w:cs="Times New Roman"/>
          <w:szCs w:val="24"/>
        </w:rPr>
      </w:pPr>
      <w:r>
        <w:rPr>
          <w:rFonts w:hint="default" w:ascii="Times New Roman" w:hAnsi="Times New Roman" w:cs="Times New Roman"/>
          <w:szCs w:val="24"/>
        </w:rPr>
        <w:t>附件1 环评委托书</w:t>
      </w:r>
    </w:p>
    <w:p>
      <w:pPr>
        <w:pStyle w:val="23"/>
        <w:widowControl w:val="0"/>
        <w:adjustRightInd/>
        <w:snapToGrid/>
        <w:spacing w:line="360" w:lineRule="auto"/>
        <w:ind w:firstLine="480"/>
        <w:textAlignment w:val="baseline"/>
        <w:rPr>
          <w:rFonts w:hint="default" w:ascii="Times New Roman" w:hAnsi="Times New Roman" w:cs="Times New Roman"/>
          <w:szCs w:val="24"/>
        </w:rPr>
      </w:pPr>
      <w:r>
        <w:rPr>
          <w:rFonts w:hint="default" w:ascii="Times New Roman" w:hAnsi="Times New Roman" w:cs="Times New Roman"/>
          <w:szCs w:val="24"/>
        </w:rPr>
        <w:t>附件2 营业执照</w:t>
      </w:r>
    </w:p>
    <w:p>
      <w:pPr>
        <w:pStyle w:val="23"/>
        <w:widowControl w:val="0"/>
        <w:adjustRightInd/>
        <w:snapToGrid/>
        <w:spacing w:line="360" w:lineRule="auto"/>
        <w:ind w:firstLine="480"/>
        <w:textAlignment w:val="baseline"/>
        <w:rPr>
          <w:rFonts w:hint="default" w:ascii="Times New Roman" w:hAnsi="Times New Roman" w:eastAsia="宋体" w:cs="Times New Roman"/>
          <w:szCs w:val="24"/>
          <w:lang w:val="en-US" w:eastAsia="zh-CN"/>
        </w:rPr>
      </w:pPr>
      <w:r>
        <w:rPr>
          <w:rFonts w:hint="default" w:ascii="Times New Roman" w:hAnsi="Times New Roman" w:cs="Times New Roman"/>
          <w:szCs w:val="24"/>
        </w:rPr>
        <w:t xml:space="preserve">附件3 </w:t>
      </w:r>
      <w:r>
        <w:rPr>
          <w:rFonts w:hint="default" w:ascii="Times New Roman" w:hAnsi="Times New Roman" w:cs="Times New Roman"/>
          <w:szCs w:val="24"/>
          <w:lang w:val="en-US" w:eastAsia="zh-CN"/>
        </w:rPr>
        <w:t>租赁申请表</w:t>
      </w:r>
    </w:p>
    <w:p>
      <w:pPr>
        <w:pStyle w:val="23"/>
        <w:widowControl w:val="0"/>
        <w:adjustRightInd/>
        <w:snapToGrid/>
        <w:spacing w:line="360" w:lineRule="auto"/>
        <w:ind w:firstLine="480"/>
        <w:textAlignment w:val="baseline"/>
        <w:rPr>
          <w:rFonts w:hint="default" w:ascii="Times New Roman" w:hAnsi="Times New Roman" w:eastAsia="宋体" w:cs="Times New Roman"/>
          <w:szCs w:val="24"/>
          <w:lang w:val="en-US" w:eastAsia="zh-CN"/>
        </w:rPr>
      </w:pPr>
      <w:r>
        <w:rPr>
          <w:rFonts w:hint="default" w:ascii="Times New Roman" w:hAnsi="Times New Roman" w:cs="Times New Roman"/>
          <w:szCs w:val="24"/>
        </w:rPr>
        <w:t xml:space="preserve">附件4 </w:t>
      </w:r>
      <w:r>
        <w:rPr>
          <w:rFonts w:hint="default" w:ascii="Times New Roman" w:hAnsi="Times New Roman" w:cs="Times New Roman"/>
          <w:szCs w:val="24"/>
          <w:lang w:val="en-US" w:eastAsia="zh-CN"/>
        </w:rPr>
        <w:t>检测报告</w:t>
      </w:r>
    </w:p>
    <w:p>
      <w:pPr>
        <w:pStyle w:val="23"/>
        <w:widowControl w:val="0"/>
        <w:adjustRightInd/>
        <w:snapToGrid/>
        <w:spacing w:line="360" w:lineRule="auto"/>
        <w:ind w:firstLine="480"/>
        <w:textAlignment w:val="baseline"/>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附件5 湖南省环境保护厅《关于华容工业集中区环境影响报告书的批复》（湘环评函【2014】58号）</w:t>
      </w:r>
    </w:p>
    <w:p>
      <w:pPr>
        <w:pStyle w:val="23"/>
        <w:widowControl w:val="0"/>
        <w:adjustRightInd/>
        <w:snapToGrid/>
        <w:spacing w:line="360" w:lineRule="auto"/>
        <w:ind w:firstLine="480"/>
        <w:textAlignment w:val="baseline"/>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附件6 岳阳市主要污染物排污权交易合同</w:t>
      </w:r>
    </w:p>
    <w:p>
      <w:pPr>
        <w:pStyle w:val="23"/>
        <w:widowControl w:val="0"/>
        <w:adjustRightInd/>
        <w:snapToGrid/>
        <w:spacing w:line="360" w:lineRule="auto"/>
        <w:ind w:firstLine="480"/>
        <w:textAlignment w:val="baseline"/>
        <w:rPr>
          <w:rFonts w:hint="default" w:ascii="Times New Roman" w:hAnsi="Times New Roman" w:cs="Times New Roman"/>
          <w:szCs w:val="24"/>
          <w:lang w:val="en-US" w:eastAsia="zh-CN"/>
        </w:rPr>
      </w:pPr>
      <w:r>
        <w:rPr>
          <w:rFonts w:hint="default" w:ascii="Times New Roman" w:hAnsi="Times New Roman" w:cs="Times New Roman"/>
          <w:szCs w:val="24"/>
          <w:lang w:val="en-US" w:eastAsia="zh-CN"/>
        </w:rPr>
        <w:t>附件7 专家评审意见</w:t>
      </w:r>
    </w:p>
    <w:p>
      <w:pPr>
        <w:pStyle w:val="23"/>
        <w:widowControl w:val="0"/>
        <w:adjustRightInd/>
        <w:snapToGrid/>
        <w:spacing w:line="360" w:lineRule="auto"/>
        <w:ind w:firstLine="480"/>
        <w:textAlignment w:val="baseline"/>
        <w:rPr>
          <w:rFonts w:hint="default" w:ascii="Times New Roman" w:hAnsi="Times New Roman" w:cs="Times New Roman"/>
          <w:szCs w:val="24"/>
        </w:rPr>
      </w:pPr>
      <w:r>
        <w:rPr>
          <w:rFonts w:hint="default" w:ascii="Times New Roman" w:hAnsi="Times New Roman" w:cs="Times New Roman"/>
          <w:szCs w:val="24"/>
        </w:rPr>
        <w:t>附件</w:t>
      </w:r>
      <w:r>
        <w:rPr>
          <w:rFonts w:hint="default" w:ascii="Times New Roman" w:hAnsi="Times New Roman" w:cs="Times New Roman"/>
          <w:szCs w:val="24"/>
          <w:lang w:val="en-US" w:eastAsia="zh-CN"/>
        </w:rPr>
        <w:t>8</w:t>
      </w:r>
      <w:r>
        <w:rPr>
          <w:rFonts w:hint="default" w:ascii="Times New Roman" w:hAnsi="Times New Roman" w:cs="Times New Roman"/>
          <w:szCs w:val="24"/>
        </w:rPr>
        <w:t xml:space="preserve"> 评审专家签到表</w:t>
      </w:r>
    </w:p>
    <w:p>
      <w:pPr>
        <w:pStyle w:val="23"/>
        <w:widowControl w:val="0"/>
        <w:adjustRightInd/>
        <w:snapToGrid/>
        <w:spacing w:line="360" w:lineRule="auto"/>
        <w:ind w:firstLine="0" w:firstLineChars="0"/>
        <w:textAlignment w:val="baseline"/>
        <w:rPr>
          <w:rFonts w:hint="default" w:ascii="Times New Roman" w:hAnsi="Times New Roman" w:cs="Times New Roman"/>
          <w:b/>
          <w:bCs/>
          <w:szCs w:val="24"/>
        </w:rPr>
      </w:pPr>
      <w:r>
        <w:rPr>
          <w:rFonts w:hint="default" w:ascii="Times New Roman" w:hAnsi="Times New Roman" w:cs="Times New Roman"/>
          <w:b/>
          <w:bCs/>
          <w:szCs w:val="24"/>
        </w:rPr>
        <w:t>附表</w:t>
      </w:r>
    </w:p>
    <w:p>
      <w:pPr>
        <w:pStyle w:val="23"/>
        <w:widowControl w:val="0"/>
        <w:adjustRightInd/>
        <w:snapToGrid/>
        <w:spacing w:line="360" w:lineRule="auto"/>
        <w:ind w:firstLine="480"/>
        <w:textAlignment w:val="baseline"/>
        <w:rPr>
          <w:rFonts w:hint="default" w:ascii="Times New Roman" w:hAnsi="Times New Roman" w:cs="Times New Roman"/>
          <w:szCs w:val="24"/>
        </w:rPr>
      </w:pPr>
      <w:r>
        <w:rPr>
          <w:rFonts w:hint="default" w:ascii="Times New Roman" w:hAnsi="Times New Roman" w:cs="Times New Roman"/>
          <w:szCs w:val="24"/>
        </w:rPr>
        <w:t>附表1 大气自查表</w:t>
      </w:r>
    </w:p>
    <w:p>
      <w:pPr>
        <w:pStyle w:val="23"/>
        <w:widowControl w:val="0"/>
        <w:adjustRightInd/>
        <w:snapToGrid/>
        <w:spacing w:line="360" w:lineRule="auto"/>
        <w:ind w:firstLine="480"/>
        <w:textAlignment w:val="baseline"/>
        <w:rPr>
          <w:rFonts w:hint="default" w:ascii="Times New Roman" w:hAnsi="Times New Roman" w:cs="Times New Roman"/>
          <w:szCs w:val="24"/>
        </w:rPr>
      </w:pPr>
      <w:r>
        <w:rPr>
          <w:rFonts w:hint="default" w:ascii="Times New Roman" w:hAnsi="Times New Roman" w:cs="Times New Roman"/>
          <w:szCs w:val="24"/>
        </w:rPr>
        <w:t>附表2 地表水自查表</w:t>
      </w:r>
    </w:p>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default" w:ascii="Times New Roman" w:hAnsi="Times New Roman" w:eastAsia="黑体" w:cs="Times New Roman"/>
          <w:snapToGrid w:val="0"/>
          <w:sz w:val="30"/>
          <w:szCs w:val="30"/>
        </w:rPr>
        <w:sectPr>
          <w:headerReference r:id="rId5" w:type="default"/>
          <w:footerReference r:id="rId6"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r>
        <w:rPr>
          <w:rFonts w:hint="default" w:ascii="Times New Roman" w:hAnsi="Times New Roman" w:cs="Times New Roman"/>
          <w:szCs w:val="24"/>
        </w:rPr>
        <w:t>建设项目环评审批基础信息表</w:t>
      </w:r>
    </w:p>
    <w:p>
      <w:pPr>
        <w:pStyle w:val="15"/>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bookmarkEnd w:id="3"/>
    </w:p>
    <w:tbl>
      <w:tblPr>
        <w:tblStyle w:val="18"/>
        <w:tblW w:w="49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07"/>
        <w:gridCol w:w="2004"/>
        <w:gridCol w:w="2264"/>
        <w:gridCol w:w="27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9"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3839" w:type="pct"/>
            <w:gridSpan w:val="3"/>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年产52000吨农副食品建设项目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项目代码</w:t>
            </w:r>
          </w:p>
        </w:tc>
        <w:tc>
          <w:tcPr>
            <w:tcW w:w="3839" w:type="pct"/>
            <w:gridSpan w:val="3"/>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eastAsiaTheme="minorEastAsia"/>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建设单位联系人</w:t>
            </w:r>
          </w:p>
        </w:tc>
        <w:tc>
          <w:tcPr>
            <w:tcW w:w="1103"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eastAsiaTheme="minorEastAsia"/>
              </w:rPr>
              <w:t>尹恒</w:t>
            </w:r>
          </w:p>
        </w:tc>
        <w:tc>
          <w:tcPr>
            <w:tcW w:w="1246"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联系方式</w:t>
            </w:r>
          </w:p>
        </w:tc>
        <w:tc>
          <w:tcPr>
            <w:tcW w:w="1489"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eastAsiaTheme="minorEastAsia"/>
                <w:sz w:val="24"/>
              </w:rPr>
              <w:t>13548924123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3839" w:type="pct"/>
            <w:gridSpan w:val="3"/>
            <w:noWrap w:val="0"/>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u w:val="single"/>
                <w:lang w:val="en-US" w:eastAsia="zh-CN"/>
              </w:rPr>
              <w:t>湖南</w:t>
            </w:r>
            <w:r>
              <w:rPr>
                <w:rFonts w:hint="default" w:ascii="Times New Roman" w:hAnsi="Times New Roman" w:cs="Times New Roman"/>
                <w:szCs w:val="21"/>
              </w:rPr>
              <w:t>省</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自治区</w:t>
            </w:r>
            <w:r>
              <w:rPr>
                <w:rFonts w:hint="default" w:ascii="Times New Roman" w:hAnsi="Times New Roman" w:cs="Times New Roman"/>
                <w:szCs w:val="21"/>
                <w:lang w:eastAsia="zh-CN"/>
              </w:rPr>
              <w:t>）</w:t>
            </w:r>
            <w:r>
              <w:rPr>
                <w:rFonts w:hint="default" w:ascii="Times New Roman" w:hAnsi="Times New Roman" w:cs="Times New Roman"/>
                <w:szCs w:val="21"/>
                <w:u w:val="single"/>
                <w:lang w:val="en-US" w:eastAsia="zh-CN"/>
              </w:rPr>
              <w:t>岳阳</w:t>
            </w:r>
            <w:r>
              <w:rPr>
                <w:rFonts w:hint="default" w:ascii="Times New Roman" w:hAnsi="Times New Roman" w:cs="Times New Roman"/>
                <w:szCs w:val="21"/>
              </w:rPr>
              <w:t>市</w:t>
            </w:r>
            <w:r>
              <w:rPr>
                <w:rFonts w:hint="default" w:ascii="Times New Roman" w:hAnsi="Times New Roman" w:cs="Times New Roman"/>
                <w:szCs w:val="21"/>
                <w:u w:val="single"/>
                <w:lang w:val="en-US" w:eastAsia="zh-CN"/>
              </w:rPr>
              <w:t>/</w:t>
            </w:r>
            <w:r>
              <w:rPr>
                <w:rFonts w:hint="eastAsia" w:cs="Times New Roman"/>
                <w:szCs w:val="21"/>
                <w:u w:val="single"/>
                <w:lang w:val="en-US" w:eastAsia="zh-CN"/>
              </w:rPr>
              <w:t xml:space="preserve">华容 </w:t>
            </w:r>
            <w:r>
              <w:rPr>
                <w:rFonts w:hint="default" w:ascii="Times New Roman" w:hAnsi="Times New Roman" w:cs="Times New Roman"/>
                <w:szCs w:val="21"/>
              </w:rPr>
              <w:t>县（区）</w:t>
            </w:r>
            <w:r>
              <w:rPr>
                <w:rFonts w:hint="default" w:ascii="Times New Roman" w:hAnsi="Times New Roman" w:cs="Times New Roman"/>
                <w:szCs w:val="21"/>
                <w:u w:val="single"/>
                <w:lang w:val="en-US" w:eastAsia="zh-CN"/>
              </w:rPr>
              <w:t>/</w:t>
            </w:r>
            <w:r>
              <w:rPr>
                <w:rFonts w:hint="default" w:ascii="Times New Roman" w:hAnsi="Times New Roman" w:cs="Times New Roman"/>
                <w:szCs w:val="21"/>
              </w:rPr>
              <w:t>乡（街道）</w:t>
            </w:r>
            <w:r>
              <w:rPr>
                <w:rFonts w:hint="default" w:ascii="Times New Roman" w:hAnsi="Times New Roman" w:cs="Times New Roman" w:eastAsiaTheme="minorEastAsia"/>
                <w:szCs w:val="24"/>
                <w:u w:val="single"/>
                <w:lang w:eastAsia="zh-CN"/>
              </w:rPr>
              <w:t>三封工业园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3839" w:type="pct"/>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eastAsiaTheme="minorEastAsia"/>
                <w:szCs w:val="24"/>
              </w:rPr>
              <w:t>E112.683265142；N29.542456422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国民经济</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p>
        </w:tc>
        <w:tc>
          <w:tcPr>
            <w:tcW w:w="1103"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eastAsiaTheme="minorEastAsia"/>
                <w:szCs w:val="24"/>
              </w:rPr>
              <w:t>C13农副食品加工业</w:t>
            </w:r>
          </w:p>
        </w:tc>
        <w:tc>
          <w:tcPr>
            <w:tcW w:w="1246" w:type="pct"/>
            <w:noWrap w:val="0"/>
            <w:vAlign w:val="center"/>
          </w:tcPr>
          <w:p>
            <w:pPr>
              <w:adjustRightInd w:val="0"/>
              <w:snapToGrid w:val="0"/>
              <w:jc w:val="center"/>
              <w:rPr>
                <w:rFonts w:hint="default" w:ascii="Times New Roman" w:hAnsi="Times New Roman" w:cs="Times New Roman"/>
                <w:szCs w:val="21"/>
              </w:rPr>
            </w:pPr>
            <w:bookmarkStart w:id="4" w:name="_Hlk49843745"/>
            <w:r>
              <w:rPr>
                <w:rFonts w:hint="default" w:ascii="Times New Roman" w:hAnsi="Times New Roman" w:cs="Times New Roman"/>
                <w:szCs w:val="21"/>
              </w:rPr>
              <w:t>建设项目</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bookmarkEnd w:id="4"/>
          </w:p>
        </w:tc>
        <w:tc>
          <w:tcPr>
            <w:tcW w:w="1489" w:type="pct"/>
            <w:noWrap w:val="0"/>
            <w:vAlign w:val="center"/>
          </w:tcPr>
          <w:p>
            <w:pPr>
              <w:adjustRightInd w:val="0"/>
              <w:snapToGrid w:val="0"/>
              <w:rPr>
                <w:rFonts w:hint="default" w:ascii="Times New Roman" w:hAnsi="Times New Roman" w:cs="Times New Roman"/>
                <w:szCs w:val="21"/>
              </w:rPr>
            </w:pPr>
            <w:r>
              <w:rPr>
                <w:rFonts w:hint="default" w:ascii="Times New Roman" w:hAnsi="Times New Roman" w:cs="Times New Roman" w:eastAsiaTheme="minorEastAsia"/>
                <w:szCs w:val="24"/>
              </w:rPr>
              <w:t>三、食品制造业，16、其他食品制造，其他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建设性质</w:t>
            </w:r>
          </w:p>
        </w:tc>
        <w:tc>
          <w:tcPr>
            <w:tcW w:w="1103" w:type="pct"/>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新建（迁建）</w:t>
            </w:r>
          </w:p>
          <w:p>
            <w:pPr>
              <w:jc w:val="left"/>
              <w:rPr>
                <w:rFonts w:hint="default" w:ascii="Times New Roman" w:hAnsi="Times New Roman" w:cs="Times New Roman"/>
                <w:szCs w:val="21"/>
              </w:rPr>
            </w:pPr>
            <w:r>
              <w:rPr>
                <w:rFonts w:hint="default" w:ascii="Times New Roman" w:hAnsi="Times New Roman" w:cs="Times New Roman"/>
                <w:szCs w:val="21"/>
              </w:rPr>
              <w:t>□改建</w:t>
            </w:r>
          </w:p>
          <w:p>
            <w:pPr>
              <w:jc w:val="left"/>
              <w:rPr>
                <w:rFonts w:hint="default" w:ascii="Times New Roman" w:hAnsi="Times New Roman" w:cs="Times New Roman"/>
                <w:szCs w:val="21"/>
              </w:rPr>
            </w:pPr>
            <w:r>
              <w:rPr>
                <w:rFonts w:hint="default" w:ascii="Times New Roman" w:hAnsi="Times New Roman" w:cs="Times New Roman"/>
                <w:szCs w:val="21"/>
              </w:rPr>
              <w:t>□扩建</w:t>
            </w:r>
          </w:p>
          <w:p>
            <w:pPr>
              <w:jc w:val="left"/>
              <w:rPr>
                <w:rFonts w:hint="default" w:ascii="Times New Roman" w:hAnsi="Times New Roman" w:cs="Times New Roman"/>
                <w:szCs w:val="21"/>
              </w:rPr>
            </w:pPr>
            <w:r>
              <w:rPr>
                <w:rFonts w:hint="default" w:ascii="Times New Roman" w:hAnsi="Times New Roman" w:cs="Times New Roman"/>
                <w:szCs w:val="21"/>
              </w:rPr>
              <w:t>□技术改造</w:t>
            </w:r>
          </w:p>
        </w:tc>
        <w:tc>
          <w:tcPr>
            <w:tcW w:w="1246"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申报情形</w:t>
            </w:r>
          </w:p>
        </w:tc>
        <w:tc>
          <w:tcPr>
            <w:tcW w:w="1489" w:type="pct"/>
            <w:noWrap w:val="0"/>
            <w:vAlign w:val="center"/>
          </w:tcPr>
          <w:p>
            <w:pPr>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 xml:space="preserve">首次申报项目             </w:t>
            </w:r>
          </w:p>
          <w:p>
            <w:pPr>
              <w:jc w:val="left"/>
              <w:rPr>
                <w:rFonts w:hint="default" w:ascii="Times New Roman" w:hAnsi="Times New Roman" w:cs="Times New Roman"/>
                <w:szCs w:val="21"/>
              </w:rPr>
            </w:pPr>
            <w:r>
              <w:rPr>
                <w:rFonts w:hint="default" w:ascii="Times New Roman" w:hAnsi="Times New Roman" w:cs="Times New Roman"/>
                <w:szCs w:val="21"/>
              </w:rPr>
              <w:t>□不予批准后再次申报项目</w:t>
            </w:r>
          </w:p>
          <w:p>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 xml:space="preserve">超五年重新审核项目     </w:t>
            </w:r>
          </w:p>
          <w:p>
            <w:pPr>
              <w:jc w:val="left"/>
              <w:rPr>
                <w:rFonts w:hint="default" w:ascii="Times New Roman" w:hAnsi="Times New Roman" w:cs="Times New Roman"/>
                <w:szCs w:val="21"/>
              </w:rPr>
            </w:pPr>
            <w:r>
              <w:rPr>
                <w:rFonts w:hint="default" w:ascii="Times New Roman" w:hAnsi="Times New Roman"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备案）部门（选填）</w:t>
            </w:r>
          </w:p>
        </w:tc>
        <w:tc>
          <w:tcPr>
            <w:tcW w:w="1103" w:type="pc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c>
          <w:tcPr>
            <w:tcW w:w="1246"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1489" w:type="pc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总投资（万元）</w:t>
            </w:r>
          </w:p>
        </w:tc>
        <w:tc>
          <w:tcPr>
            <w:tcW w:w="1103" w:type="pc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1000</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环保投资（万元）</w:t>
            </w:r>
          </w:p>
        </w:tc>
        <w:tc>
          <w:tcPr>
            <w:tcW w:w="1489" w:type="pc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环保投资占比（%）</w:t>
            </w:r>
          </w:p>
        </w:tc>
        <w:tc>
          <w:tcPr>
            <w:tcW w:w="1103" w:type="pc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6.6</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施工工期</w:t>
            </w:r>
          </w:p>
        </w:tc>
        <w:tc>
          <w:tcPr>
            <w:tcW w:w="1489" w:type="pct"/>
            <w:noWrap w:val="0"/>
            <w:vAlign w:val="center"/>
          </w:tcPr>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2021年</w:t>
            </w:r>
            <w:r>
              <w:rPr>
                <w:rFonts w:hint="eastAsia" w:cs="Times New Roman"/>
                <w:szCs w:val="21"/>
                <w:lang w:val="en-US" w:eastAsia="zh-CN"/>
              </w:rPr>
              <w:t>5</w:t>
            </w:r>
            <w:r>
              <w:rPr>
                <w:rFonts w:hint="default" w:ascii="Times New Roman" w:hAnsi="Times New Roman" w:cs="Times New Roman"/>
                <w:szCs w:val="21"/>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0"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是否开工建设</w:t>
            </w:r>
          </w:p>
        </w:tc>
        <w:tc>
          <w:tcPr>
            <w:tcW w:w="1103" w:type="pct"/>
            <w:noWrap w:val="0"/>
            <w:vAlign w:val="center"/>
          </w:tcPr>
          <w:p>
            <w:pPr>
              <w:adjustRightInd w:val="0"/>
              <w:snapToGrid w:val="0"/>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否</w:t>
            </w:r>
          </w:p>
          <w:p>
            <w:pPr>
              <w:adjustRightInd w:val="0"/>
              <w:snapToGrid w:val="0"/>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是：</w:t>
            </w:r>
            <w:r>
              <w:rPr>
                <w:rFonts w:hint="default" w:ascii="Times New Roman" w:hAnsi="Times New Roman" w:cs="Times New Roman"/>
                <w:szCs w:val="21"/>
                <w:u w:val="single"/>
              </w:rPr>
              <w:t xml:space="preserve">             </w:t>
            </w:r>
          </w:p>
        </w:tc>
        <w:tc>
          <w:tcPr>
            <w:tcW w:w="1246" w:type="pct"/>
            <w:noWrap w:val="0"/>
            <w:tcMar>
              <w:top w:w="16" w:type="dxa"/>
              <w:left w:w="16" w:type="dxa"/>
              <w:right w:w="16" w:type="dxa"/>
            </w:tcMar>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pacing w:val="-6"/>
                <w:szCs w:val="21"/>
              </w:rPr>
              <w:t>用地面积（m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1489" w:type="pct"/>
            <w:noWrap w:val="0"/>
            <w:vAlign w:val="center"/>
          </w:tcPr>
          <w:p>
            <w:pPr>
              <w:adjustRightInd w:val="0"/>
              <w:snapToGrid w:val="0"/>
              <w:jc w:val="left"/>
              <w:rPr>
                <w:rFonts w:hint="default" w:ascii="Times New Roman" w:hAnsi="Times New Roman" w:cs="Times New Roman"/>
                <w:szCs w:val="21"/>
              </w:rPr>
            </w:pPr>
            <w:r>
              <w:rPr>
                <w:rFonts w:hint="default" w:ascii="Times New Roman" w:hAnsi="Times New Roman" w:cs="Times New Roman" w:eastAsiaTheme="minorEastAsia"/>
                <w:szCs w:val="24"/>
              </w:rPr>
              <w:t>26600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60" w:type="pct"/>
            <w:noWrap w:val="0"/>
            <w:vAlign w:val="center"/>
          </w:tcPr>
          <w:p>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专项评价设置情况</w:t>
            </w:r>
          </w:p>
        </w:tc>
        <w:tc>
          <w:tcPr>
            <w:tcW w:w="3839" w:type="pct"/>
            <w:gridSpan w:val="3"/>
            <w:noWrap w:val="0"/>
            <w:vAlign w:val="center"/>
          </w:tcPr>
          <w:p>
            <w:pPr>
              <w:autoSpaceDE w:val="0"/>
              <w:autoSpaceDN w:val="0"/>
              <w:adjustRightInd w:val="0"/>
              <w:snapToGri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60" w:type="pct"/>
            <w:noWrap w:val="0"/>
            <w:vAlign w:val="center"/>
          </w:tcPr>
          <w:p>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szCs w:val="21"/>
              </w:rPr>
              <w:t>规划情况</w:t>
            </w:r>
          </w:p>
        </w:tc>
        <w:tc>
          <w:tcPr>
            <w:tcW w:w="3839" w:type="pct"/>
            <w:gridSpan w:val="3"/>
            <w:noWrap w:val="0"/>
            <w:vAlign w:val="center"/>
          </w:tcPr>
          <w:p>
            <w:pPr>
              <w:autoSpaceDE w:val="0"/>
              <w:autoSpaceDN w:val="0"/>
              <w:adjustRightInd w:val="0"/>
              <w:snapToGri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60"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规划环境影响</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szCs w:val="21"/>
              </w:rPr>
              <w:t>评价情况</w:t>
            </w:r>
          </w:p>
        </w:tc>
        <w:tc>
          <w:tcPr>
            <w:tcW w:w="3839" w:type="pct"/>
            <w:gridSpan w:val="3"/>
            <w:noWrap w:val="0"/>
            <w:vAlign w:val="center"/>
          </w:tcPr>
          <w:p>
            <w:pPr>
              <w:autoSpaceDE w:val="0"/>
              <w:autoSpaceDN w:val="0"/>
              <w:adjustRightInd w:val="0"/>
              <w:snapToGri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60" w:type="pct"/>
            <w:noWrap w:val="0"/>
            <w:vAlign w:val="center"/>
          </w:tcPr>
          <w:p>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规划及规划环境</w:t>
            </w:r>
          </w:p>
          <w:p>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影响评价符合性分析</w:t>
            </w:r>
          </w:p>
        </w:tc>
        <w:tc>
          <w:tcPr>
            <w:tcW w:w="3839" w:type="pct"/>
            <w:gridSpan w:val="3"/>
            <w:noWrap w:val="0"/>
            <w:vAlign w:val="center"/>
          </w:tcPr>
          <w:p>
            <w:pPr>
              <w:autoSpaceDE w:val="0"/>
              <w:autoSpaceDN w:val="0"/>
              <w:adjustRightInd w:val="0"/>
              <w:snapToGri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60" w:type="pct"/>
            <w:noWrap w:val="0"/>
            <w:vAlign w:val="center"/>
          </w:tcPr>
          <w:p>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其他符合性分析</w:t>
            </w:r>
          </w:p>
        </w:tc>
        <w:tc>
          <w:tcPr>
            <w:tcW w:w="3839" w:type="pct"/>
            <w:gridSpan w:val="3"/>
            <w:noWrap w:val="0"/>
            <w:vAlign w:val="center"/>
          </w:tcPr>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rPr>
              <w:t>产业政策相符性分析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项目产品为民生所需</w:t>
            </w:r>
            <w:r>
              <w:rPr>
                <w:rFonts w:hint="default" w:ascii="Times New Roman" w:hAnsi="Times New Roman" w:cs="Times New Roman" w:eastAsiaTheme="minorEastAsia"/>
                <w:sz w:val="24"/>
                <w:szCs w:val="24"/>
                <w:lang w:val="en-US" w:eastAsia="zh-CN"/>
              </w:rPr>
              <w:t>副食类</w:t>
            </w:r>
            <w:r>
              <w:rPr>
                <w:rFonts w:hint="default" w:ascii="Times New Roman" w:hAnsi="Times New Roman" w:cs="Times New Roman" w:eastAsiaTheme="minorEastAsia"/>
                <w:sz w:val="24"/>
                <w:szCs w:val="24"/>
              </w:rPr>
              <w:t>菜品，经查对《产业结构调整指导目录（2019年本）》，本项目生产工艺、生产设备不属于国家淘汰类和限制类生产工艺及生产设备，项目产品也不属于国家淘汰类和限制类产品。因此，项目的建设符合国家产业政策。</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选址合理性分析</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项目用地为工业用地，项目选址不在风景名胜区内，评价区域内无国家和省级保护野生动物、植物及古树名木，项目评价范围内没有学校、医院、特殊文物保护单位和水源保护区等环境敏感点；场址所在地水、电供应均有保证，满足本项目生产及生活需求；故本项目选址是合理可行的。</w:t>
            </w:r>
          </w:p>
          <w:p>
            <w:pPr>
              <w:pStyle w:val="6"/>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与三封工业园规划相符性分析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val="0"/>
                <w:iCs w:val="0"/>
                <w:caps w:val="0"/>
                <w:color w:val="FF0000"/>
                <w:spacing w:val="0"/>
                <w:sz w:val="24"/>
                <w:szCs w:val="24"/>
                <w:u w:val="single"/>
                <w:shd w:val="clear" w:fill="FFFFFF"/>
                <w:lang w:val="en-US" w:eastAsia="zh-CN"/>
              </w:rPr>
              <w:t>根据华容工业集中区“十三五”工作规划，</w:t>
            </w:r>
            <w:r>
              <w:rPr>
                <w:rFonts w:hint="default" w:ascii="Times New Roman" w:hAnsi="Times New Roman" w:eastAsia="宋体" w:cs="Times New Roman"/>
                <w:i w:val="0"/>
                <w:iCs w:val="0"/>
                <w:caps w:val="0"/>
                <w:color w:val="FF0000"/>
                <w:spacing w:val="0"/>
                <w:sz w:val="24"/>
                <w:szCs w:val="24"/>
                <w:u w:val="single"/>
                <w:shd w:val="clear" w:fill="FFFFFF"/>
              </w:rPr>
              <w:t>立足三封、石伏（包括杨家桥创新创业园）和洪山头三个园区现有产业基础，加快培育打造食品加工、纺织服装、医药、新型能源等四个百亿产业。一是做大食品加工产业。推动在建食品加工企业尽快投产，支持投产食品加工企业做大做强。依托“华容芥菜”品牌影响力和</w:t>
            </w:r>
            <w:r>
              <w:rPr>
                <w:rFonts w:hint="default" w:ascii="Times New Roman" w:hAnsi="Times New Roman" w:cs="Times New Roman"/>
                <w:i w:val="0"/>
                <w:iCs w:val="0"/>
                <w:caps w:val="0"/>
                <w:color w:val="FF0000"/>
                <w:spacing w:val="0"/>
                <w:sz w:val="24"/>
                <w:szCs w:val="24"/>
                <w:u w:val="single"/>
                <w:shd w:val="clear" w:fill="FFFFFF"/>
                <w:lang w:val="en-US" w:eastAsia="zh-CN"/>
              </w:rPr>
              <w:t>华容工业园污水处理厂</w:t>
            </w:r>
            <w:r>
              <w:rPr>
                <w:rFonts w:hint="default" w:ascii="Times New Roman" w:hAnsi="Times New Roman" w:eastAsia="宋体" w:cs="Times New Roman"/>
                <w:i w:val="0"/>
                <w:iCs w:val="0"/>
                <w:caps w:val="0"/>
                <w:color w:val="FF0000"/>
                <w:spacing w:val="0"/>
                <w:sz w:val="24"/>
                <w:szCs w:val="24"/>
                <w:u w:val="single"/>
                <w:shd w:val="clear" w:fill="FFFFFF"/>
              </w:rPr>
              <w:t>等配套设施，高起点规划、高标准建好华容芥菜产业园，构筑食品加工产业发展平台，促进食品加工企业向芥菜产业园集聚。</w:t>
            </w:r>
            <w:r>
              <w:rPr>
                <w:rFonts w:hint="default" w:ascii="Times New Roman" w:hAnsi="Times New Roman" w:eastAsia="宋体" w:cs="Times New Roman"/>
                <w:i w:val="0"/>
                <w:iCs w:val="0"/>
                <w:caps w:val="0"/>
                <w:color w:val="FF0000"/>
                <w:spacing w:val="0"/>
                <w:sz w:val="24"/>
                <w:szCs w:val="24"/>
                <w:u w:val="single"/>
                <w:shd w:val="clear" w:fill="FFFFFF"/>
                <w:lang w:val="en-US" w:eastAsia="zh-CN"/>
              </w:rPr>
              <w:t>本项目为农副食品加工，且自建有污水处理系统，生活污水以及生产废水经处理后通过园区污水管网排入华容工业园污水处理厂处理，因此，本项目在落实好环评要求的污染防治措施的前提下，本项目与华容工业集中区规划相符合。</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eastAsiaTheme="minorEastAsia"/>
                <w:i w:val="0"/>
                <w:iCs w:val="0"/>
                <w:color w:val="FF0000"/>
                <w:sz w:val="24"/>
                <w:szCs w:val="24"/>
                <w:u w:val="single"/>
              </w:rPr>
            </w:pPr>
            <w:r>
              <w:rPr>
                <w:rFonts w:hint="default" w:ascii="Times New Roman" w:hAnsi="Times New Roman" w:cs="Times New Roman" w:eastAsiaTheme="minorEastAsia"/>
                <w:i w:val="0"/>
                <w:iCs w:val="0"/>
                <w:color w:val="FF0000"/>
                <w:sz w:val="24"/>
                <w:szCs w:val="24"/>
                <w:u w:val="single"/>
                <w:lang w:val="en-US" w:eastAsia="zh-CN"/>
              </w:rPr>
              <w:t>4、</w:t>
            </w:r>
            <w:r>
              <w:rPr>
                <w:rFonts w:hint="default" w:ascii="Times New Roman" w:hAnsi="Times New Roman" w:cs="Times New Roman" w:eastAsiaTheme="minorEastAsia"/>
                <w:i w:val="0"/>
                <w:iCs w:val="0"/>
                <w:color w:val="FF0000"/>
                <w:sz w:val="24"/>
                <w:szCs w:val="24"/>
                <w:u w:val="single"/>
              </w:rPr>
              <w:t>“三线一单”</w:t>
            </w:r>
            <w:r>
              <w:rPr>
                <w:rFonts w:hint="default" w:ascii="Times New Roman" w:hAnsi="Times New Roman" w:cs="Times New Roman" w:eastAsiaTheme="minorEastAsia"/>
                <w:i w:val="0"/>
                <w:iCs w:val="0"/>
                <w:color w:val="FF0000"/>
                <w:sz w:val="24"/>
                <w:szCs w:val="24"/>
                <w:u w:val="single"/>
                <w:lang w:val="en-US" w:eastAsia="zh-CN"/>
              </w:rPr>
              <w:t>相符性分析</w:t>
            </w:r>
            <w:r>
              <w:rPr>
                <w:rFonts w:hint="default" w:ascii="Times New Roman" w:hAnsi="Times New Roman" w:cs="Times New Roman" w:eastAsiaTheme="minorEastAsia"/>
                <w:i w:val="0"/>
                <w:iCs w:val="0"/>
                <w:color w:val="FF0000"/>
                <w:sz w:val="24"/>
                <w:szCs w:val="24"/>
                <w:u w:val="single"/>
              </w:rPr>
              <w:t>：</w:t>
            </w:r>
          </w:p>
          <w:p>
            <w:pPr>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“三线一单”即生态保护红线、环境质量底线、资源利用上线和</w:t>
            </w:r>
            <w:r>
              <w:rPr>
                <w:rFonts w:hint="default" w:ascii="Times New Roman" w:hAnsi="Times New Roman" w:cs="Times New Roman"/>
                <w:color w:val="FF0000"/>
                <w:sz w:val="24"/>
                <w:u w:val="single"/>
                <w:lang w:eastAsia="zh-CN"/>
              </w:rPr>
              <w:t>生态环境准入清单</w:t>
            </w:r>
            <w:r>
              <w:rPr>
                <w:rFonts w:hint="default" w:ascii="Times New Roman" w:hAnsi="Times New Roman" w:cs="Times New Roman"/>
                <w:color w:val="FF0000"/>
                <w:sz w:val="24"/>
                <w:u w:val="single"/>
              </w:rPr>
              <w:t>。</w:t>
            </w:r>
          </w:p>
          <w:p>
            <w:pPr>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（1）生态保护红线</w:t>
            </w:r>
          </w:p>
          <w:p>
            <w:pPr>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根据《关于以改善环境质量为核心加强环境影响评价管理的通知》（环环评[2016]150号），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p>
            <w:pPr>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根据《湖南省人民政府关于印发&lt;湖南省生态保护红线&gt;的通知》（湘政发〔2018〕20号），项目所在地不在华容县生态保护红线范围内，不会导致评价范围内重要生态功能保护区生态服务功能下降，符合相关要求。</w:t>
            </w:r>
          </w:p>
          <w:p>
            <w:pPr>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（2）环境质量底线</w:t>
            </w:r>
          </w:p>
          <w:p>
            <w:pPr>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环境质量底线是国家和地方设置的大气、水和土壤环境质量目标，也是改善环境质量的基准线。项目环评对照区域环境质量目标，分析预测项目建设对环境质量的影响，强化污染防治措施和污染物排放控制要求。</w:t>
            </w:r>
          </w:p>
          <w:p>
            <w:pPr>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根据华容县生态环境保护委员会印发的《华容县污染防治攻坚战2020年度工作方案》的通知，华容县近期采取产业和能源结构调整措施、大气污染治理的措施等一系列措施，同时根据表3-1中2018年环境空气质量现状对比可知，华容县环境空气质量正在逐步改善，环境空气质量呈现好转。结合本项目大气环境影响及污染防治措施分析，建设单位依照本环评要求的措施合理处置各项污染物，则本项目各项污染物排放在接纳范围之内。</w:t>
            </w:r>
            <w:r>
              <w:rPr>
                <w:rFonts w:hint="default" w:ascii="Times New Roman" w:hAnsi="Times New Roman" w:cs="Times New Roman"/>
                <w:bCs/>
                <w:color w:val="FF0000"/>
                <w:sz w:val="24"/>
                <w:u w:val="single"/>
              </w:rPr>
              <w:t>根据环境影响预测评价结果，项目建成后不改变周边环境功能，不突破环境质量底线。</w:t>
            </w:r>
          </w:p>
          <w:p>
            <w:pPr>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（3）资源利用上线</w:t>
            </w:r>
          </w:p>
          <w:p>
            <w:pPr>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资源是环境的载体，资源利用上线是各地区能源、水、土地等资源消耗不得突破的“天花板”。建设项目供电等由电网统一供给，项目所选工艺设备选用了高效、先进、自动化的污水处理设备，提高了污水处理效率，节省了物资和能源。因此，项目建设符合《关于以改善环境质量为核心加强环境影响评价管理的通知》（环环评[2016]150号）中的资源利用上线要求。</w:t>
            </w:r>
          </w:p>
          <w:p>
            <w:pPr>
              <w:adjustRightInd w:val="0"/>
              <w:snapToGrid w:val="0"/>
              <w:spacing w:line="360" w:lineRule="auto"/>
              <w:ind w:firstLine="480" w:firstLineChars="200"/>
              <w:jc w:val="left"/>
              <w:rPr>
                <w:rFonts w:hint="default" w:ascii="Times New Roman" w:hAnsi="Times New Roman" w:eastAsia="宋体" w:cs="Times New Roman"/>
                <w:color w:val="FF0000"/>
                <w:sz w:val="24"/>
                <w:u w:val="single"/>
                <w:lang w:eastAsia="zh-CN"/>
              </w:rPr>
            </w:pPr>
            <w:r>
              <w:rPr>
                <w:rFonts w:hint="default" w:ascii="Times New Roman" w:hAnsi="Times New Roman" w:cs="Times New Roman"/>
                <w:color w:val="FF0000"/>
                <w:sz w:val="24"/>
                <w:u w:val="single"/>
              </w:rPr>
              <w:t>（4）</w:t>
            </w:r>
            <w:r>
              <w:rPr>
                <w:rFonts w:hint="default" w:ascii="Times New Roman" w:hAnsi="Times New Roman" w:cs="Times New Roman"/>
                <w:color w:val="FF0000"/>
                <w:sz w:val="24"/>
                <w:u w:val="single"/>
                <w:lang w:eastAsia="zh-CN"/>
              </w:rPr>
              <w:t>生态环境准入清单</w:t>
            </w:r>
          </w:p>
          <w:p>
            <w:pPr>
              <w:pStyle w:val="40"/>
              <w:snapToGrid w:val="0"/>
              <w:spacing w:line="360" w:lineRule="auto"/>
              <w:ind w:firstLine="480"/>
              <w:rPr>
                <w:rFonts w:hint="default" w:ascii="Times New Roman" w:hAnsi="Times New Roman" w:eastAsia="宋体" w:cs="Times New Roman"/>
                <w:color w:val="FF0000"/>
                <w:sz w:val="24"/>
                <w:szCs w:val="24"/>
                <w:u w:val="single"/>
                <w:lang w:val="en-US" w:eastAsia="zh-CN"/>
              </w:rPr>
            </w:pPr>
            <w:r>
              <w:rPr>
                <w:rFonts w:hint="default" w:ascii="Times New Roman" w:hAnsi="Times New Roman" w:eastAsia="宋体" w:cs="Times New Roman"/>
                <w:color w:val="FF0000"/>
                <w:sz w:val="24"/>
                <w:szCs w:val="24"/>
                <w:u w:val="single"/>
                <w:lang w:val="en-US" w:eastAsia="zh-CN"/>
              </w:rPr>
              <w:t>根据《湖南省“三线一单”生态环境总体管控要求暨省级以上产业园区生态环境准入清单》2020年9月中“湖南省“三线一单”省级以上产业园区生态环境准入清单六岳阳市产业园区生态环境准入清单中6-11华容工业集中区中“三封工业片区”主导产业为以石材、建材、家具加工等为主的建材工业；以农产品、食品加 工等为主的农副产品加工业；以医药材料制造为主的综合加工业；为农林牧业服务的机械加工业，并配套仓储物流服务业，本项目为农副产品加工业，符合其主导产业要求；其文件中“主要环境问题和重要敏感目标：石伏片区邻近中国圆田螺水产种质资源保护区实验区。”本项目位于三封工业园内，远离中国圆田螺水产种质资源保护区实验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color w:val="FF0000"/>
                <w:sz w:val="24"/>
                <w:szCs w:val="24"/>
                <w:u w:val="single"/>
                <w:lang w:val="en-US" w:eastAsia="zh-CN"/>
              </w:rPr>
              <w:t>综上，本项目建设符合“三线一单”要求。</w:t>
            </w:r>
          </w:p>
        </w:tc>
      </w:tr>
    </w:tbl>
    <w:p>
      <w:pPr>
        <w:spacing w:line="360" w:lineRule="auto"/>
        <w:outlineLvl w:val="9"/>
        <w:rPr>
          <w:rFonts w:hint="default" w:ascii="Times New Roman" w:hAnsi="Times New Roman" w:eastAsia="黑体" w:cs="Times New Roman"/>
          <w:sz w:val="30"/>
        </w:rPr>
        <w:sectPr>
          <w:footerReference r:id="rId7" w:type="default"/>
          <w:pgSz w:w="11906" w:h="16838"/>
          <w:pgMar w:top="1417" w:right="1417" w:bottom="1417" w:left="1417"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15"/>
        <w:jc w:val="center"/>
        <w:outlineLvl w:val="0"/>
        <w:rPr>
          <w:rFonts w:hint="default" w:ascii="Times New Roman" w:hAnsi="Times New Roman" w:eastAsia="黑体" w:cs="Times New Roman"/>
          <w:snapToGrid w:val="0"/>
          <w:sz w:val="30"/>
          <w:szCs w:val="30"/>
        </w:rPr>
      </w:pPr>
      <w:bookmarkStart w:id="5" w:name="_Toc17865"/>
      <w:r>
        <w:rPr>
          <w:rFonts w:hint="default" w:ascii="Times New Roman" w:hAnsi="Times New Roman" w:eastAsia="黑体" w:cs="Times New Roman"/>
          <w:snapToGrid w:val="0"/>
          <w:sz w:val="30"/>
          <w:szCs w:val="30"/>
        </w:rPr>
        <w:t>二、建设项目工程分析</w:t>
      </w:r>
      <w:bookmarkEnd w:id="5"/>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2" w:hRule="atLeast"/>
          <w:jc w:val="center"/>
        </w:trPr>
        <w:tc>
          <w:tcPr>
            <w:tcW w:w="823" w:type="dxa"/>
            <w:noWrap w:val="0"/>
            <w:vAlign w:val="center"/>
          </w:tcPr>
          <w:p>
            <w:pPr>
              <w:pStyle w:val="15"/>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建设内容</w:t>
            </w:r>
          </w:p>
        </w:tc>
        <w:tc>
          <w:tcPr>
            <w:tcW w:w="8161" w:type="dxa"/>
            <w:noWrap w:val="0"/>
            <w:vAlign w:val="top"/>
          </w:tcPr>
          <w:p>
            <w:pPr>
              <w:pStyle w:val="23"/>
              <w:ind w:firstLine="0" w:firstLineChars="0"/>
              <w:rPr>
                <w:rFonts w:hint="default" w:ascii="Times New Roman" w:hAnsi="Times New Roman" w:cs="Times New Roman" w:eastAsiaTheme="minorEastAsia"/>
                <w:szCs w:val="24"/>
              </w:rPr>
            </w:pPr>
            <w:r>
              <w:rPr>
                <w:rFonts w:hint="default" w:ascii="Times New Roman" w:hAnsi="Times New Roman" w:cs="Times New Roman" w:eastAsiaTheme="minorEastAsia"/>
                <w:b/>
                <w:bCs/>
                <w:szCs w:val="24"/>
              </w:rPr>
              <w:t>1、项目由来</w:t>
            </w:r>
          </w:p>
          <w:p>
            <w:pPr>
              <w:pStyle w:val="14"/>
              <w:adjustRightInd/>
              <w:snapToGrid/>
              <w:spacing w:line="360" w:lineRule="auto"/>
              <w:ind w:left="0" w:leftChars="0" w:firstLine="480" w:firstLineChars="200"/>
              <w:rPr>
                <w:rFonts w:hint="default" w:ascii="Times New Roman" w:hAnsi="Times New Roman" w:cs="Times New Roman" w:eastAsiaTheme="minorEastAsia"/>
                <w:szCs w:val="24"/>
              </w:rPr>
            </w:pPr>
            <w:r>
              <w:rPr>
                <w:rFonts w:hint="default" w:ascii="Times New Roman" w:hAnsi="Times New Roman" w:cs="Times New Roman" w:eastAsiaTheme="minorEastAsia"/>
              </w:rPr>
              <w:t>近年来，随着我国经济的飞速发展，人民生活水平的不断提高，人民群众对食品质量和样式的要求也越来越高，各类食品不断的改良更新，这也促进了农副食品市场的迅速发展。为适应食品行业发展的趋势，抓住市场机遇，</w:t>
            </w:r>
            <w:r>
              <w:rPr>
                <w:rFonts w:hint="default" w:ascii="Times New Roman" w:hAnsi="Times New Roman" w:cs="Times New Roman" w:eastAsiaTheme="minorEastAsia"/>
                <w:lang w:eastAsia="zh-CN"/>
              </w:rPr>
              <w:t xml:space="preserve"> 湖南新一家食品有限公司</w:t>
            </w:r>
            <w:r>
              <w:rPr>
                <w:rFonts w:hint="default" w:ascii="Times New Roman" w:hAnsi="Times New Roman" w:cs="Times New Roman" w:eastAsiaTheme="minorEastAsia"/>
              </w:rPr>
              <w:t>租用湖南润华新能源发展有限公司空置厂房</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lang w:val="en-US" w:eastAsia="zh-CN"/>
              </w:rPr>
              <w:t>租赁申请表见附件3</w:t>
            </w:r>
            <w:r>
              <w:rPr>
                <w:rFonts w:hint="default" w:ascii="Times New Roman" w:hAnsi="Times New Roman" w:cs="Times New Roman" w:eastAsiaTheme="minorEastAsia"/>
                <w:lang w:eastAsia="zh-CN"/>
              </w:rPr>
              <w:t>）</w:t>
            </w:r>
            <w:r>
              <w:rPr>
                <w:rFonts w:hint="default" w:ascii="Times New Roman" w:hAnsi="Times New Roman" w:cs="Times New Roman" w:eastAsiaTheme="minorEastAsia"/>
              </w:rPr>
              <w:t>，新建</w:t>
            </w:r>
            <w:r>
              <w:rPr>
                <w:rFonts w:hint="default" w:ascii="Times New Roman" w:hAnsi="Times New Roman" w:cs="Times New Roman" w:eastAsiaTheme="minorEastAsia"/>
                <w:lang w:eastAsia="zh-CN"/>
              </w:rPr>
              <w:t>年产52000吨农副食品建设项目</w:t>
            </w:r>
            <w:r>
              <w:rPr>
                <w:rFonts w:hint="default" w:ascii="Times New Roman" w:hAnsi="Times New Roman" w:cs="Times New Roman" w:eastAsiaTheme="minorEastAsia"/>
              </w:rPr>
              <w:t>。</w:t>
            </w:r>
          </w:p>
          <w:p>
            <w:pPr>
              <w:pStyle w:val="23"/>
              <w:adjustRightInd/>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根据《中华人民共和国环境影响评价法》、《建设项目环境保护管理条例》和《湖南省建设项目环境保护管理办法》的相关规定，项目须进行环境影响评价。本项目为简单的干菜制备，成品为食品，根据《建设项目环境影响评价分类管理名录》（2021年），故本项目属于“三、食品制造业，16、其他食品制造，其他”，需编制环境影响报告表。因此，</w:t>
            </w:r>
            <w:r>
              <w:rPr>
                <w:rFonts w:hint="default" w:ascii="Times New Roman" w:hAnsi="Times New Roman" w:cs="Times New Roman" w:eastAsiaTheme="minorEastAsia"/>
                <w:szCs w:val="24"/>
                <w:lang w:eastAsia="zh-CN"/>
              </w:rPr>
              <w:t xml:space="preserve"> 湖南新一家食品有限公司</w:t>
            </w:r>
            <w:r>
              <w:rPr>
                <w:rFonts w:hint="default" w:ascii="Times New Roman" w:hAnsi="Times New Roman" w:cs="Times New Roman" w:eastAsiaTheme="minorEastAsia"/>
                <w:szCs w:val="24"/>
              </w:rPr>
              <w:t>委托湖南同舟环保科技有限公司为本项目进行环境影响评价工作。我公司接受委托后，成立项目环境影响评价小组，在组织有关人员进行现场踏勘和资料收集的基础上，根据国家和地方相关法律法规及有关规定，严格按照环境影响评价技术导则要求，编写完成了该项目的环境影响报告表。</w:t>
            </w:r>
          </w:p>
          <w:p>
            <w:pPr>
              <w:pStyle w:val="23"/>
              <w:snapToGrid/>
              <w:spacing w:line="360" w:lineRule="auto"/>
              <w:ind w:firstLine="0" w:firstLineChars="0"/>
              <w:textAlignment w:val="baseline"/>
              <w:rPr>
                <w:rFonts w:hint="default" w:ascii="Times New Roman" w:hAnsi="Times New Roman" w:cs="Times New Roman" w:eastAsiaTheme="minorEastAsia"/>
                <w:b/>
                <w:bCs/>
                <w:szCs w:val="24"/>
              </w:rPr>
            </w:pPr>
            <w:r>
              <w:rPr>
                <w:rFonts w:hint="default" w:ascii="Times New Roman" w:hAnsi="Times New Roman" w:cs="Times New Roman" w:eastAsiaTheme="minorEastAsia"/>
                <w:b/>
                <w:bCs/>
                <w:szCs w:val="24"/>
              </w:rPr>
              <w:t>2、项目概况</w:t>
            </w:r>
          </w:p>
          <w:p>
            <w:pPr>
              <w:pStyle w:val="23"/>
              <w:snapToGrid/>
              <w:spacing w:line="360" w:lineRule="auto"/>
              <w:ind w:firstLine="0" w:firstLineChars="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（1）项目名称、地点、性质</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szCs w:val="24"/>
              </w:rPr>
              <w:t>①</w:t>
            </w:r>
            <w:r>
              <w:rPr>
                <w:rFonts w:hint="default" w:ascii="Times New Roman" w:hAnsi="Times New Roman" w:cs="Times New Roman" w:eastAsiaTheme="minorEastAsia"/>
                <w:szCs w:val="24"/>
              </w:rPr>
              <w:t>项目名称：</w:t>
            </w:r>
            <w:r>
              <w:rPr>
                <w:rFonts w:hint="default" w:ascii="Times New Roman" w:hAnsi="Times New Roman" w:cs="Times New Roman" w:eastAsiaTheme="minorEastAsia"/>
                <w:szCs w:val="24"/>
                <w:lang w:eastAsia="zh-CN"/>
              </w:rPr>
              <w:t>年产52000吨农副食品建设项目</w:t>
            </w:r>
            <w:r>
              <w:rPr>
                <w:rFonts w:hint="default" w:ascii="Times New Roman" w:hAnsi="Times New Roman" w:cs="Times New Roman" w:eastAsiaTheme="minorEastAsia"/>
                <w:szCs w:val="24"/>
              </w:rPr>
              <w:t xml:space="preserve"> </w:t>
            </w:r>
            <w:r>
              <w:rPr>
                <w:rFonts w:hint="default" w:ascii="Times New Roman" w:hAnsi="Times New Roman" w:cs="Times New Roman" w:eastAsiaTheme="minorEastAsia"/>
              </w:rPr>
              <w:t>；</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szCs w:val="24"/>
              </w:rPr>
              <w:t>②</w:t>
            </w:r>
            <w:r>
              <w:rPr>
                <w:rFonts w:hint="default" w:ascii="Times New Roman" w:hAnsi="Times New Roman" w:cs="Times New Roman" w:eastAsiaTheme="minorEastAsia"/>
                <w:szCs w:val="24"/>
              </w:rPr>
              <w:t>建设单位：</w:t>
            </w:r>
            <w:r>
              <w:rPr>
                <w:rFonts w:hint="default" w:ascii="Times New Roman" w:hAnsi="Times New Roman" w:cs="Times New Roman" w:eastAsiaTheme="minorEastAsia"/>
                <w:szCs w:val="24"/>
                <w:lang w:eastAsia="zh-CN"/>
              </w:rPr>
              <w:t xml:space="preserve"> 湖南新一家食品有限公司</w:t>
            </w:r>
            <w:r>
              <w:rPr>
                <w:rFonts w:hint="default" w:ascii="Times New Roman" w:hAnsi="Times New Roman" w:cs="Times New Roman" w:eastAsiaTheme="minorEastAsia"/>
                <w:szCs w:val="24"/>
              </w:rPr>
              <w:t>；</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szCs w:val="24"/>
              </w:rPr>
              <w:t>③</w:t>
            </w:r>
            <w:r>
              <w:rPr>
                <w:rFonts w:hint="default" w:ascii="Times New Roman" w:hAnsi="Times New Roman" w:cs="Times New Roman" w:eastAsiaTheme="minorEastAsia"/>
                <w:szCs w:val="24"/>
              </w:rPr>
              <w:t>建设性质：新建；</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szCs w:val="24"/>
              </w:rPr>
              <w:t>④</w:t>
            </w:r>
            <w:r>
              <w:rPr>
                <w:rFonts w:hint="default" w:ascii="Times New Roman" w:hAnsi="Times New Roman" w:cs="Times New Roman" w:eastAsiaTheme="minorEastAsia"/>
                <w:szCs w:val="24"/>
              </w:rPr>
              <w:t>中心经度：E112.683265142；N29.542456422；</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szCs w:val="24"/>
              </w:rPr>
              <w:t>⑤</w:t>
            </w:r>
            <w:r>
              <w:rPr>
                <w:rFonts w:hint="default" w:ascii="Times New Roman" w:hAnsi="Times New Roman" w:cs="Times New Roman" w:eastAsiaTheme="minorEastAsia"/>
                <w:szCs w:val="24"/>
              </w:rPr>
              <w:t>建设地点：湖南省岳阳市</w:t>
            </w:r>
            <w:r>
              <w:rPr>
                <w:rFonts w:hint="eastAsia" w:cs="Times New Roman" w:eastAsiaTheme="minorEastAsia"/>
                <w:szCs w:val="24"/>
                <w:lang w:val="en-US" w:eastAsia="zh-CN"/>
              </w:rPr>
              <w:t>华容县</w:t>
            </w:r>
            <w:r>
              <w:rPr>
                <w:rFonts w:hint="default" w:ascii="Times New Roman" w:hAnsi="Times New Roman" w:cs="Times New Roman" w:eastAsiaTheme="minorEastAsia"/>
                <w:szCs w:val="24"/>
                <w:lang w:val="en-US" w:eastAsia="zh-CN"/>
              </w:rPr>
              <w:t>三封工业园</w:t>
            </w:r>
            <w:r>
              <w:rPr>
                <w:rFonts w:hint="default" w:ascii="Times New Roman" w:hAnsi="Times New Roman" w:cs="Times New Roman" w:eastAsiaTheme="minorEastAsia"/>
                <w:szCs w:val="24"/>
              </w:rPr>
              <w:t>；</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szCs w:val="24"/>
              </w:rPr>
              <w:t>⑥</w:t>
            </w:r>
            <w:r>
              <w:rPr>
                <w:rFonts w:hint="default" w:ascii="Times New Roman" w:hAnsi="Times New Roman" w:cs="Times New Roman" w:eastAsiaTheme="minorEastAsia"/>
                <w:szCs w:val="24"/>
              </w:rPr>
              <w:t>项目投资总额：1000万元；</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szCs w:val="24"/>
              </w:rPr>
              <w:t>⑦</w:t>
            </w:r>
            <w:r>
              <w:rPr>
                <w:rFonts w:hint="default" w:ascii="Times New Roman" w:hAnsi="Times New Roman" w:cs="Times New Roman" w:eastAsiaTheme="minorEastAsia"/>
                <w:szCs w:val="24"/>
              </w:rPr>
              <w:t>占地面积：26600m</w:t>
            </w:r>
            <w:r>
              <w:rPr>
                <w:rFonts w:hint="default" w:ascii="Times New Roman" w:hAnsi="Times New Roman" w:cs="Times New Roman" w:eastAsiaTheme="minorEastAsia"/>
                <w:szCs w:val="24"/>
                <w:vertAlign w:val="superscript"/>
              </w:rPr>
              <w:t>2</w:t>
            </w:r>
            <w:r>
              <w:rPr>
                <w:rFonts w:hint="default" w:ascii="Times New Roman" w:hAnsi="Times New Roman" w:cs="Times New Roman" w:eastAsiaTheme="minorEastAsia"/>
                <w:szCs w:val="24"/>
              </w:rPr>
              <w:t>；</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szCs w:val="24"/>
              </w:rPr>
              <w:t>⑧</w:t>
            </w:r>
            <w:r>
              <w:rPr>
                <w:rFonts w:hint="default" w:ascii="Times New Roman" w:hAnsi="Times New Roman" w:cs="Times New Roman" w:eastAsiaTheme="minorEastAsia"/>
                <w:szCs w:val="24"/>
              </w:rPr>
              <w:t>投产时间：2021年</w:t>
            </w:r>
            <w:r>
              <w:rPr>
                <w:rFonts w:hint="eastAsia" w:cs="Times New Roman" w:eastAsiaTheme="minorEastAsia"/>
                <w:szCs w:val="24"/>
                <w:lang w:val="en-US" w:eastAsia="zh-CN"/>
              </w:rPr>
              <w:t>5</w:t>
            </w:r>
            <w:r>
              <w:rPr>
                <w:rFonts w:hint="default" w:ascii="Times New Roman" w:hAnsi="Times New Roman" w:cs="Times New Roman" w:eastAsiaTheme="minorEastAsia"/>
                <w:szCs w:val="24"/>
              </w:rPr>
              <w:t>月。</w:t>
            </w:r>
          </w:p>
          <w:p>
            <w:pPr>
              <w:pStyle w:val="23"/>
              <w:snapToGrid/>
              <w:spacing w:line="360" w:lineRule="auto"/>
              <w:ind w:firstLine="0" w:firstLineChars="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（2）建设内容及规模</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本项目</w:t>
            </w:r>
            <w:r>
              <w:rPr>
                <w:rFonts w:hint="default" w:ascii="Times New Roman" w:hAnsi="Times New Roman" w:cs="Times New Roman" w:eastAsiaTheme="minorEastAsia"/>
              </w:rPr>
              <w:t>租用湖南润华新能源发展有限公司现有空置厂房</w:t>
            </w:r>
            <w:r>
              <w:rPr>
                <w:rFonts w:hint="default" w:ascii="Times New Roman" w:hAnsi="Times New Roman" w:cs="Times New Roman" w:eastAsiaTheme="minorEastAsia"/>
                <w:szCs w:val="24"/>
              </w:rPr>
              <w:t>，占地26600m</w:t>
            </w:r>
            <w:r>
              <w:rPr>
                <w:rFonts w:hint="default" w:ascii="Times New Roman" w:hAnsi="Times New Roman" w:cs="Times New Roman" w:eastAsiaTheme="minorEastAsia"/>
                <w:szCs w:val="24"/>
                <w:vertAlign w:val="superscript"/>
              </w:rPr>
              <w:t>2</w:t>
            </w:r>
            <w:r>
              <w:rPr>
                <w:rFonts w:hint="default" w:ascii="Times New Roman" w:hAnsi="Times New Roman" w:cs="Times New Roman" w:eastAsiaTheme="minorEastAsia"/>
                <w:szCs w:val="24"/>
              </w:rPr>
              <w:t>，项目为</w:t>
            </w:r>
            <w:r>
              <w:rPr>
                <w:rFonts w:hint="default" w:ascii="Times New Roman" w:hAnsi="Times New Roman" w:cs="Times New Roman" w:eastAsiaTheme="minorEastAsia"/>
              </w:rPr>
              <w:t>年产52000吨农副</w:t>
            </w:r>
            <w:r>
              <w:rPr>
                <w:rFonts w:hint="default" w:ascii="Times New Roman" w:hAnsi="Times New Roman" w:cs="Times New Roman" w:eastAsiaTheme="minorEastAsia"/>
                <w:lang w:val="en-US" w:eastAsia="zh-CN"/>
              </w:rPr>
              <w:t>食品</w:t>
            </w:r>
            <w:r>
              <w:rPr>
                <w:rFonts w:hint="default" w:ascii="Times New Roman" w:hAnsi="Times New Roman" w:cs="Times New Roman" w:eastAsiaTheme="minorEastAsia"/>
              </w:rPr>
              <w:t>建设项目</w:t>
            </w:r>
            <w:r>
              <w:rPr>
                <w:rFonts w:hint="default" w:ascii="Times New Roman" w:hAnsi="Times New Roman" w:cs="Times New Roman" w:eastAsiaTheme="minorEastAsia"/>
                <w:szCs w:val="24"/>
              </w:rPr>
              <w:t>。项目主要建设内容见表</w:t>
            </w:r>
            <w:r>
              <w:rPr>
                <w:rFonts w:hint="default" w:ascii="Times New Roman" w:hAnsi="Times New Roman" w:cs="Times New Roman" w:eastAsiaTheme="minorEastAsia"/>
                <w:szCs w:val="24"/>
                <w:lang w:val="en-US" w:eastAsia="zh-CN"/>
              </w:rPr>
              <w:t>2-1</w:t>
            </w:r>
            <w:r>
              <w:rPr>
                <w:rFonts w:hint="default" w:ascii="Times New Roman" w:hAnsi="Times New Roman" w:cs="Times New Roman" w:eastAsiaTheme="minorEastAsia"/>
                <w:szCs w:val="24"/>
              </w:rPr>
              <w:t>。</w:t>
            </w:r>
          </w:p>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2</w:t>
            </w:r>
            <w:r>
              <w:rPr>
                <w:rFonts w:hint="default" w:ascii="Times New Roman" w:hAnsi="Times New Roman" w:cs="Times New Roman" w:eastAsiaTheme="minorEastAsia"/>
                <w:b/>
                <w:bCs/>
                <w:sz w:val="21"/>
                <w:szCs w:val="21"/>
              </w:rPr>
              <w:t>-1  项目主要建设内容及建设规模一览表</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182"/>
              <w:gridCol w:w="1282"/>
              <w:gridCol w:w="4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745"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工程类别</w:t>
                  </w: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工程名称</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restar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745" w:type="pct"/>
                  <w:vMerge w:val="restar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主体工程</w:t>
                  </w: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生产车间</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占地面积12000m</w:t>
                  </w:r>
                  <w:r>
                    <w:rPr>
                      <w:rFonts w:hint="default" w:ascii="Times New Roman" w:hAnsi="Times New Roman" w:cs="Times New Roman" w:eastAsiaTheme="minorEastAsia"/>
                      <w:sz w:val="21"/>
                      <w:szCs w:val="21"/>
                      <w:vertAlign w:val="superscript"/>
                    </w:rPr>
                    <w:t>2</w:t>
                  </w:r>
                  <w:r>
                    <w:rPr>
                      <w:rFonts w:hint="default" w:ascii="Times New Roman" w:hAnsi="Times New Roman" w:cs="Times New Roman" w:eastAsiaTheme="minorEastAsia"/>
                      <w:sz w:val="21"/>
                      <w:szCs w:val="21"/>
                    </w:rPr>
                    <w:t>；用于酸菜、豆角、剁辣椒、萝卜、榨菜生产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包装车间</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设置工作台、搅拌机、配料室、消毒室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腌制池</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FF0000"/>
                      <w:sz w:val="21"/>
                      <w:szCs w:val="21"/>
                      <w:u w:val="single"/>
                      <w:lang w:val="en-US" w:eastAsia="zh-CN"/>
                    </w:rPr>
                    <w:t>容积为长</w:t>
                  </w:r>
                  <w:r>
                    <w:rPr>
                      <w:rFonts w:hint="default" w:ascii="Times New Roman" w:hAnsi="Times New Roman" w:eastAsia="微软雅黑" w:cs="Times New Roman"/>
                      <w:color w:val="FF0000"/>
                      <w:sz w:val="21"/>
                      <w:szCs w:val="21"/>
                      <w:u w:val="single"/>
                      <w:lang w:val="en-US" w:eastAsia="zh-CN"/>
                    </w:rPr>
                    <w:t>×</w:t>
                  </w:r>
                  <w:r>
                    <w:rPr>
                      <w:rFonts w:hint="default" w:ascii="Times New Roman" w:hAnsi="Times New Roman" w:eastAsia="宋体" w:cs="Times New Roman"/>
                      <w:color w:val="FF0000"/>
                      <w:sz w:val="21"/>
                      <w:szCs w:val="21"/>
                      <w:u w:val="single"/>
                      <w:lang w:val="en-US" w:eastAsia="zh-CN"/>
                    </w:rPr>
                    <w:t>宽</w:t>
                  </w:r>
                  <w:r>
                    <w:rPr>
                      <w:rFonts w:hint="default" w:ascii="Times New Roman" w:hAnsi="Times New Roman" w:eastAsia="微软雅黑" w:cs="Times New Roman"/>
                      <w:color w:val="FF0000"/>
                      <w:sz w:val="21"/>
                      <w:szCs w:val="21"/>
                      <w:u w:val="single"/>
                      <w:lang w:val="en-US" w:eastAsia="zh-CN"/>
                    </w:rPr>
                    <w:t>×</w:t>
                  </w:r>
                  <w:r>
                    <w:rPr>
                      <w:rFonts w:hint="default" w:ascii="Times New Roman" w:hAnsi="Times New Roman" w:eastAsia="宋体" w:cs="Times New Roman"/>
                      <w:color w:val="FF0000"/>
                      <w:sz w:val="21"/>
                      <w:szCs w:val="21"/>
                      <w:u w:val="single"/>
                      <w:lang w:val="en-US" w:eastAsia="zh-CN"/>
                    </w:rPr>
                    <w:t>高=</w:t>
                  </w:r>
                  <w:r>
                    <w:rPr>
                      <w:rFonts w:hint="default" w:ascii="Times New Roman" w:hAnsi="Times New Roman" w:cs="Times New Roman" w:eastAsiaTheme="minorEastAsia"/>
                      <w:color w:val="FF0000"/>
                      <w:sz w:val="21"/>
                      <w:szCs w:val="21"/>
                      <w:u w:val="single"/>
                      <w:lang w:val="en-US" w:eastAsia="zh-CN"/>
                    </w:rPr>
                    <w:t>5</w:t>
                  </w:r>
                  <w:r>
                    <w:rPr>
                      <w:rFonts w:hint="default" w:ascii="Times New Roman" w:hAnsi="Times New Roman" w:eastAsia="微软雅黑" w:cs="Times New Roman"/>
                      <w:color w:val="FF0000"/>
                      <w:sz w:val="21"/>
                      <w:szCs w:val="21"/>
                      <w:u w:val="single"/>
                      <w:lang w:val="en-US" w:eastAsia="zh-CN"/>
                    </w:rPr>
                    <w:t>×</w:t>
                  </w:r>
                  <w:r>
                    <w:rPr>
                      <w:rFonts w:hint="default" w:ascii="Times New Roman" w:hAnsi="Times New Roman" w:cs="Times New Roman"/>
                      <w:color w:val="FF0000"/>
                      <w:sz w:val="21"/>
                      <w:szCs w:val="21"/>
                      <w:u w:val="single"/>
                      <w:lang w:val="en-US" w:eastAsia="zh-CN"/>
                    </w:rPr>
                    <w:t>5</w:t>
                  </w:r>
                  <w:r>
                    <w:rPr>
                      <w:rFonts w:hint="default" w:ascii="Times New Roman" w:hAnsi="Times New Roman" w:eastAsia="微软雅黑" w:cs="Times New Roman"/>
                      <w:color w:val="FF0000"/>
                      <w:sz w:val="21"/>
                      <w:szCs w:val="21"/>
                      <w:u w:val="single"/>
                      <w:lang w:val="en-US" w:eastAsia="zh-CN"/>
                    </w:rPr>
                    <w:t>×</w:t>
                  </w:r>
                  <w:r>
                    <w:rPr>
                      <w:rFonts w:hint="default" w:ascii="Times New Roman" w:hAnsi="Times New Roman" w:cs="Times New Roman"/>
                      <w:color w:val="FF0000"/>
                      <w:sz w:val="21"/>
                      <w:szCs w:val="21"/>
                      <w:u w:val="single"/>
                      <w:lang w:val="en-US" w:eastAsia="zh-CN"/>
                    </w:rPr>
                    <w:t>4</w:t>
                  </w:r>
                  <w:r>
                    <w:rPr>
                      <w:rFonts w:hint="eastAsia" w:ascii="Times New Roman" w:hAnsi="Times New Roman" w:cs="Times New Roman"/>
                      <w:color w:val="FF0000"/>
                      <w:sz w:val="21"/>
                      <w:szCs w:val="21"/>
                      <w:u w:val="single"/>
                      <w:lang w:val="en-US" w:eastAsia="zh-CN"/>
                    </w:rPr>
                    <w:t>m</w:t>
                  </w:r>
                  <w:r>
                    <w:rPr>
                      <w:rFonts w:hint="default" w:ascii="Times New Roman" w:hAnsi="Times New Roman" w:cs="Times New Roman"/>
                      <w:color w:val="FF0000"/>
                      <w:sz w:val="21"/>
                      <w:szCs w:val="21"/>
                      <w:u w:val="single"/>
                      <w:lang w:val="en-US" w:eastAsia="zh-CN"/>
                    </w:rPr>
                    <w:t>=</w:t>
                  </w:r>
                  <w:r>
                    <w:rPr>
                      <w:rFonts w:hint="default" w:ascii="Times New Roman" w:hAnsi="Times New Roman" w:cs="Times New Roman" w:eastAsiaTheme="minorEastAsia"/>
                      <w:color w:val="FF0000"/>
                      <w:sz w:val="21"/>
                      <w:szCs w:val="21"/>
                      <w:u w:val="single"/>
                      <w:lang w:val="en-US" w:eastAsia="zh-CN"/>
                    </w:rPr>
                    <w:t>100m</w:t>
                  </w:r>
                  <w:r>
                    <w:rPr>
                      <w:rFonts w:hint="default" w:ascii="Times New Roman" w:hAnsi="Times New Roman" w:cs="Times New Roman" w:eastAsiaTheme="minorEastAsia"/>
                      <w:color w:val="FF0000"/>
                      <w:sz w:val="21"/>
                      <w:szCs w:val="21"/>
                      <w:u w:val="single"/>
                      <w:vertAlign w:val="superscript"/>
                      <w:lang w:val="en-US" w:eastAsia="zh-CN"/>
                    </w:rPr>
                    <w:t>3</w:t>
                  </w:r>
                  <w:r>
                    <w:rPr>
                      <w:rFonts w:hint="default" w:ascii="Times New Roman" w:hAnsi="Times New Roman" w:cs="Times New Roman" w:eastAsiaTheme="minorEastAsia"/>
                      <w:color w:val="FF0000"/>
                      <w:sz w:val="21"/>
                      <w:szCs w:val="21"/>
                      <w:u w:val="single"/>
                      <w:lang w:val="en-US" w:eastAsia="zh-CN"/>
                    </w:rPr>
                    <w:t>。</w:t>
                  </w:r>
                  <w:r>
                    <w:rPr>
                      <w:rFonts w:hint="default" w:ascii="Times New Roman" w:hAnsi="Times New Roman" w:cs="Times New Roman" w:eastAsiaTheme="minorEastAsia"/>
                      <w:color w:val="FF0000"/>
                      <w:sz w:val="21"/>
                      <w:szCs w:val="21"/>
                      <w:u w:val="single"/>
                    </w:rPr>
                    <w:t>根据季节不同，腌制时间为1-6个月</w:t>
                  </w:r>
                  <w:r>
                    <w:rPr>
                      <w:rFonts w:hint="default" w:ascii="Times New Roman" w:hAnsi="Times New Roman" w:cs="Times New Roman" w:eastAsiaTheme="minorEastAsia"/>
                      <w:color w:val="FF0000"/>
                      <w:sz w:val="21"/>
                      <w:szCs w:val="21"/>
                      <w:u w:val="single"/>
                      <w:lang w:eastAsia="zh-CN"/>
                    </w:rPr>
                    <w:t>。</w:t>
                  </w:r>
                  <w:r>
                    <w:rPr>
                      <w:rFonts w:hint="default" w:ascii="Times New Roman" w:hAnsi="Times New Roman" w:cs="Times New Roman" w:eastAsiaTheme="minorEastAsia"/>
                      <w:color w:val="FF0000"/>
                      <w:sz w:val="21"/>
                      <w:szCs w:val="21"/>
                      <w:u w:val="single"/>
                      <w:lang w:val="en-US" w:eastAsia="zh-CN"/>
                    </w:rPr>
                    <w:t>位于项目的封闭厂房，具有防渗防漏防雨淋防日晒的功能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冷藏库</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FF0000"/>
                      <w:sz w:val="21"/>
                      <w:szCs w:val="21"/>
                      <w:u w:val="single"/>
                      <w:lang w:val="en-US" w:eastAsia="zh-CN"/>
                    </w:rPr>
                    <w:t>冷媒为氟利昂（型号为R410A ），</w:t>
                  </w:r>
                  <w:r>
                    <w:rPr>
                      <w:rFonts w:hint="default" w:ascii="Times New Roman" w:hAnsi="Times New Roman" w:cs="Times New Roman" w:eastAsiaTheme="minorEastAsia"/>
                      <w:color w:val="FF0000"/>
                      <w:sz w:val="21"/>
                      <w:szCs w:val="21"/>
                      <w:u w:val="single"/>
                    </w:rPr>
                    <w:t>总容量1000吨，用于原料以及产品的冷藏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锅炉房</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使用生物质颗粒，主要用于项目产品烘干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restar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745" w:type="pct"/>
                  <w:vMerge w:val="restar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辅助工程</w:t>
                  </w:r>
                </w:p>
              </w:tc>
              <w:tc>
                <w:tcPr>
                  <w:tcW w:w="808"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生活办公区</w:t>
                  </w:r>
                </w:p>
              </w:tc>
              <w:tc>
                <w:tcPr>
                  <w:tcW w:w="3007"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主要用于企业的办公接待以及员工生活。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原料库</w:t>
                  </w:r>
                </w:p>
              </w:tc>
              <w:tc>
                <w:tcPr>
                  <w:tcW w:w="3007"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主要用于原辅材料存放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成品库</w:t>
                  </w:r>
                </w:p>
              </w:tc>
              <w:tc>
                <w:tcPr>
                  <w:tcW w:w="3007"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用于产品存放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纸箱库</w:t>
                  </w:r>
                </w:p>
              </w:tc>
              <w:tc>
                <w:tcPr>
                  <w:tcW w:w="3007"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用于成品包装箱存放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restar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745" w:type="pct"/>
                  <w:vMerge w:val="restar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公用工程</w:t>
                  </w: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供水</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由园区自来水管网供水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供电</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本项目供电主要来自于市政统一供电系统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排水</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实行“雨污分流”，雨水经雨水沟排至园区雨水管网。</w:t>
                  </w:r>
                  <w:r>
                    <w:rPr>
                      <w:rFonts w:hint="default" w:ascii="Times New Roman" w:hAnsi="Times New Roman" w:cs="Times New Roman" w:eastAsiaTheme="minorEastAsia"/>
                      <w:sz w:val="21"/>
                      <w:szCs w:val="21"/>
                    </w:rPr>
                    <w:t>生活</w:t>
                  </w:r>
                  <w:r>
                    <w:rPr>
                      <w:rFonts w:hint="default" w:ascii="Times New Roman" w:hAnsi="Times New Roman" w:cs="Times New Roman" w:eastAsiaTheme="minorEastAsia"/>
                      <w:sz w:val="21"/>
                      <w:szCs w:val="21"/>
                      <w:lang w:val="en-US" w:eastAsia="zh-CN"/>
                    </w:rPr>
                    <w:t>污水</w:t>
                  </w:r>
                  <w:r>
                    <w:rPr>
                      <w:rFonts w:hint="default" w:ascii="Times New Roman" w:hAnsi="Times New Roman" w:cs="Times New Roman" w:eastAsiaTheme="minorEastAsia"/>
                      <w:sz w:val="21"/>
                      <w:szCs w:val="21"/>
                    </w:rPr>
                    <w:t>经化粪池处理后与生产废水一同进入自建污水处理系统处理后，排入</w:t>
                  </w:r>
                  <w:r>
                    <w:rPr>
                      <w:rFonts w:hint="default" w:ascii="Times New Roman" w:hAnsi="Times New Roman" w:cs="Times New Roman" w:eastAsiaTheme="minorEastAsia"/>
                      <w:sz w:val="21"/>
                      <w:szCs w:val="21"/>
                      <w:lang w:val="en-US" w:eastAsia="zh-CN"/>
                    </w:rPr>
                    <w:t>园区</w:t>
                  </w:r>
                  <w:r>
                    <w:rPr>
                      <w:rFonts w:hint="default" w:ascii="Times New Roman" w:hAnsi="Times New Roman" w:cs="Times New Roman" w:eastAsiaTheme="minorEastAsia"/>
                      <w:sz w:val="21"/>
                      <w:szCs w:val="21"/>
                    </w:rPr>
                    <w:t>污水管网，进入</w:t>
                  </w:r>
                  <w:r>
                    <w:rPr>
                      <w:rFonts w:hint="default" w:ascii="Times New Roman" w:hAnsi="Times New Roman" w:cs="Times New Roman" w:eastAsiaTheme="minorEastAsia"/>
                      <w:sz w:val="21"/>
                      <w:szCs w:val="21"/>
                      <w:lang w:val="en-US" w:eastAsia="zh-CN"/>
                    </w:rPr>
                    <w:t>华容工业园污水处理厂</w:t>
                  </w:r>
                  <w:r>
                    <w:rPr>
                      <w:rFonts w:hint="default" w:ascii="Times New Roman" w:hAnsi="Times New Roman" w:cs="Times New Roman" w:eastAsiaTheme="minorEastAsia"/>
                      <w:sz w:val="21"/>
                      <w:szCs w:val="21"/>
                    </w:rPr>
                    <w:t>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restar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745" w:type="pct"/>
                  <w:vMerge w:val="restar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环保工程</w:t>
                  </w:r>
                </w:p>
              </w:tc>
              <w:tc>
                <w:tcPr>
                  <w:tcW w:w="808" w:type="pct"/>
                  <w:vMerge w:val="restar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废气治理</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加强厂区通风；污水处理系统密封加盖</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再通过活性炭吸附处理后由排气筒排放</w:t>
                  </w:r>
                  <w:r>
                    <w:rPr>
                      <w:rFonts w:hint="default" w:ascii="Times New Roman" w:hAnsi="Times New Roman" w:cs="Times New Roman" w:eastAsiaTheme="minorEastAsia"/>
                      <w:sz w:val="21"/>
                      <w:szCs w:val="21"/>
                    </w:rPr>
                    <w:t>；食堂油烟经抽油烟机收集后经油烟净化器处理引至楼顶排放</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锅炉废气经过“旋风除尘+水膜除尘+32m排气筒”处理后排放。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废水治理</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实行“雨污分流”，雨水经雨水沟排至园区雨水管网。</w:t>
                  </w:r>
                  <w:r>
                    <w:rPr>
                      <w:rFonts w:hint="eastAsia" w:ascii="Times New Roman" w:hAnsi="Times New Roman" w:cs="Times New Roman" w:eastAsiaTheme="minorEastAsia"/>
                      <w:sz w:val="21"/>
                      <w:szCs w:val="21"/>
                      <w:lang w:eastAsia="zh-CN"/>
                    </w:rPr>
                    <w:t>生活污水</w:t>
                  </w:r>
                  <w:r>
                    <w:rPr>
                      <w:rFonts w:hint="default" w:ascii="Times New Roman" w:hAnsi="Times New Roman" w:cs="Times New Roman" w:eastAsiaTheme="minorEastAsia"/>
                      <w:sz w:val="21"/>
                      <w:szCs w:val="21"/>
                    </w:rPr>
                    <w:t>经化粪池处理后与生产废水一同进入自建污水处理系统处理后，排入</w:t>
                  </w:r>
                  <w:r>
                    <w:rPr>
                      <w:rFonts w:hint="default" w:ascii="Times New Roman" w:hAnsi="Times New Roman" w:cs="Times New Roman" w:eastAsiaTheme="minorEastAsia"/>
                      <w:sz w:val="21"/>
                      <w:szCs w:val="21"/>
                      <w:lang w:val="en-US" w:eastAsia="zh-CN"/>
                    </w:rPr>
                    <w:t>园区</w:t>
                  </w:r>
                  <w:r>
                    <w:rPr>
                      <w:rFonts w:hint="default" w:ascii="Times New Roman" w:hAnsi="Times New Roman" w:cs="Times New Roman" w:eastAsiaTheme="minorEastAsia"/>
                      <w:sz w:val="21"/>
                      <w:szCs w:val="21"/>
                    </w:rPr>
                    <w:t>污水管网，进入</w:t>
                  </w:r>
                  <w:r>
                    <w:rPr>
                      <w:rFonts w:hint="default" w:ascii="Times New Roman" w:hAnsi="Times New Roman" w:cs="Times New Roman" w:eastAsiaTheme="minorEastAsia"/>
                      <w:sz w:val="21"/>
                      <w:szCs w:val="21"/>
                      <w:lang w:val="en-US" w:eastAsia="zh-CN"/>
                    </w:rPr>
                    <w:t>华容工业园污水处理厂</w:t>
                  </w:r>
                  <w:r>
                    <w:rPr>
                      <w:rFonts w:hint="default" w:ascii="Times New Roman" w:hAnsi="Times New Roman" w:cs="Times New Roman" w:eastAsiaTheme="minorEastAsia"/>
                      <w:sz w:val="21"/>
                      <w:szCs w:val="21"/>
                    </w:rPr>
                    <w:t>深度处理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噪声治理</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选用低噪声设备、设备车间内合理布局、设备基础减震处理、加强设备维护、建筑隔声、距离衰减等措施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438"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745" w:type="pct"/>
                  <w:vMerge w:val="continue"/>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p>
              </w:tc>
              <w:tc>
                <w:tcPr>
                  <w:tcW w:w="808"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highlight w:val="yellow"/>
                    </w:rPr>
                  </w:pPr>
                  <w:r>
                    <w:rPr>
                      <w:rFonts w:hint="default" w:ascii="Times New Roman" w:hAnsi="Times New Roman" w:cs="Times New Roman" w:eastAsiaTheme="minorEastAsia"/>
                      <w:sz w:val="21"/>
                      <w:szCs w:val="21"/>
                    </w:rPr>
                    <w:t>固废治理</w:t>
                  </w:r>
                </w:p>
              </w:tc>
              <w:tc>
                <w:tcPr>
                  <w:tcW w:w="3007"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18"/>
                    </w:rPr>
                  </w:pPr>
                  <w:r>
                    <w:rPr>
                      <w:rFonts w:hint="default" w:ascii="Times New Roman" w:hAnsi="Times New Roman" w:cs="Times New Roman" w:eastAsiaTheme="minorEastAsia"/>
                      <w:sz w:val="21"/>
                      <w:szCs w:val="18"/>
                    </w:rPr>
                    <w:t>生活垃圾经垃圾收集桶收集后由当地环卫部门统一清远；污水处理系统产生的污泥交由环卫部门定期清运；处理恶臭产生的废活性炭交由环卫部门定期清运；生产过程中产生的一般固废，外售给物资回收单位处理。</w:t>
                  </w:r>
                </w:p>
              </w:tc>
            </w:tr>
          </w:tbl>
          <w:p>
            <w:pPr>
              <w:pStyle w:val="23"/>
              <w:snapToGrid/>
              <w:spacing w:line="360" w:lineRule="auto"/>
              <w:ind w:firstLine="0" w:firstLineChars="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（3）主要生产设备</w:t>
            </w:r>
          </w:p>
          <w:p>
            <w:pPr>
              <w:pStyle w:val="23"/>
              <w:snapToGrid/>
              <w:spacing w:line="360" w:lineRule="auto"/>
              <w:ind w:firstLine="480"/>
              <w:textAlignment w:val="baseline"/>
              <w:rPr>
                <w:rFonts w:hint="default" w:ascii="Times New Roman" w:hAnsi="Times New Roman" w:cs="Times New Roman" w:eastAsiaTheme="minorEastAsia"/>
                <w:color w:val="FF0000"/>
                <w:szCs w:val="24"/>
                <w:u w:val="single"/>
              </w:rPr>
            </w:pPr>
            <w:r>
              <w:rPr>
                <w:rFonts w:hint="default" w:ascii="Times New Roman" w:hAnsi="Times New Roman" w:cs="Times New Roman" w:eastAsiaTheme="minorEastAsia"/>
                <w:color w:val="FF0000"/>
                <w:szCs w:val="24"/>
                <w:u w:val="single"/>
              </w:rPr>
              <w:t>本项目主要设备一览表详见见表</w:t>
            </w:r>
            <w:r>
              <w:rPr>
                <w:rFonts w:hint="default" w:ascii="Times New Roman" w:hAnsi="Times New Roman" w:cs="Times New Roman" w:eastAsiaTheme="minorEastAsia"/>
                <w:color w:val="FF0000"/>
                <w:szCs w:val="24"/>
                <w:u w:val="single"/>
                <w:lang w:val="en-US" w:eastAsia="zh-CN"/>
              </w:rPr>
              <w:t>2</w:t>
            </w:r>
            <w:r>
              <w:rPr>
                <w:rFonts w:hint="default" w:ascii="Times New Roman" w:hAnsi="Times New Roman" w:cs="Times New Roman" w:eastAsiaTheme="minorEastAsia"/>
                <w:color w:val="FF0000"/>
                <w:szCs w:val="24"/>
                <w:u w:val="single"/>
              </w:rPr>
              <w:t>-2。</w:t>
            </w:r>
          </w:p>
          <w:p>
            <w:pPr>
              <w:pStyle w:val="23"/>
              <w:snapToGrid/>
              <w:spacing w:line="240" w:lineRule="auto"/>
              <w:ind w:firstLine="0" w:firstLineChars="0"/>
              <w:jc w:val="center"/>
              <w:textAlignment w:val="baseline"/>
              <w:rPr>
                <w:rFonts w:hint="default" w:ascii="Times New Roman" w:hAnsi="Times New Roman" w:cs="Times New Roman" w:eastAsiaTheme="minorEastAsia"/>
                <w:b/>
                <w:bCs/>
                <w:color w:val="FF0000"/>
                <w:sz w:val="21"/>
                <w:szCs w:val="21"/>
                <w:u w:val="single"/>
              </w:rPr>
            </w:pPr>
            <w:r>
              <w:rPr>
                <w:rFonts w:hint="default" w:ascii="Times New Roman" w:hAnsi="Times New Roman" w:cs="Times New Roman" w:eastAsiaTheme="minorEastAsia"/>
                <w:b/>
                <w:bCs/>
                <w:color w:val="FF0000"/>
                <w:sz w:val="21"/>
                <w:szCs w:val="21"/>
                <w:u w:val="single"/>
              </w:rPr>
              <w:t>表</w:t>
            </w:r>
            <w:r>
              <w:rPr>
                <w:rFonts w:hint="default" w:ascii="Times New Roman" w:hAnsi="Times New Roman" w:cs="Times New Roman" w:eastAsiaTheme="minorEastAsia"/>
                <w:b/>
                <w:bCs/>
                <w:color w:val="FF0000"/>
                <w:sz w:val="21"/>
                <w:szCs w:val="21"/>
                <w:u w:val="single"/>
                <w:lang w:val="en-US" w:eastAsia="zh-CN"/>
              </w:rPr>
              <w:t>2</w:t>
            </w:r>
            <w:r>
              <w:rPr>
                <w:rFonts w:hint="default" w:ascii="Times New Roman" w:hAnsi="Times New Roman" w:cs="Times New Roman" w:eastAsiaTheme="minorEastAsia"/>
                <w:b/>
                <w:bCs/>
                <w:color w:val="FF0000"/>
                <w:sz w:val="21"/>
                <w:szCs w:val="21"/>
                <w:u w:val="single"/>
              </w:rPr>
              <w:t>-2  本项目主要生产设备一览表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561"/>
              <w:gridCol w:w="2158"/>
              <w:gridCol w:w="1127"/>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kern w:val="0"/>
                      <w:u w:val="single"/>
                      <w:lang w:bidi="ar"/>
                    </w:rPr>
                    <w:t>序号</w:t>
                  </w:r>
                </w:p>
              </w:tc>
              <w:tc>
                <w:tcPr>
                  <w:tcW w:w="983" w:type="pct"/>
                  <w:vAlign w:val="center"/>
                </w:tcPr>
                <w:p>
                  <w:pPr>
                    <w:jc w:val="center"/>
                    <w:textAlignment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kern w:val="0"/>
                      <w:u w:val="single"/>
                      <w:lang w:bidi="ar"/>
                    </w:rPr>
                    <w:t>设备名称</w:t>
                  </w:r>
                </w:p>
              </w:tc>
              <w:tc>
                <w:tcPr>
                  <w:tcW w:w="1359" w:type="pct"/>
                  <w:vAlign w:val="center"/>
                </w:tcPr>
                <w:p>
                  <w:pPr>
                    <w:jc w:val="center"/>
                    <w:textAlignment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kern w:val="0"/>
                      <w:u w:val="single"/>
                      <w:lang w:bidi="ar"/>
                    </w:rPr>
                    <w:t>型号及规格</w:t>
                  </w:r>
                </w:p>
              </w:tc>
              <w:tc>
                <w:tcPr>
                  <w:tcW w:w="710" w:type="pct"/>
                  <w:vAlign w:val="center"/>
                </w:tcPr>
                <w:p>
                  <w:pPr>
                    <w:jc w:val="center"/>
                    <w:textAlignment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kern w:val="0"/>
                      <w:u w:val="single"/>
                      <w:lang w:bidi="ar"/>
                    </w:rPr>
                    <w:t>单位</w:t>
                  </w:r>
                </w:p>
              </w:tc>
              <w:tc>
                <w:tcPr>
                  <w:tcW w:w="973" w:type="pct"/>
                  <w:vAlign w:val="center"/>
                </w:tcPr>
                <w:p>
                  <w:pPr>
                    <w:jc w:val="center"/>
                    <w:textAlignment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kern w:val="0"/>
                      <w:u w:val="single"/>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1</w:t>
                  </w:r>
                </w:p>
              </w:tc>
              <w:tc>
                <w:tcPr>
                  <w:tcW w:w="98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真空包装机</w:t>
                  </w:r>
                </w:p>
              </w:tc>
              <w:tc>
                <w:tcPr>
                  <w:tcW w:w="1359"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600型</w:t>
                  </w:r>
                </w:p>
              </w:tc>
              <w:tc>
                <w:tcPr>
                  <w:tcW w:w="710"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台</w:t>
                  </w:r>
                </w:p>
              </w:tc>
              <w:tc>
                <w:tcPr>
                  <w:tcW w:w="97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2</w:t>
                  </w:r>
                </w:p>
              </w:tc>
              <w:tc>
                <w:tcPr>
                  <w:tcW w:w="98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洗菜机</w:t>
                  </w:r>
                </w:p>
              </w:tc>
              <w:tc>
                <w:tcPr>
                  <w:tcW w:w="1359"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D2 108-20</w:t>
                  </w:r>
                </w:p>
              </w:tc>
              <w:tc>
                <w:tcPr>
                  <w:tcW w:w="710"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台</w:t>
                  </w:r>
                </w:p>
              </w:tc>
              <w:tc>
                <w:tcPr>
                  <w:tcW w:w="97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3</w:t>
                  </w:r>
                </w:p>
              </w:tc>
              <w:tc>
                <w:tcPr>
                  <w:tcW w:w="98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打包机</w:t>
                  </w:r>
                </w:p>
              </w:tc>
              <w:tc>
                <w:tcPr>
                  <w:tcW w:w="1359"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w:t>
                  </w:r>
                </w:p>
              </w:tc>
              <w:tc>
                <w:tcPr>
                  <w:tcW w:w="710"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台</w:t>
                  </w:r>
                </w:p>
              </w:tc>
              <w:tc>
                <w:tcPr>
                  <w:tcW w:w="97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4</w:t>
                  </w:r>
                </w:p>
              </w:tc>
              <w:tc>
                <w:tcPr>
                  <w:tcW w:w="98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自动灌装机</w:t>
                  </w:r>
                </w:p>
              </w:tc>
              <w:tc>
                <w:tcPr>
                  <w:tcW w:w="1359"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w:t>
                  </w:r>
                </w:p>
              </w:tc>
              <w:tc>
                <w:tcPr>
                  <w:tcW w:w="710"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台</w:t>
                  </w:r>
                </w:p>
              </w:tc>
              <w:tc>
                <w:tcPr>
                  <w:tcW w:w="97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color w:val="FF0000"/>
                      <w:u w:val="single"/>
                      <w:lang w:eastAsia="zh-CN"/>
                    </w:rPr>
                  </w:pPr>
                  <w:r>
                    <w:rPr>
                      <w:rFonts w:hint="default" w:ascii="Times New Roman" w:hAnsi="Times New Roman" w:cs="Times New Roman" w:eastAsiaTheme="minorEastAsia"/>
                      <w:color w:val="FF0000"/>
                      <w:kern w:val="0"/>
                      <w:u w:val="single"/>
                      <w:lang w:val="en-US" w:eastAsia="zh-CN" w:bidi="ar"/>
                    </w:rPr>
                    <w:t>5</w:t>
                  </w:r>
                </w:p>
              </w:tc>
              <w:tc>
                <w:tcPr>
                  <w:tcW w:w="98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电子称</w:t>
                  </w:r>
                </w:p>
              </w:tc>
              <w:tc>
                <w:tcPr>
                  <w:tcW w:w="1359"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TCS-300</w:t>
                  </w:r>
                </w:p>
              </w:tc>
              <w:tc>
                <w:tcPr>
                  <w:tcW w:w="710"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台</w:t>
                  </w:r>
                </w:p>
              </w:tc>
              <w:tc>
                <w:tcPr>
                  <w:tcW w:w="97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color w:val="FF0000"/>
                      <w:u w:val="single"/>
                      <w:lang w:eastAsia="zh-CN"/>
                    </w:rPr>
                  </w:pPr>
                  <w:r>
                    <w:rPr>
                      <w:rFonts w:hint="default" w:ascii="Times New Roman" w:hAnsi="Times New Roman" w:cs="Times New Roman" w:eastAsiaTheme="minorEastAsia"/>
                      <w:color w:val="FF0000"/>
                      <w:kern w:val="0"/>
                      <w:u w:val="single"/>
                      <w:lang w:val="en-US" w:eastAsia="zh-CN" w:bidi="ar"/>
                    </w:rPr>
                    <w:t>6</w:t>
                  </w:r>
                </w:p>
              </w:tc>
              <w:tc>
                <w:tcPr>
                  <w:tcW w:w="98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剁辣椒机</w:t>
                  </w:r>
                </w:p>
              </w:tc>
              <w:tc>
                <w:tcPr>
                  <w:tcW w:w="1359"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w:t>
                  </w:r>
                </w:p>
              </w:tc>
              <w:tc>
                <w:tcPr>
                  <w:tcW w:w="710"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台</w:t>
                  </w:r>
                </w:p>
              </w:tc>
              <w:tc>
                <w:tcPr>
                  <w:tcW w:w="97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color w:val="FF0000"/>
                      <w:u w:val="single"/>
                      <w:lang w:eastAsia="zh-CN"/>
                    </w:rPr>
                  </w:pPr>
                  <w:r>
                    <w:rPr>
                      <w:rFonts w:hint="default" w:ascii="Times New Roman" w:hAnsi="Times New Roman" w:cs="Times New Roman" w:eastAsiaTheme="minorEastAsia"/>
                      <w:color w:val="FF0000"/>
                      <w:kern w:val="0"/>
                      <w:u w:val="single"/>
                      <w:lang w:val="en-US" w:eastAsia="zh-CN" w:bidi="ar"/>
                    </w:rPr>
                    <w:t>7</w:t>
                  </w:r>
                </w:p>
              </w:tc>
              <w:tc>
                <w:tcPr>
                  <w:tcW w:w="98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提升机</w:t>
                  </w:r>
                </w:p>
              </w:tc>
              <w:tc>
                <w:tcPr>
                  <w:tcW w:w="1359"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KGK-CCS-R</w:t>
                  </w:r>
                </w:p>
              </w:tc>
              <w:tc>
                <w:tcPr>
                  <w:tcW w:w="710"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台</w:t>
                  </w:r>
                </w:p>
              </w:tc>
              <w:tc>
                <w:tcPr>
                  <w:tcW w:w="973" w:type="pct"/>
                  <w:vAlign w:val="center"/>
                </w:tcPr>
                <w:p>
                  <w:pPr>
                    <w:jc w:val="center"/>
                    <w:textAlignment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default" w:ascii="Times New Roman" w:hAnsi="Times New Roman" w:cs="Times New Roman" w:eastAsiaTheme="minorEastAsia"/>
                      <w:color w:val="FF0000"/>
                      <w:kern w:val="0"/>
                      <w:u w:val="single"/>
                      <w:lang w:val="en-US" w:eastAsia="zh-CN" w:bidi="ar"/>
                    </w:rPr>
                    <w:t>8</w:t>
                  </w:r>
                </w:p>
              </w:tc>
              <w:tc>
                <w:tcPr>
                  <w:tcW w:w="983"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default" w:ascii="Times New Roman" w:hAnsi="Times New Roman" w:cs="Times New Roman" w:eastAsiaTheme="minorEastAsia"/>
                      <w:color w:val="FF0000"/>
                      <w:kern w:val="0"/>
                      <w:u w:val="single"/>
                      <w:lang w:val="en-US" w:eastAsia="zh-CN" w:bidi="ar"/>
                    </w:rPr>
                    <w:t>生物质锅炉</w:t>
                  </w:r>
                </w:p>
              </w:tc>
              <w:tc>
                <w:tcPr>
                  <w:tcW w:w="1359"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default" w:ascii="Times New Roman" w:hAnsi="Times New Roman" w:cs="Times New Roman" w:eastAsiaTheme="minorEastAsia"/>
                      <w:color w:val="FF0000"/>
                      <w:kern w:val="0"/>
                      <w:u w:val="single"/>
                      <w:lang w:val="en-US" w:eastAsia="zh-CN" w:bidi="ar"/>
                    </w:rPr>
                    <w:t>2吨</w:t>
                  </w:r>
                </w:p>
              </w:tc>
              <w:tc>
                <w:tcPr>
                  <w:tcW w:w="710"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default" w:ascii="Times New Roman" w:hAnsi="Times New Roman" w:cs="Times New Roman" w:eastAsiaTheme="minorEastAsia"/>
                      <w:color w:val="FF0000"/>
                      <w:kern w:val="0"/>
                      <w:u w:val="single"/>
                      <w:lang w:val="en-US" w:eastAsia="zh-CN" w:bidi="ar"/>
                    </w:rPr>
                    <w:t>台</w:t>
                  </w:r>
                </w:p>
              </w:tc>
              <w:tc>
                <w:tcPr>
                  <w:tcW w:w="973"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default" w:ascii="Times New Roman" w:hAnsi="Times New Roman" w:cs="Times New Roman" w:eastAsiaTheme="minorEastAsia"/>
                      <w:color w:val="FF0000"/>
                      <w:kern w:val="0"/>
                      <w:u w:val="singl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eastAsia" w:ascii="Times New Roman" w:hAnsi="Times New Roman" w:cs="Times New Roman" w:eastAsiaTheme="minorEastAsia"/>
                      <w:color w:val="FF0000"/>
                      <w:kern w:val="0"/>
                      <w:u w:val="single"/>
                      <w:lang w:val="en-US" w:eastAsia="zh-CN" w:bidi="ar"/>
                    </w:rPr>
                    <w:t>9</w:t>
                  </w:r>
                </w:p>
              </w:tc>
              <w:tc>
                <w:tcPr>
                  <w:tcW w:w="983"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eastAsia" w:ascii="Times New Roman" w:hAnsi="Times New Roman" w:cs="Times New Roman" w:eastAsiaTheme="minorEastAsia"/>
                      <w:color w:val="FF0000"/>
                      <w:kern w:val="0"/>
                      <w:u w:val="single"/>
                      <w:lang w:val="en-US" w:eastAsia="zh-CN" w:bidi="ar"/>
                    </w:rPr>
                    <w:t>腌制池</w:t>
                  </w:r>
                </w:p>
              </w:tc>
              <w:tc>
                <w:tcPr>
                  <w:tcW w:w="1359"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default" w:ascii="Times New Roman" w:hAnsi="Times New Roman" w:cs="Times New Roman" w:eastAsiaTheme="minorEastAsia"/>
                      <w:color w:val="FF0000"/>
                      <w:sz w:val="21"/>
                      <w:szCs w:val="21"/>
                      <w:u w:val="single"/>
                      <w:lang w:val="en-US" w:eastAsia="zh-CN"/>
                    </w:rPr>
                    <w:t>长</w:t>
                  </w:r>
                  <w:r>
                    <w:rPr>
                      <w:rFonts w:hint="default" w:ascii="Times New Roman" w:hAnsi="Times New Roman" w:eastAsia="微软雅黑" w:cs="Times New Roman"/>
                      <w:color w:val="FF0000"/>
                      <w:sz w:val="21"/>
                      <w:szCs w:val="21"/>
                      <w:u w:val="single"/>
                      <w:lang w:val="en-US" w:eastAsia="zh-CN"/>
                    </w:rPr>
                    <w:t>×</w:t>
                  </w:r>
                  <w:r>
                    <w:rPr>
                      <w:rFonts w:hint="default" w:ascii="Times New Roman" w:hAnsi="Times New Roman" w:eastAsia="宋体" w:cs="Times New Roman"/>
                      <w:color w:val="FF0000"/>
                      <w:sz w:val="21"/>
                      <w:szCs w:val="21"/>
                      <w:u w:val="single"/>
                      <w:lang w:val="en-US" w:eastAsia="zh-CN"/>
                    </w:rPr>
                    <w:t>宽</w:t>
                  </w:r>
                  <w:r>
                    <w:rPr>
                      <w:rFonts w:hint="default" w:ascii="Times New Roman" w:hAnsi="Times New Roman" w:eastAsia="微软雅黑" w:cs="Times New Roman"/>
                      <w:color w:val="FF0000"/>
                      <w:sz w:val="21"/>
                      <w:szCs w:val="21"/>
                      <w:u w:val="single"/>
                      <w:lang w:val="en-US" w:eastAsia="zh-CN"/>
                    </w:rPr>
                    <w:t>×</w:t>
                  </w:r>
                  <w:r>
                    <w:rPr>
                      <w:rFonts w:hint="default" w:ascii="Times New Roman" w:hAnsi="Times New Roman" w:eastAsia="宋体" w:cs="Times New Roman"/>
                      <w:color w:val="FF0000"/>
                      <w:sz w:val="21"/>
                      <w:szCs w:val="21"/>
                      <w:u w:val="single"/>
                      <w:lang w:val="en-US" w:eastAsia="zh-CN"/>
                    </w:rPr>
                    <w:t>高=</w:t>
                  </w:r>
                  <w:r>
                    <w:rPr>
                      <w:rFonts w:hint="default" w:ascii="Times New Roman" w:hAnsi="Times New Roman" w:cs="Times New Roman" w:eastAsiaTheme="minorEastAsia"/>
                      <w:color w:val="FF0000"/>
                      <w:sz w:val="21"/>
                      <w:szCs w:val="21"/>
                      <w:u w:val="single"/>
                      <w:lang w:val="en-US" w:eastAsia="zh-CN"/>
                    </w:rPr>
                    <w:t>5</w:t>
                  </w:r>
                  <w:r>
                    <w:rPr>
                      <w:rFonts w:hint="default" w:ascii="Times New Roman" w:hAnsi="Times New Roman" w:eastAsia="微软雅黑" w:cs="Times New Roman"/>
                      <w:color w:val="FF0000"/>
                      <w:sz w:val="21"/>
                      <w:szCs w:val="21"/>
                      <w:u w:val="single"/>
                      <w:lang w:val="en-US" w:eastAsia="zh-CN"/>
                    </w:rPr>
                    <w:t>×</w:t>
                  </w:r>
                  <w:r>
                    <w:rPr>
                      <w:rFonts w:hint="default" w:ascii="Times New Roman" w:hAnsi="Times New Roman" w:cs="Times New Roman"/>
                      <w:color w:val="FF0000"/>
                      <w:sz w:val="21"/>
                      <w:szCs w:val="21"/>
                      <w:u w:val="single"/>
                      <w:lang w:val="en-US" w:eastAsia="zh-CN"/>
                    </w:rPr>
                    <w:t>5</w:t>
                  </w:r>
                  <w:r>
                    <w:rPr>
                      <w:rFonts w:hint="default" w:ascii="Times New Roman" w:hAnsi="Times New Roman" w:eastAsia="微软雅黑" w:cs="Times New Roman"/>
                      <w:color w:val="FF0000"/>
                      <w:sz w:val="21"/>
                      <w:szCs w:val="21"/>
                      <w:u w:val="single"/>
                      <w:lang w:val="en-US" w:eastAsia="zh-CN"/>
                    </w:rPr>
                    <w:t>×</w:t>
                  </w:r>
                  <w:r>
                    <w:rPr>
                      <w:rFonts w:hint="default" w:ascii="Times New Roman" w:hAnsi="Times New Roman" w:cs="Times New Roman"/>
                      <w:color w:val="FF0000"/>
                      <w:sz w:val="21"/>
                      <w:szCs w:val="21"/>
                      <w:u w:val="single"/>
                      <w:lang w:val="en-US" w:eastAsia="zh-CN"/>
                    </w:rPr>
                    <w:t>4</w:t>
                  </w:r>
                  <w:r>
                    <w:rPr>
                      <w:rFonts w:hint="eastAsia" w:ascii="Times New Roman" w:hAnsi="Times New Roman" w:cs="Times New Roman"/>
                      <w:color w:val="FF0000"/>
                      <w:sz w:val="21"/>
                      <w:szCs w:val="21"/>
                      <w:u w:val="single"/>
                      <w:lang w:val="en-US" w:eastAsia="zh-CN"/>
                    </w:rPr>
                    <w:t>m</w:t>
                  </w:r>
                </w:p>
              </w:tc>
              <w:tc>
                <w:tcPr>
                  <w:tcW w:w="710"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eastAsia" w:ascii="Times New Roman" w:hAnsi="Times New Roman" w:cs="Times New Roman" w:eastAsiaTheme="minorEastAsia"/>
                      <w:color w:val="FF0000"/>
                      <w:kern w:val="0"/>
                      <w:u w:val="single"/>
                      <w:lang w:val="en-US" w:eastAsia="zh-CN" w:bidi="ar"/>
                    </w:rPr>
                    <w:t>个</w:t>
                  </w:r>
                </w:p>
              </w:tc>
              <w:tc>
                <w:tcPr>
                  <w:tcW w:w="973" w:type="pct"/>
                  <w:vAlign w:val="center"/>
                </w:tcPr>
                <w:p>
                  <w:pPr>
                    <w:jc w:val="center"/>
                    <w:textAlignment w:val="center"/>
                    <w:rPr>
                      <w:rFonts w:hint="default" w:ascii="Times New Roman" w:hAnsi="Times New Roman" w:cs="Times New Roman" w:eastAsiaTheme="minorEastAsia"/>
                      <w:color w:val="FF0000"/>
                      <w:kern w:val="0"/>
                      <w:u w:val="single"/>
                      <w:lang w:val="en-US" w:eastAsia="zh-CN" w:bidi="ar"/>
                    </w:rPr>
                  </w:pPr>
                  <w:r>
                    <w:rPr>
                      <w:rFonts w:hint="eastAsia" w:ascii="Times New Roman" w:hAnsi="Times New Roman" w:cs="Times New Roman" w:eastAsiaTheme="minorEastAsia"/>
                      <w:color w:val="FF0000"/>
                      <w:kern w:val="0"/>
                      <w:u w:val="single"/>
                      <w:lang w:val="en-US" w:eastAsia="zh-CN" w:bidi="ar"/>
                    </w:rPr>
                    <w:t>1</w:t>
                  </w:r>
                </w:p>
              </w:tc>
            </w:tr>
          </w:tbl>
          <w:p>
            <w:pPr>
              <w:pStyle w:val="2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cs="Times New Roman" w:eastAsiaTheme="minorEastAsia"/>
                <w:color w:val="FF0000"/>
                <w:szCs w:val="24"/>
                <w:u w:val="single"/>
                <w:lang w:val="en-US" w:eastAsia="zh-CN"/>
              </w:rPr>
            </w:pPr>
            <w:r>
              <w:rPr>
                <w:rFonts w:hint="default" w:ascii="Times New Roman" w:hAnsi="Times New Roman" w:cs="Times New Roman" w:eastAsiaTheme="minorEastAsia"/>
                <w:color w:val="FF0000"/>
                <w:szCs w:val="24"/>
                <w:u w:val="single"/>
                <w:lang w:val="en-US" w:eastAsia="zh-CN"/>
              </w:rPr>
              <w:t>项目产品为农副食品类，涉及清洗、边角料切割、腌制、烘干以及检验包装，本项目设置的腌制池容积为100m</w:t>
            </w:r>
            <w:r>
              <w:rPr>
                <w:rFonts w:hint="default" w:ascii="Times New Roman" w:hAnsi="Times New Roman" w:cs="Times New Roman" w:eastAsiaTheme="minorEastAsia"/>
                <w:color w:val="FF0000"/>
                <w:szCs w:val="24"/>
                <w:u w:val="single"/>
                <w:vertAlign w:val="superscript"/>
                <w:lang w:val="en-US" w:eastAsia="zh-CN"/>
              </w:rPr>
              <w:t>3</w:t>
            </w:r>
            <w:r>
              <w:rPr>
                <w:rFonts w:hint="default" w:ascii="Times New Roman" w:hAnsi="Times New Roman" w:cs="Times New Roman" w:eastAsiaTheme="minorEastAsia"/>
                <w:color w:val="FF0000"/>
                <w:szCs w:val="24"/>
                <w:u w:val="single"/>
                <w:lang w:val="en-US" w:eastAsia="zh-CN"/>
              </w:rPr>
              <w:t>，可以支持项目产品的腌制，产品烘干通过一台生物质锅炉提供热量，能有效保证产品的烘干程度；项目清洗原材料采用4台洗菜机，可以维持日常清洗需求。因此，项目设备能有效维持生产。</w:t>
            </w:r>
          </w:p>
          <w:p>
            <w:pPr>
              <w:pStyle w:val="23"/>
              <w:adjustRightInd/>
              <w:snapToGrid/>
              <w:spacing w:line="360" w:lineRule="auto"/>
              <w:ind w:firstLine="0" w:firstLineChars="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（4）主要原辅材料、能源消耗情况</w:t>
            </w:r>
          </w:p>
          <w:p>
            <w:pPr>
              <w:adjustRightInd/>
              <w:snapToGrid/>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本项目原辅材料消耗情况见表</w:t>
            </w:r>
            <w:r>
              <w:rPr>
                <w:rFonts w:hint="default"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-3。</w:t>
            </w:r>
          </w:p>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2</w:t>
            </w:r>
            <w:r>
              <w:rPr>
                <w:rFonts w:hint="default" w:ascii="Times New Roman" w:hAnsi="Times New Roman" w:cs="Times New Roman" w:eastAsiaTheme="minorEastAsia"/>
                <w:b/>
                <w:bCs/>
                <w:sz w:val="21"/>
                <w:szCs w:val="21"/>
              </w:rPr>
              <w:t>-3  主要原辅材料一览表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456"/>
              <w:gridCol w:w="870"/>
              <w:gridCol w:w="1014"/>
              <w:gridCol w:w="1248"/>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序号</w:t>
                  </w:r>
                </w:p>
              </w:tc>
              <w:tc>
                <w:tcPr>
                  <w:tcW w:w="1456" w:type="dxa"/>
                  <w:tcBorders>
                    <w:tl2br w:val="nil"/>
                    <w:tr2bl w:val="nil"/>
                  </w:tcBorders>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名称</w:t>
                  </w:r>
                </w:p>
              </w:tc>
              <w:tc>
                <w:tcPr>
                  <w:tcW w:w="870" w:type="dxa"/>
                  <w:tcBorders>
                    <w:tl2br w:val="nil"/>
                    <w:tr2bl w:val="nil"/>
                  </w:tcBorders>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单位</w:t>
                  </w:r>
                </w:p>
              </w:tc>
              <w:tc>
                <w:tcPr>
                  <w:tcW w:w="1014" w:type="dxa"/>
                  <w:tcBorders>
                    <w:tl2br w:val="nil"/>
                    <w:tr2bl w:val="nil"/>
                  </w:tcBorders>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年用量</w:t>
                  </w:r>
                </w:p>
              </w:tc>
              <w:tc>
                <w:tcPr>
                  <w:tcW w:w="1248" w:type="dxa"/>
                  <w:tcBorders>
                    <w:tl2br w:val="nil"/>
                    <w:tr2bl w:val="nil"/>
                  </w:tcBorders>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最大储存量</w:t>
                  </w:r>
                </w:p>
              </w:tc>
              <w:tc>
                <w:tcPr>
                  <w:tcW w:w="2615" w:type="dxa"/>
                  <w:tcBorders>
                    <w:tl2br w:val="nil"/>
                    <w:tr2bl w:val="nil"/>
                  </w:tcBorders>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29" w:type="dxa"/>
                  <w:gridSpan w:val="6"/>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主要生产原辅材料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1</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芥菜</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吨</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20500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5000</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豆角</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吨</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20650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5000</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3</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辣椒</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吨</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2120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500</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4</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萝卜</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吨</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5200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500</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5</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榨菜</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吨</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5260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500</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rPr>
                  </w:pPr>
                  <w:r>
                    <w:rPr>
                      <w:rFonts w:hint="default" w:ascii="Times New Roman" w:hAnsi="Times New Roman" w:cs="Times New Roman" w:eastAsiaTheme="minorEastAsia"/>
                      <w:color w:val="FF0000"/>
                      <w:highlight w:val="none"/>
                      <w:u w:val="single"/>
                    </w:rPr>
                    <w:t>6</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rPr>
                  </w:pPr>
                  <w:r>
                    <w:rPr>
                      <w:rFonts w:hint="default" w:ascii="Times New Roman" w:hAnsi="Times New Roman" w:cs="Times New Roman" w:eastAsiaTheme="minorEastAsia"/>
                      <w:color w:val="FF0000"/>
                      <w:highlight w:val="none"/>
                      <w:u w:val="single"/>
                    </w:rPr>
                    <w:t>食用盐</w:t>
                  </w:r>
                </w:p>
              </w:tc>
              <w:tc>
                <w:tcPr>
                  <w:tcW w:w="870"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rPr>
                  </w:pPr>
                  <w:r>
                    <w:rPr>
                      <w:rFonts w:hint="default" w:ascii="Times New Roman" w:hAnsi="Times New Roman" w:cs="Times New Roman" w:eastAsiaTheme="minorEastAsia"/>
                      <w:color w:val="FF0000"/>
                      <w:highlight w:val="none"/>
                      <w:u w:val="single"/>
                    </w:rPr>
                    <w:t>吨</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lang w:val="en-US" w:eastAsia="zh-CN"/>
                    </w:rPr>
                  </w:pPr>
                  <w:r>
                    <w:rPr>
                      <w:rFonts w:hint="eastAsia" w:ascii="Times New Roman" w:hAnsi="Times New Roman" w:cs="Times New Roman" w:eastAsiaTheme="minorEastAsia"/>
                      <w:color w:val="FF0000"/>
                      <w:highlight w:val="none"/>
                      <w:u w:val="single"/>
                      <w:lang w:val="en-US" w:eastAsia="zh-CN"/>
                    </w:rPr>
                    <w:t>3150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lang w:val="en-US" w:eastAsia="zh-CN"/>
                    </w:rPr>
                  </w:pPr>
                  <w:r>
                    <w:rPr>
                      <w:rFonts w:hint="default" w:ascii="Times New Roman" w:hAnsi="Times New Roman" w:cs="Times New Roman" w:eastAsiaTheme="minorEastAsia"/>
                      <w:color w:val="FF0000"/>
                      <w:highlight w:val="none"/>
                      <w:u w:val="single"/>
                      <w:lang w:val="en-US" w:eastAsia="zh-CN"/>
                    </w:rPr>
                    <w:t>200</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rPr>
                  </w:pPr>
                  <w:r>
                    <w:rPr>
                      <w:rFonts w:hint="default" w:ascii="Times New Roman" w:hAnsi="Times New Roman" w:cs="Times New Roman" w:eastAsiaTheme="minorEastAsia"/>
                      <w:color w:val="FF0000"/>
                      <w:highlight w:val="none"/>
                      <w:u w:val="singl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7</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味精</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吨</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200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highlight w:val="yellow"/>
                      <w:u w:val="single"/>
                    </w:rPr>
                  </w:pPr>
                  <w:r>
                    <w:rPr>
                      <w:rFonts w:hint="default" w:ascii="Times New Roman" w:hAnsi="Times New Roman" w:cs="Times New Roman" w:eastAsiaTheme="minorEastAsia"/>
                      <w:color w:val="FF0000"/>
                      <w:u w:val="single"/>
                    </w:rPr>
                    <w:t>8</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包装材料</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吨</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30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1</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lang w:val="en-US" w:eastAsia="zh-CN"/>
                    </w:rPr>
                  </w:pPr>
                  <w:r>
                    <w:rPr>
                      <w:rFonts w:hint="default" w:ascii="Times New Roman" w:hAnsi="Times New Roman" w:cs="Times New Roman" w:eastAsiaTheme="minorEastAsia"/>
                      <w:color w:val="FF0000"/>
                      <w:highlight w:val="none"/>
                      <w:u w:val="single"/>
                      <w:lang w:val="en-US" w:eastAsia="zh-CN"/>
                    </w:rPr>
                    <w:t>9</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lang w:val="en-US" w:eastAsia="zh-CN"/>
                    </w:rPr>
                  </w:pPr>
                  <w:r>
                    <w:rPr>
                      <w:rFonts w:hint="default" w:ascii="Times New Roman" w:hAnsi="Times New Roman" w:cs="Times New Roman" w:eastAsiaTheme="minorEastAsia"/>
                      <w:color w:val="FF0000"/>
                      <w:highlight w:val="none"/>
                      <w:u w:val="single"/>
                      <w:lang w:val="en-US" w:eastAsia="zh-CN"/>
                    </w:rPr>
                    <w:t>食用植物油</w:t>
                  </w:r>
                </w:p>
              </w:tc>
              <w:tc>
                <w:tcPr>
                  <w:tcW w:w="870"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lang w:val="en-US" w:eastAsia="zh-CN"/>
                    </w:rPr>
                  </w:pPr>
                  <w:r>
                    <w:rPr>
                      <w:rFonts w:hint="default" w:ascii="Times New Roman" w:hAnsi="Times New Roman" w:cs="Times New Roman" w:eastAsiaTheme="minorEastAsia"/>
                      <w:color w:val="FF0000"/>
                      <w:highlight w:val="none"/>
                      <w:u w:val="single"/>
                      <w:lang w:val="en-US" w:eastAsia="zh-CN"/>
                    </w:rPr>
                    <w:t>吨</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lang w:val="en-US" w:eastAsia="zh-CN"/>
                    </w:rPr>
                  </w:pPr>
                  <w:r>
                    <w:rPr>
                      <w:rFonts w:hint="default" w:ascii="Times New Roman" w:hAnsi="Times New Roman" w:cs="Times New Roman" w:eastAsiaTheme="minorEastAsia"/>
                      <w:color w:val="FF0000"/>
                      <w:highlight w:val="none"/>
                      <w:u w:val="single"/>
                      <w:lang w:val="en-US" w:eastAsia="zh-CN"/>
                    </w:rPr>
                    <w:t>16</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highlight w:val="none"/>
                      <w:u w:val="single"/>
                      <w:lang w:val="en-US" w:eastAsia="zh-CN"/>
                    </w:rPr>
                  </w:pPr>
                  <w:r>
                    <w:rPr>
                      <w:rFonts w:hint="default" w:ascii="Times New Roman" w:hAnsi="Times New Roman" w:cs="Times New Roman" w:eastAsiaTheme="minorEastAsia"/>
                      <w:color w:val="FF0000"/>
                      <w:highlight w:val="none"/>
                      <w:u w:val="single"/>
                      <w:lang w:val="en-US" w:eastAsia="zh-CN"/>
                    </w:rPr>
                    <w:t>1</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kern w:val="2"/>
                      <w:sz w:val="21"/>
                      <w:szCs w:val="24"/>
                      <w:highlight w:val="none"/>
                      <w:u w:val="single"/>
                      <w:lang w:val="en-US" w:eastAsia="zh-CN" w:bidi="ar-SA"/>
                    </w:rPr>
                  </w:pPr>
                  <w:r>
                    <w:rPr>
                      <w:rFonts w:hint="default" w:ascii="Times New Roman" w:hAnsi="Times New Roman" w:cs="Times New Roman" w:eastAsiaTheme="minorEastAsia"/>
                      <w:color w:val="FF0000"/>
                      <w:highlight w:val="none"/>
                      <w:u w:val="single"/>
                      <w:lang w:val="en-US" w:eastAsia="zh-C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929" w:type="dxa"/>
                  <w:gridSpan w:val="6"/>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主要能源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10</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用水量</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m</w:t>
                  </w:r>
                  <w:r>
                    <w:rPr>
                      <w:rFonts w:hint="default" w:ascii="Times New Roman" w:hAnsi="Times New Roman" w:cs="Times New Roman" w:eastAsiaTheme="minorEastAsia"/>
                      <w:color w:val="FF0000"/>
                      <w:u w:val="single"/>
                      <w:vertAlign w:val="superscript"/>
                    </w:rPr>
                    <w:t>3</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95991</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园区自来水供水管网统一供应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11</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用电量</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万度/a</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市政供电系统统一供电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6" w:type="dxa"/>
                  <w:tcBorders>
                    <w:tl2br w:val="nil"/>
                    <w:tr2bl w:val="nil"/>
                  </w:tcBorders>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12</w:t>
                  </w:r>
                </w:p>
              </w:tc>
              <w:tc>
                <w:tcPr>
                  <w:tcW w:w="1456" w:type="dxa"/>
                  <w:tcBorders>
                    <w:tl2br w:val="nil"/>
                    <w:tr2bl w:val="nil"/>
                  </w:tcBorders>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生物质颗粒</w:t>
                  </w:r>
                </w:p>
              </w:tc>
              <w:tc>
                <w:tcPr>
                  <w:tcW w:w="870" w:type="dxa"/>
                  <w:tcBorders>
                    <w:tl2br w:val="nil"/>
                    <w:tr2bl w:val="nil"/>
                  </w:tcBorders>
                  <w:vAlign w:val="center"/>
                </w:tcPr>
                <w:p>
                  <w:pPr>
                    <w:jc w:val="center"/>
                    <w:rPr>
                      <w:rFonts w:hint="default" w:ascii="Times New Roman" w:hAnsi="Times New Roman" w:cs="Times New Roman" w:eastAsiaTheme="minorEastAsia"/>
                      <w:color w:val="FF0000"/>
                      <w:u w:val="single"/>
                      <w:lang w:eastAsia="zh-CN"/>
                    </w:rPr>
                  </w:pPr>
                  <w:r>
                    <w:rPr>
                      <w:rFonts w:hint="default" w:ascii="Times New Roman" w:hAnsi="Times New Roman" w:cs="Times New Roman" w:eastAsiaTheme="minorEastAsia"/>
                      <w:color w:val="FF0000"/>
                      <w:u w:val="single"/>
                      <w:lang w:val="en-US" w:eastAsia="zh-CN"/>
                    </w:rPr>
                    <w:t>t</w:t>
                  </w:r>
                </w:p>
              </w:tc>
              <w:tc>
                <w:tcPr>
                  <w:tcW w:w="1014" w:type="dxa"/>
                  <w:tcBorders>
                    <w:tl2br w:val="nil"/>
                    <w:tr2bl w:val="nil"/>
                  </w:tcBorders>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600</w:t>
                  </w:r>
                </w:p>
              </w:tc>
              <w:tc>
                <w:tcPr>
                  <w:tcW w:w="1248" w:type="dxa"/>
                  <w:tcBorders>
                    <w:tl2br w:val="nil"/>
                    <w:tr2bl w:val="nil"/>
                  </w:tcBorders>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15</w:t>
                  </w:r>
                </w:p>
              </w:tc>
              <w:tc>
                <w:tcPr>
                  <w:tcW w:w="2615" w:type="dxa"/>
                  <w:tcBorders>
                    <w:tl2br w:val="nil"/>
                    <w:tr2bl w:val="nil"/>
                  </w:tcBorders>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外购</w:t>
                  </w:r>
                </w:p>
              </w:tc>
            </w:tr>
          </w:tbl>
          <w:p>
            <w:pPr>
              <w:pStyle w:val="23"/>
              <w:numPr>
                <w:ilvl w:val="0"/>
                <w:numId w:val="2"/>
              </w:numPr>
              <w:snapToGrid/>
              <w:spacing w:line="360" w:lineRule="auto"/>
              <w:ind w:firstLine="0" w:firstLineChars="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产品方案</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详见表</w:t>
            </w:r>
            <w:r>
              <w:rPr>
                <w:rFonts w:hint="default" w:ascii="Times New Roman" w:hAnsi="Times New Roman" w:cs="Times New Roman" w:eastAsiaTheme="minorEastAsia"/>
                <w:szCs w:val="24"/>
                <w:lang w:val="en-US" w:eastAsia="zh-CN"/>
              </w:rPr>
              <w:t>2</w:t>
            </w:r>
            <w:r>
              <w:rPr>
                <w:rFonts w:hint="default" w:ascii="Times New Roman" w:hAnsi="Times New Roman" w:cs="Times New Roman" w:eastAsiaTheme="minorEastAsia"/>
                <w:szCs w:val="24"/>
              </w:rPr>
              <w:t>-4。</w:t>
            </w:r>
          </w:p>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2</w:t>
            </w:r>
            <w:r>
              <w:rPr>
                <w:rFonts w:hint="default" w:ascii="Times New Roman" w:hAnsi="Times New Roman" w:cs="Times New Roman" w:eastAsiaTheme="minorEastAsia"/>
                <w:b/>
                <w:bCs/>
                <w:sz w:val="21"/>
                <w:szCs w:val="21"/>
              </w:rPr>
              <w:t>-4  主要产品方案表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1983"/>
              <w:gridCol w:w="198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1249"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产品名称</w:t>
                  </w:r>
                </w:p>
              </w:tc>
              <w:tc>
                <w:tcPr>
                  <w:tcW w:w="1250"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w:t>
                  </w:r>
                </w:p>
              </w:tc>
              <w:tc>
                <w:tcPr>
                  <w:tcW w:w="1250"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49" w:type="pct"/>
                  <w:vAlign w:val="center"/>
                </w:tcPr>
                <w:p>
                  <w:pPr>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lang w:bidi="ar"/>
                    </w:rPr>
                    <w:t>酸菜</w:t>
                  </w:r>
                </w:p>
              </w:tc>
              <w:tc>
                <w:tcPr>
                  <w:tcW w:w="1250" w:type="pct"/>
                  <w:vAlign w:val="center"/>
                </w:tcPr>
                <w:p>
                  <w:pPr>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lang w:bidi="ar"/>
                    </w:rPr>
                    <w:t>吨</w:t>
                  </w:r>
                </w:p>
              </w:tc>
              <w:tc>
                <w:tcPr>
                  <w:tcW w:w="1250" w:type="pct"/>
                  <w:vAlign w:val="center"/>
                </w:tcPr>
                <w:p>
                  <w:pPr>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lang w:bidi="ar"/>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249" w:type="pct"/>
                  <w:vAlign w:val="center"/>
                </w:tcPr>
                <w:p>
                  <w:pPr>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lang w:bidi="ar"/>
                    </w:rPr>
                    <w:t>豆角</w:t>
                  </w:r>
                </w:p>
              </w:tc>
              <w:tc>
                <w:tcPr>
                  <w:tcW w:w="1250" w:type="pct"/>
                  <w:vAlign w:val="center"/>
                </w:tcPr>
                <w:p>
                  <w:pPr>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lang w:bidi="ar"/>
                    </w:rPr>
                    <w:t>吨</w:t>
                  </w:r>
                </w:p>
              </w:tc>
              <w:tc>
                <w:tcPr>
                  <w:tcW w:w="1250" w:type="pct"/>
                  <w:vAlign w:val="center"/>
                </w:tcPr>
                <w:p>
                  <w:pPr>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lang w:bidi="ar"/>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249" w:type="pct"/>
                  <w:vAlign w:val="center"/>
                </w:tcPr>
                <w:p>
                  <w:pPr>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lang w:bidi="ar"/>
                    </w:rPr>
                    <w:t>剁辣椒</w:t>
                  </w:r>
                </w:p>
              </w:tc>
              <w:tc>
                <w:tcPr>
                  <w:tcW w:w="1250" w:type="pct"/>
                  <w:vAlign w:val="center"/>
                </w:tcPr>
                <w:p>
                  <w:pPr>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lang w:bidi="ar"/>
                    </w:rPr>
                    <w:t>吨</w:t>
                  </w:r>
                </w:p>
              </w:tc>
              <w:tc>
                <w:tcPr>
                  <w:tcW w:w="1250" w:type="pct"/>
                  <w:vAlign w:val="center"/>
                </w:tcPr>
                <w:p>
                  <w:pPr>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kern w:val="0"/>
                      <w:lang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249" w:type="pct"/>
                  <w:vAlign w:val="center"/>
                </w:tcPr>
                <w:p>
                  <w:pPr>
                    <w:jc w:val="center"/>
                    <w:textAlignment w:val="center"/>
                    <w:rPr>
                      <w:rFonts w:hint="default" w:ascii="Times New Roman" w:hAnsi="Times New Roman" w:cs="Times New Roman" w:eastAsiaTheme="minorEastAsia"/>
                      <w:kern w:val="0"/>
                      <w:lang w:bidi="ar"/>
                    </w:rPr>
                  </w:pPr>
                  <w:r>
                    <w:rPr>
                      <w:rFonts w:hint="default" w:ascii="Times New Roman" w:hAnsi="Times New Roman" w:cs="Times New Roman" w:eastAsiaTheme="minorEastAsia"/>
                      <w:kern w:val="0"/>
                      <w:lang w:bidi="ar"/>
                    </w:rPr>
                    <w:t>萝卜</w:t>
                  </w:r>
                </w:p>
              </w:tc>
              <w:tc>
                <w:tcPr>
                  <w:tcW w:w="1250" w:type="pct"/>
                  <w:vAlign w:val="center"/>
                </w:tcPr>
                <w:p>
                  <w:pPr>
                    <w:jc w:val="center"/>
                    <w:textAlignment w:val="center"/>
                    <w:rPr>
                      <w:rFonts w:hint="default" w:ascii="Times New Roman" w:hAnsi="Times New Roman" w:cs="Times New Roman" w:eastAsiaTheme="minorEastAsia"/>
                      <w:kern w:val="0"/>
                      <w:lang w:bidi="ar"/>
                    </w:rPr>
                  </w:pPr>
                  <w:r>
                    <w:rPr>
                      <w:rFonts w:hint="default" w:ascii="Times New Roman" w:hAnsi="Times New Roman" w:cs="Times New Roman" w:eastAsiaTheme="minorEastAsia"/>
                      <w:kern w:val="0"/>
                      <w:lang w:bidi="ar"/>
                    </w:rPr>
                    <w:t>吨</w:t>
                  </w:r>
                </w:p>
              </w:tc>
              <w:tc>
                <w:tcPr>
                  <w:tcW w:w="1250" w:type="pct"/>
                  <w:vAlign w:val="center"/>
                </w:tcPr>
                <w:p>
                  <w:pPr>
                    <w:jc w:val="center"/>
                    <w:textAlignment w:val="center"/>
                    <w:rPr>
                      <w:rFonts w:hint="default" w:ascii="Times New Roman" w:hAnsi="Times New Roman" w:cs="Times New Roman" w:eastAsiaTheme="minorEastAsia"/>
                      <w:kern w:val="0"/>
                      <w:lang w:bidi="ar"/>
                    </w:rPr>
                  </w:pPr>
                  <w:r>
                    <w:rPr>
                      <w:rFonts w:hint="default" w:ascii="Times New Roman" w:hAnsi="Times New Roman" w:cs="Times New Roman" w:eastAsiaTheme="minorEastAsia"/>
                      <w:kern w:val="0"/>
                      <w:lang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1249" w:type="pct"/>
                  <w:vAlign w:val="center"/>
                </w:tcPr>
                <w:p>
                  <w:pPr>
                    <w:jc w:val="center"/>
                    <w:textAlignment w:val="center"/>
                    <w:rPr>
                      <w:rFonts w:hint="default" w:ascii="Times New Roman" w:hAnsi="Times New Roman" w:cs="Times New Roman" w:eastAsiaTheme="minorEastAsia"/>
                      <w:kern w:val="0"/>
                      <w:lang w:bidi="ar"/>
                    </w:rPr>
                  </w:pPr>
                  <w:r>
                    <w:rPr>
                      <w:rFonts w:hint="default" w:ascii="Times New Roman" w:hAnsi="Times New Roman" w:cs="Times New Roman" w:eastAsiaTheme="minorEastAsia"/>
                      <w:kern w:val="0"/>
                      <w:lang w:bidi="ar"/>
                    </w:rPr>
                    <w:t>榨菜</w:t>
                  </w:r>
                </w:p>
              </w:tc>
              <w:tc>
                <w:tcPr>
                  <w:tcW w:w="1250" w:type="pct"/>
                  <w:vAlign w:val="center"/>
                </w:tcPr>
                <w:p>
                  <w:pPr>
                    <w:jc w:val="center"/>
                    <w:textAlignment w:val="center"/>
                    <w:rPr>
                      <w:rFonts w:hint="default" w:ascii="Times New Roman" w:hAnsi="Times New Roman" w:cs="Times New Roman" w:eastAsiaTheme="minorEastAsia"/>
                      <w:kern w:val="0"/>
                      <w:lang w:bidi="ar"/>
                    </w:rPr>
                  </w:pPr>
                  <w:r>
                    <w:rPr>
                      <w:rFonts w:hint="default" w:ascii="Times New Roman" w:hAnsi="Times New Roman" w:cs="Times New Roman" w:eastAsiaTheme="minorEastAsia"/>
                      <w:kern w:val="0"/>
                      <w:lang w:bidi="ar"/>
                    </w:rPr>
                    <w:t>吨</w:t>
                  </w:r>
                </w:p>
              </w:tc>
              <w:tc>
                <w:tcPr>
                  <w:tcW w:w="1250" w:type="pct"/>
                  <w:vAlign w:val="center"/>
                </w:tcPr>
                <w:p>
                  <w:pPr>
                    <w:jc w:val="center"/>
                    <w:textAlignment w:val="center"/>
                    <w:rPr>
                      <w:rFonts w:hint="default" w:ascii="Times New Roman" w:hAnsi="Times New Roman" w:cs="Times New Roman" w:eastAsiaTheme="minorEastAsia"/>
                      <w:kern w:val="0"/>
                      <w:lang w:bidi="ar"/>
                    </w:rPr>
                  </w:pPr>
                  <w:r>
                    <w:rPr>
                      <w:rFonts w:hint="default" w:ascii="Times New Roman" w:hAnsi="Times New Roman" w:cs="Times New Roman" w:eastAsiaTheme="minorEastAsia"/>
                      <w:kern w:val="0"/>
                      <w:lang w:bidi="ar"/>
                    </w:rPr>
                    <w:t>5000</w:t>
                  </w:r>
                </w:p>
              </w:tc>
            </w:tr>
          </w:tbl>
          <w:p>
            <w:pPr>
              <w:pStyle w:val="23"/>
              <w:snapToGrid/>
              <w:spacing w:line="360" w:lineRule="auto"/>
              <w:ind w:firstLine="0" w:firstLineChars="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（6） 项目主要经济技术指标</w:t>
            </w:r>
          </w:p>
          <w:p>
            <w:pPr>
              <w:pStyle w:val="23"/>
              <w:snapToGrid/>
              <w:spacing w:line="360" w:lineRule="auto"/>
              <w:ind w:firstLine="480"/>
              <w:textAlignment w:val="baseline"/>
              <w:rPr>
                <w:rFonts w:hint="default" w:ascii="Times New Roman" w:hAnsi="Times New Roman" w:cs="Times New Roman" w:eastAsiaTheme="minorEastAsia"/>
                <w:szCs w:val="24"/>
              </w:rPr>
            </w:pPr>
            <w:r>
              <w:rPr>
                <w:rFonts w:hint="default" w:ascii="Times New Roman" w:hAnsi="Times New Roman" w:cs="Times New Roman" w:eastAsiaTheme="minorEastAsia"/>
                <w:szCs w:val="24"/>
              </w:rPr>
              <w:t>本项目主要经济技术指标见表</w:t>
            </w:r>
            <w:r>
              <w:rPr>
                <w:rFonts w:hint="default" w:ascii="Times New Roman" w:hAnsi="Times New Roman" w:cs="Times New Roman" w:eastAsiaTheme="minorEastAsia"/>
                <w:szCs w:val="24"/>
                <w:lang w:val="en-US" w:eastAsia="zh-CN"/>
              </w:rPr>
              <w:t>2</w:t>
            </w:r>
            <w:r>
              <w:rPr>
                <w:rFonts w:hint="default" w:ascii="Times New Roman" w:hAnsi="Times New Roman" w:cs="Times New Roman" w:eastAsiaTheme="minorEastAsia"/>
                <w:szCs w:val="24"/>
              </w:rPr>
              <w:t>-5。</w:t>
            </w:r>
          </w:p>
          <w:p>
            <w:pPr>
              <w:pStyle w:val="23"/>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2</w:t>
            </w:r>
            <w:r>
              <w:rPr>
                <w:rFonts w:hint="default" w:ascii="Times New Roman" w:hAnsi="Times New Roman" w:cs="Times New Roman" w:eastAsiaTheme="minorEastAsia"/>
                <w:b/>
                <w:bCs/>
                <w:sz w:val="21"/>
                <w:szCs w:val="21"/>
              </w:rPr>
              <w:t>-5  主要经济技术指标一览表</w:t>
            </w:r>
          </w:p>
          <w:tbl>
            <w:tblPr>
              <w:tblStyle w:val="18"/>
              <w:tblpPr w:leftFromText="180" w:rightFromText="180" w:vertAnchor="text" w:horzAnchor="page" w:tblpX="80" w:tblpY="23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1982"/>
              <w:gridCol w:w="1982"/>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项目</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w:t>
                  </w:r>
                </w:p>
              </w:tc>
              <w:tc>
                <w:tcPr>
                  <w:tcW w:w="125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总用地面积</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w:t>
                  </w:r>
                  <w:r>
                    <w:rPr>
                      <w:rFonts w:hint="default" w:ascii="Times New Roman" w:hAnsi="Times New Roman" w:cs="Times New Roman" w:eastAsiaTheme="minorEastAsia"/>
                      <w:sz w:val="21"/>
                      <w:szCs w:val="21"/>
                      <w:vertAlign w:val="superscript"/>
                    </w:rPr>
                    <w:t>2</w:t>
                  </w:r>
                </w:p>
              </w:tc>
              <w:tc>
                <w:tcPr>
                  <w:tcW w:w="125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项目总投资</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万元</w:t>
                  </w:r>
                </w:p>
              </w:tc>
              <w:tc>
                <w:tcPr>
                  <w:tcW w:w="125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劳动定员</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人</w:t>
                  </w:r>
                </w:p>
              </w:tc>
              <w:tc>
                <w:tcPr>
                  <w:tcW w:w="125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年工作天数</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天</w:t>
                  </w:r>
                </w:p>
              </w:tc>
              <w:tc>
                <w:tcPr>
                  <w:tcW w:w="125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300天，每天8小时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绿化面积</w:t>
                  </w:r>
                </w:p>
              </w:tc>
              <w:tc>
                <w:tcPr>
                  <w:tcW w:w="1249"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w:t>
                  </w:r>
                  <w:r>
                    <w:rPr>
                      <w:rFonts w:hint="default" w:ascii="Times New Roman" w:hAnsi="Times New Roman" w:cs="Times New Roman" w:eastAsiaTheme="minorEastAsia"/>
                      <w:sz w:val="21"/>
                      <w:szCs w:val="21"/>
                      <w:vertAlign w:val="superscript"/>
                    </w:rPr>
                    <w:t>2</w:t>
                  </w:r>
                </w:p>
              </w:tc>
              <w:tc>
                <w:tcPr>
                  <w:tcW w:w="1251" w:type="pct"/>
                  <w:vAlign w:val="center"/>
                </w:tcPr>
                <w:p>
                  <w:pPr>
                    <w:pStyle w:val="2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1000</w:t>
                  </w:r>
                </w:p>
              </w:tc>
            </w:tr>
          </w:tbl>
          <w:p>
            <w:pPr>
              <w:spacing w:line="360" w:lineRule="auto"/>
              <w:rPr>
                <w:rFonts w:hint="default" w:ascii="Times New Roman" w:hAnsi="Times New Roman" w:cs="Times New Roman" w:eastAsiaTheme="minorEastAsia"/>
                <w:bCs/>
                <w:sz w:val="24"/>
              </w:rPr>
            </w:pPr>
            <w:r>
              <w:rPr>
                <w:rFonts w:hint="default" w:ascii="Times New Roman" w:hAnsi="Times New Roman" w:cs="Times New Roman" w:eastAsiaTheme="minorEastAsia"/>
                <w:bCs/>
                <w:sz w:val="24"/>
              </w:rPr>
              <w:t>（</w:t>
            </w:r>
            <w:r>
              <w:rPr>
                <w:rFonts w:hint="default" w:ascii="Times New Roman" w:hAnsi="Times New Roman" w:cs="Times New Roman" w:eastAsiaTheme="minorEastAsia"/>
                <w:bCs/>
                <w:sz w:val="24"/>
                <w:lang w:val="en-US" w:eastAsia="zh-CN"/>
              </w:rPr>
              <w:t>7</w:t>
            </w:r>
            <w:r>
              <w:rPr>
                <w:rFonts w:hint="default" w:ascii="Times New Roman" w:hAnsi="Times New Roman" w:cs="Times New Roman" w:eastAsiaTheme="minorEastAsia"/>
                <w:bCs/>
                <w:sz w:val="24"/>
              </w:rPr>
              <w:t>）公用工程</w:t>
            </w:r>
          </w:p>
          <w:p>
            <w:pPr>
              <w:snapToGrid/>
              <w:spacing w:line="360" w:lineRule="auto"/>
              <w:ind w:firstLine="480" w:firstLineChars="200"/>
              <w:textAlignment w:val="baseline"/>
              <w:rPr>
                <w:rFonts w:hint="default" w:ascii="Times New Roman" w:hAnsi="Times New Roman" w:cs="Times New Roman" w:eastAsiaTheme="minorEastAsia"/>
                <w:sz w:val="24"/>
                <w:szCs w:val="24"/>
              </w:rPr>
            </w:pPr>
            <w:r>
              <w:rPr>
                <w:rFonts w:hint="default" w:ascii="Times New Roman" w:hAnsi="Times New Roman" w:cs="Times New Roman"/>
                <w:sz w:val="24"/>
                <w:szCs w:val="24"/>
              </w:rPr>
              <w:t>①</w:t>
            </w:r>
            <w:r>
              <w:rPr>
                <w:rFonts w:hint="default" w:ascii="Times New Roman" w:hAnsi="Times New Roman" w:cs="Times New Roman" w:eastAsiaTheme="minorEastAsia"/>
                <w:sz w:val="24"/>
                <w:szCs w:val="24"/>
              </w:rPr>
              <w:t>给水</w:t>
            </w:r>
          </w:p>
          <w:p>
            <w:pPr>
              <w:adjustRightInd/>
              <w:snapToGrid/>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本项目劳动定员为100人，生活用水来源于园区自来水管网供水。</w:t>
            </w:r>
            <w:r>
              <w:rPr>
                <w:rFonts w:hint="default" w:ascii="Times New Roman" w:hAnsi="Times New Roman" w:cs="Times New Roman" w:eastAsiaTheme="minorEastAsia"/>
                <w:sz w:val="24"/>
              </w:rPr>
              <w:t>本项目生活用水参考《湖南省地方标准用水定额》（DB34/T388-2020），用水量按120L/人·d计算，</w:t>
            </w:r>
            <w:r>
              <w:rPr>
                <w:rFonts w:hint="default" w:ascii="Times New Roman" w:hAnsi="Times New Roman" w:cs="Times New Roman" w:eastAsiaTheme="minorEastAsia"/>
                <w:sz w:val="24"/>
                <w:szCs w:val="24"/>
              </w:rPr>
              <w:t>按年工作300天计算</w:t>
            </w:r>
            <w:r>
              <w:rPr>
                <w:rFonts w:hint="default" w:ascii="Times New Roman" w:hAnsi="Times New Roman" w:cs="Times New Roman" w:eastAsiaTheme="minorEastAsia"/>
                <w:sz w:val="24"/>
              </w:rPr>
              <w:t>则生活用水量为12m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/d（</w:t>
            </w:r>
            <w:r>
              <w:rPr>
                <w:rFonts w:hint="default" w:ascii="Times New Roman" w:hAnsi="Times New Roman" w:cs="Times New Roman" w:eastAsiaTheme="minorEastAsia"/>
                <w:sz w:val="24"/>
                <w:szCs w:val="24"/>
              </w:rPr>
              <w:t>3600m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/a</w:t>
            </w:r>
            <w:r>
              <w:rPr>
                <w:rFonts w:hint="default" w:ascii="Times New Roman" w:hAnsi="Times New Roman" w:cs="Times New Roman" w:eastAsiaTheme="minorEastAsia"/>
                <w:sz w:val="24"/>
              </w:rPr>
              <w:t>）；项目主要用水主要为生产用水（清洗用水、腌制用水、盐水调制用水）、设备清洗用水。项目营运期用水估算一览表见表</w:t>
            </w:r>
            <w:r>
              <w:rPr>
                <w:rFonts w:hint="default" w:ascii="Times New Roman" w:hAnsi="Times New Roman" w:cs="Times New Roman" w:eastAsiaTheme="minorEastAsia"/>
                <w:sz w:val="24"/>
                <w:lang w:val="en-US" w:eastAsia="zh-CN"/>
              </w:rPr>
              <w:t>2</w:t>
            </w:r>
            <w:r>
              <w:rPr>
                <w:rFonts w:hint="default" w:ascii="Times New Roman" w:hAnsi="Times New Roman" w:cs="Times New Roman" w:eastAsiaTheme="minorEastAsia"/>
                <w:sz w:val="24"/>
              </w:rPr>
              <w:t>-6。</w:t>
            </w:r>
          </w:p>
          <w:p>
            <w:pPr>
              <w:pStyle w:val="17"/>
              <w:adjustRightInd/>
              <w:snapToGrid/>
              <w:spacing w:after="0"/>
              <w:ind w:left="0" w:leftChars="0" w:firstLine="0" w:firstLineChars="0"/>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2</w:t>
            </w:r>
            <w:r>
              <w:rPr>
                <w:rFonts w:hint="default" w:ascii="Times New Roman" w:hAnsi="Times New Roman" w:cs="Times New Roman" w:eastAsiaTheme="minorEastAsia"/>
                <w:b/>
                <w:bCs/>
                <w:sz w:val="21"/>
                <w:szCs w:val="21"/>
              </w:rPr>
              <w:t>-6 项目用水量估算一览表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286"/>
              <w:gridCol w:w="1347"/>
              <w:gridCol w:w="1351"/>
              <w:gridCol w:w="1379"/>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adjustRightInd/>
                    <w:snapToGrid/>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序号</w:t>
                  </w:r>
                </w:p>
              </w:tc>
              <w:tc>
                <w:tcPr>
                  <w:tcW w:w="1509" w:type="dxa"/>
                  <w:vAlign w:val="center"/>
                </w:tcPr>
                <w:p>
                  <w:pPr>
                    <w:adjustRightInd/>
                    <w:snapToGrid/>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用水类别</w:t>
                  </w:r>
                </w:p>
              </w:tc>
              <w:tc>
                <w:tcPr>
                  <w:tcW w:w="1510" w:type="dxa"/>
                  <w:vAlign w:val="center"/>
                </w:tcPr>
                <w:p>
                  <w:pPr>
                    <w:adjustRightInd/>
                    <w:snapToGrid/>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用水指标</w:t>
                  </w:r>
                </w:p>
              </w:tc>
              <w:tc>
                <w:tcPr>
                  <w:tcW w:w="1509" w:type="dxa"/>
                  <w:vAlign w:val="center"/>
                </w:tcPr>
                <w:p>
                  <w:pPr>
                    <w:adjustRightInd/>
                    <w:snapToGrid/>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数量</w:t>
                  </w:r>
                </w:p>
              </w:tc>
              <w:tc>
                <w:tcPr>
                  <w:tcW w:w="1511" w:type="dxa"/>
                  <w:vAlign w:val="center"/>
                </w:tcPr>
                <w:p>
                  <w:pPr>
                    <w:adjustRightInd/>
                    <w:snapToGrid/>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用水量（t/a）</w:t>
                  </w:r>
                </w:p>
              </w:tc>
              <w:tc>
                <w:tcPr>
                  <w:tcW w:w="1510" w:type="dxa"/>
                  <w:vAlign w:val="center"/>
                </w:tcPr>
                <w:p>
                  <w:pPr>
                    <w:adjustRightInd/>
                    <w:snapToGrid/>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用水来源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生活用水</w:t>
                  </w:r>
                </w:p>
              </w:tc>
              <w:tc>
                <w:tcPr>
                  <w:tcW w:w="1510"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120L/人·d</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100人</w:t>
                  </w:r>
                </w:p>
              </w:tc>
              <w:tc>
                <w:tcPr>
                  <w:tcW w:w="1511"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3600</w:t>
                  </w:r>
                </w:p>
              </w:tc>
              <w:tc>
                <w:tcPr>
                  <w:tcW w:w="1510" w:type="dxa"/>
                  <w:vMerge w:val="restart"/>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市政给水管网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2</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清洗用水</w:t>
                  </w:r>
                </w:p>
              </w:tc>
              <w:tc>
                <w:tcPr>
                  <w:tcW w:w="1510"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1t/t原料</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53730</w:t>
                  </w:r>
                </w:p>
              </w:tc>
              <w:tc>
                <w:tcPr>
                  <w:tcW w:w="1511"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53730</w:t>
                  </w:r>
                </w:p>
              </w:tc>
              <w:tc>
                <w:tcPr>
                  <w:tcW w:w="1510" w:type="dxa"/>
                  <w:vMerge w:val="continue"/>
                  <w:vAlign w:val="center"/>
                </w:tcPr>
                <w:p>
                  <w:pPr>
                    <w:adjustRightInd/>
                    <w:snapToGrid/>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3</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腌制</w:t>
                  </w:r>
                </w:p>
              </w:tc>
              <w:tc>
                <w:tcPr>
                  <w:tcW w:w="1510"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0.5t/t原料</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26865</w:t>
                  </w:r>
                </w:p>
              </w:tc>
              <w:tc>
                <w:tcPr>
                  <w:tcW w:w="1511"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26865</w:t>
                  </w:r>
                </w:p>
              </w:tc>
              <w:tc>
                <w:tcPr>
                  <w:tcW w:w="1510" w:type="dxa"/>
                  <w:vMerge w:val="continue"/>
                  <w:vAlign w:val="center"/>
                </w:tcPr>
                <w:p>
                  <w:pPr>
                    <w:adjustRightInd/>
                    <w:snapToGrid/>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盐水调制用水</w:t>
                  </w:r>
                </w:p>
              </w:tc>
              <w:tc>
                <w:tcPr>
                  <w:tcW w:w="1510"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0.2t/t原料</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10746</w:t>
                  </w:r>
                </w:p>
              </w:tc>
              <w:tc>
                <w:tcPr>
                  <w:tcW w:w="1511"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10746</w:t>
                  </w:r>
                </w:p>
              </w:tc>
              <w:tc>
                <w:tcPr>
                  <w:tcW w:w="1510" w:type="dxa"/>
                  <w:vMerge w:val="continue"/>
                  <w:vAlign w:val="center"/>
                </w:tcPr>
                <w:p>
                  <w:pPr>
                    <w:adjustRightInd/>
                    <w:snapToGrid/>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5</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洗包用水</w:t>
                  </w:r>
                </w:p>
              </w:tc>
              <w:tc>
                <w:tcPr>
                  <w:tcW w:w="1510"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2.5t/d</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750</w:t>
                  </w:r>
                </w:p>
              </w:tc>
              <w:tc>
                <w:tcPr>
                  <w:tcW w:w="1511"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750</w:t>
                  </w:r>
                </w:p>
              </w:tc>
              <w:tc>
                <w:tcPr>
                  <w:tcW w:w="1510" w:type="dxa"/>
                  <w:vMerge w:val="continue"/>
                  <w:vAlign w:val="center"/>
                </w:tcPr>
                <w:p>
                  <w:pPr>
                    <w:adjustRightInd/>
                    <w:snapToGrid/>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6</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设备清洗用水</w:t>
                  </w:r>
                </w:p>
              </w:tc>
              <w:tc>
                <w:tcPr>
                  <w:tcW w:w="1510"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1t/d</w:t>
                  </w:r>
                </w:p>
              </w:tc>
              <w:tc>
                <w:tcPr>
                  <w:tcW w:w="1509"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300</w:t>
                  </w:r>
                </w:p>
              </w:tc>
              <w:tc>
                <w:tcPr>
                  <w:tcW w:w="1511" w:type="dxa"/>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300</w:t>
                  </w:r>
                </w:p>
              </w:tc>
              <w:tc>
                <w:tcPr>
                  <w:tcW w:w="1510" w:type="dxa"/>
                  <w:vMerge w:val="continue"/>
                  <w:vAlign w:val="center"/>
                </w:tcPr>
                <w:p>
                  <w:pPr>
                    <w:adjustRightInd/>
                    <w:snapToGrid/>
                    <w:jc w:val="center"/>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37" w:type="dxa"/>
                  <w:gridSpan w:val="4"/>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合计</w:t>
                  </w:r>
                </w:p>
              </w:tc>
              <w:tc>
                <w:tcPr>
                  <w:tcW w:w="3021" w:type="dxa"/>
                  <w:gridSpan w:val="2"/>
                  <w:vAlign w:val="center"/>
                </w:tcPr>
                <w:p>
                  <w:pPr>
                    <w:adjustRightInd/>
                    <w:snapToGrid/>
                    <w:jc w:val="center"/>
                    <w:rPr>
                      <w:rFonts w:hint="default" w:ascii="Times New Roman" w:hAnsi="Times New Roman" w:cs="Times New Roman" w:eastAsiaTheme="minorEastAsia"/>
                    </w:rPr>
                  </w:pPr>
                  <w:r>
                    <w:rPr>
                      <w:rFonts w:hint="default" w:ascii="Times New Roman" w:hAnsi="Times New Roman" w:cs="Times New Roman" w:eastAsiaTheme="minorEastAsia"/>
                    </w:rPr>
                    <w:t>95991</w:t>
                  </w:r>
                </w:p>
              </w:tc>
            </w:tr>
          </w:tbl>
          <w:p>
            <w:pPr>
              <w:snapToGrid/>
              <w:spacing w:line="360" w:lineRule="auto"/>
              <w:ind w:left="420" w:leftChars="200"/>
              <w:textAlignment w:val="baseline"/>
              <w:rPr>
                <w:rFonts w:hint="default" w:ascii="Times New Roman" w:hAnsi="Times New Roman" w:cs="Times New Roman" w:eastAsiaTheme="minorEastAsia"/>
              </w:rPr>
            </w:pPr>
            <w:r>
              <w:rPr>
                <w:rFonts w:hint="default" w:ascii="Times New Roman" w:hAnsi="Times New Roman" w:cs="Times New Roman"/>
                <w:sz w:val="24"/>
                <w:szCs w:val="24"/>
              </w:rPr>
              <w:t>②</w:t>
            </w:r>
            <w:r>
              <w:rPr>
                <w:rFonts w:hint="default" w:ascii="Times New Roman" w:hAnsi="Times New Roman" w:cs="Times New Roman" w:eastAsiaTheme="minorEastAsia"/>
                <w:sz w:val="24"/>
                <w:szCs w:val="24"/>
              </w:rPr>
              <w:t>排水</w:t>
            </w:r>
          </w:p>
          <w:p>
            <w:pPr>
              <w:pStyle w:val="24"/>
              <w:adjustRightInd/>
              <w:snapToGrid/>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rPr>
              <w:t>厂区实行雨污分流排水制，雨水经厂区雨水沟收集后排入</w:t>
            </w:r>
            <w:r>
              <w:rPr>
                <w:rFonts w:hint="default" w:ascii="Times New Roman" w:hAnsi="Times New Roman" w:cs="Times New Roman" w:eastAsiaTheme="minorEastAsia"/>
                <w:sz w:val="24"/>
                <w:szCs w:val="24"/>
                <w:lang w:val="en-US" w:eastAsia="zh-CN"/>
              </w:rPr>
              <w:t>园区雨水</w:t>
            </w:r>
            <w:r>
              <w:rPr>
                <w:rFonts w:hint="default" w:ascii="Times New Roman" w:hAnsi="Times New Roman" w:cs="Times New Roman" w:eastAsiaTheme="minorEastAsia"/>
                <w:sz w:val="24"/>
                <w:szCs w:val="24"/>
              </w:rPr>
              <w:t>管网。</w:t>
            </w:r>
            <w:r>
              <w:rPr>
                <w:rFonts w:hint="eastAsia" w:ascii="Times New Roman" w:hAnsi="Times New Roman" w:cs="Times New Roman" w:eastAsiaTheme="minorEastAsia"/>
                <w:sz w:val="24"/>
                <w:szCs w:val="24"/>
                <w:lang w:eastAsia="zh-CN"/>
              </w:rPr>
              <w:t>生活污水</w:t>
            </w:r>
            <w:r>
              <w:rPr>
                <w:rFonts w:hint="default" w:ascii="Times New Roman" w:hAnsi="Times New Roman" w:cs="Times New Roman" w:eastAsiaTheme="minorEastAsia"/>
                <w:sz w:val="24"/>
                <w:szCs w:val="24"/>
              </w:rPr>
              <w:t>经化粪池处理，生产废水经自建污水处理池预处理后，一起排入</w:t>
            </w:r>
            <w:r>
              <w:rPr>
                <w:rFonts w:hint="default" w:ascii="Times New Roman" w:hAnsi="Times New Roman" w:cs="Times New Roman" w:eastAsiaTheme="minorEastAsia"/>
                <w:sz w:val="24"/>
                <w:szCs w:val="24"/>
                <w:lang w:val="en-US" w:eastAsia="zh-CN"/>
              </w:rPr>
              <w:t>园区</w:t>
            </w:r>
            <w:r>
              <w:rPr>
                <w:rFonts w:hint="default" w:ascii="Times New Roman" w:hAnsi="Times New Roman" w:cs="Times New Roman" w:eastAsiaTheme="minorEastAsia"/>
                <w:sz w:val="24"/>
                <w:szCs w:val="24"/>
              </w:rPr>
              <w:t>污水管网，进入</w:t>
            </w:r>
            <w:r>
              <w:rPr>
                <w:rFonts w:hint="default" w:ascii="Times New Roman" w:hAnsi="Times New Roman" w:cs="Times New Roman" w:eastAsiaTheme="minorEastAsia"/>
                <w:sz w:val="24"/>
                <w:szCs w:val="24"/>
                <w:lang w:val="en-US" w:eastAsia="zh-CN"/>
              </w:rPr>
              <w:t>华容工业园污水处理厂</w:t>
            </w:r>
            <w:r>
              <w:rPr>
                <w:rFonts w:hint="default" w:ascii="Times New Roman" w:hAnsi="Times New Roman" w:cs="Times New Roman" w:eastAsiaTheme="minorEastAsia"/>
                <w:sz w:val="24"/>
                <w:szCs w:val="24"/>
              </w:rPr>
              <w:t>深度处理。</w:t>
            </w:r>
            <w:r>
              <w:rPr>
                <w:rFonts w:hint="default" w:ascii="Times New Roman" w:hAnsi="Times New Roman" w:cs="Times New Roman" w:eastAsiaTheme="minorEastAsia"/>
                <w:sz w:val="24"/>
                <w:szCs w:val="24"/>
                <w:lang w:val="en-US" w:eastAsia="zh-CN"/>
              </w:rPr>
              <w:t>目前，华容工业集中区三封工业园雨污管网已建设完成，华容工业园污水处理厂已正常运行，可以有效接纳处理本项目产生的废水。</w:t>
            </w:r>
          </w:p>
          <w:p>
            <w:pPr>
              <w:pStyle w:val="24"/>
              <w:adjustRightInd/>
              <w:snapToGrid/>
              <w:ind w:firstLine="480" w:firstLineChars="200"/>
              <w:rPr>
                <w:rFonts w:hint="default" w:ascii="Times New Roman" w:hAnsi="Times New Roman" w:cs="Times New Roman" w:eastAsiaTheme="minorEastAsia"/>
                <w:bCs/>
                <w:sz w:val="24"/>
                <w:szCs w:val="24"/>
              </w:rPr>
            </w:pPr>
            <w:r>
              <w:rPr>
                <w:rFonts w:hint="default" w:ascii="Times New Roman" w:hAnsi="Times New Roman" w:cs="Times New Roman"/>
                <w:bCs/>
                <w:sz w:val="24"/>
                <w:szCs w:val="24"/>
              </w:rPr>
              <w:t>③</w:t>
            </w:r>
            <w:r>
              <w:rPr>
                <w:rFonts w:hint="default" w:ascii="Times New Roman" w:hAnsi="Times New Roman" w:cs="Times New Roman" w:eastAsiaTheme="minorEastAsia"/>
                <w:bCs/>
                <w:sz w:val="24"/>
                <w:szCs w:val="24"/>
              </w:rPr>
              <w:t>供电</w:t>
            </w:r>
          </w:p>
          <w:p>
            <w:pPr>
              <w:pStyle w:val="2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sz w:val="24"/>
              </w:rPr>
              <w:t>本项目供电主要来自于园区统一供电系统。</w:t>
            </w:r>
          </w:p>
          <w:p>
            <w:pPr>
              <w:pStyle w:val="14"/>
              <w:spacing w:line="360" w:lineRule="auto"/>
              <w:ind w:left="0" w:leftChars="0" w:firstLine="0" w:firstLineChars="0"/>
              <w:rPr>
                <w:rFonts w:hint="default" w:ascii="Times New Roman" w:hAnsi="Times New Roman" w:cs="Times New Roman" w:eastAsiaTheme="minorEastAsia"/>
                <w:bCs/>
                <w:color w:val="FF0000"/>
                <w:u w:val="single"/>
              </w:rPr>
            </w:pPr>
            <w:r>
              <w:rPr>
                <w:rFonts w:hint="default" w:ascii="Times New Roman" w:hAnsi="Times New Roman" w:cs="Times New Roman" w:eastAsiaTheme="minorEastAsia"/>
                <w:bCs/>
                <w:color w:val="FF0000"/>
                <w:u w:val="single"/>
              </w:rPr>
              <w:t>（</w:t>
            </w:r>
            <w:r>
              <w:rPr>
                <w:rFonts w:hint="default" w:ascii="Times New Roman" w:hAnsi="Times New Roman" w:cs="Times New Roman" w:eastAsiaTheme="minorEastAsia"/>
                <w:bCs/>
                <w:color w:val="FF0000"/>
                <w:u w:val="single"/>
                <w:lang w:val="en-US" w:eastAsia="zh-CN"/>
              </w:rPr>
              <w:t>8</w:t>
            </w:r>
            <w:r>
              <w:rPr>
                <w:rFonts w:hint="default" w:ascii="Times New Roman" w:hAnsi="Times New Roman" w:cs="Times New Roman" w:eastAsiaTheme="minorEastAsia"/>
                <w:bCs/>
                <w:color w:val="FF0000"/>
                <w:u w:val="single"/>
              </w:rPr>
              <w:t>）依托工程</w:t>
            </w:r>
          </w:p>
          <w:p>
            <w:pPr>
              <w:adjustRightInd/>
              <w:spacing w:line="360" w:lineRule="auto"/>
              <w:ind w:firstLine="480" w:firstLineChars="200"/>
              <w:rPr>
                <w:rFonts w:hint="default" w:ascii="Times New Roman" w:hAnsi="Times New Roman" w:cs="Times New Roman" w:eastAsiaTheme="minorEastAsia"/>
                <w:bCs/>
                <w:color w:val="FF0000"/>
                <w:sz w:val="24"/>
                <w:szCs w:val="24"/>
                <w:u w:val="single"/>
              </w:rPr>
            </w:pPr>
            <w:r>
              <w:rPr>
                <w:rFonts w:hint="default" w:ascii="Times New Roman" w:hAnsi="Times New Roman" w:cs="Times New Roman" w:eastAsiaTheme="minorEastAsia"/>
                <w:color w:val="FF0000"/>
                <w:sz w:val="24"/>
                <w:szCs w:val="24"/>
                <w:u w:val="single"/>
              </w:rPr>
              <w:t>本项目位于湖南省岳阳市华容县华容三封工业园，租赁湖南润华新能源发展有限公司空置厂房。</w:t>
            </w:r>
            <w:r>
              <w:rPr>
                <w:rFonts w:hint="default" w:ascii="Times New Roman" w:hAnsi="Times New Roman" w:cs="Times New Roman" w:eastAsiaTheme="minorEastAsia"/>
                <w:bCs/>
                <w:color w:val="FF0000"/>
                <w:sz w:val="24"/>
                <w:szCs w:val="24"/>
                <w:u w:val="single"/>
              </w:rPr>
              <w:t>本项目与</w:t>
            </w:r>
            <w:r>
              <w:rPr>
                <w:rFonts w:hint="default" w:ascii="Times New Roman" w:hAnsi="Times New Roman" w:cs="Times New Roman" w:eastAsiaTheme="minorEastAsia"/>
                <w:color w:val="FF0000"/>
                <w:sz w:val="24"/>
                <w:szCs w:val="24"/>
                <w:u w:val="single"/>
              </w:rPr>
              <w:t>华容三封工业园</w:t>
            </w:r>
            <w:r>
              <w:rPr>
                <w:rFonts w:hint="default" w:ascii="Times New Roman" w:hAnsi="Times New Roman" w:cs="Times New Roman" w:eastAsiaTheme="minorEastAsia"/>
                <w:bCs/>
                <w:color w:val="FF0000"/>
                <w:sz w:val="24"/>
                <w:szCs w:val="24"/>
                <w:u w:val="single"/>
              </w:rPr>
              <w:t>的依托关系见表1-</w:t>
            </w:r>
            <w:r>
              <w:rPr>
                <w:rFonts w:hint="default" w:ascii="Times New Roman" w:hAnsi="Times New Roman" w:cs="Times New Roman" w:eastAsiaTheme="minorEastAsia"/>
                <w:bCs/>
                <w:color w:val="FF0000"/>
                <w:sz w:val="24"/>
                <w:szCs w:val="24"/>
                <w:u w:val="single"/>
                <w:lang w:val="en-US" w:eastAsia="zh-CN"/>
              </w:rPr>
              <w:t>7</w:t>
            </w:r>
            <w:r>
              <w:rPr>
                <w:rFonts w:hint="default" w:ascii="Times New Roman" w:hAnsi="Times New Roman" w:cs="Times New Roman" w:eastAsiaTheme="minorEastAsia"/>
                <w:bCs/>
                <w:color w:val="FF0000"/>
                <w:sz w:val="24"/>
                <w:szCs w:val="24"/>
                <w:u w:val="single"/>
              </w:rPr>
              <w:t>所示。</w:t>
            </w:r>
          </w:p>
          <w:p>
            <w:pPr>
              <w:pStyle w:val="14"/>
              <w:spacing w:line="240" w:lineRule="auto"/>
              <w:ind w:left="0" w:leftChars="0" w:firstLine="316"/>
              <w:jc w:val="center"/>
              <w:rPr>
                <w:rFonts w:hint="default" w:ascii="Times New Roman" w:hAnsi="Times New Roman" w:cs="Times New Roman" w:eastAsiaTheme="minorEastAsia"/>
                <w:b/>
                <w:color w:val="FF0000"/>
                <w:sz w:val="21"/>
                <w:szCs w:val="21"/>
                <w:u w:val="single"/>
              </w:rPr>
            </w:pPr>
            <w:r>
              <w:rPr>
                <w:rFonts w:hint="default" w:ascii="Times New Roman" w:hAnsi="Times New Roman" w:cs="Times New Roman" w:eastAsiaTheme="minorEastAsia"/>
                <w:b/>
                <w:color w:val="FF0000"/>
                <w:sz w:val="21"/>
                <w:szCs w:val="21"/>
                <w:u w:val="single"/>
              </w:rPr>
              <w:t>表1</w:t>
            </w:r>
            <w:r>
              <w:rPr>
                <w:rFonts w:hint="default" w:ascii="Times New Roman" w:hAnsi="Times New Roman" w:cs="Times New Roman" w:eastAsiaTheme="minorEastAsia"/>
                <w:b/>
                <w:color w:val="FF0000"/>
                <w:sz w:val="21"/>
                <w:szCs w:val="21"/>
                <w:u w:val="single"/>
                <w:lang w:val="en-US" w:eastAsia="zh-CN"/>
              </w:rPr>
              <w:t>-7</w:t>
            </w:r>
            <w:r>
              <w:rPr>
                <w:rFonts w:hint="default" w:ascii="Times New Roman" w:hAnsi="Times New Roman" w:cs="Times New Roman" w:eastAsiaTheme="minorEastAsia"/>
                <w:b/>
                <w:color w:val="FF0000"/>
                <w:sz w:val="21"/>
                <w:szCs w:val="21"/>
                <w:u w:val="single"/>
              </w:rPr>
              <w:t xml:space="preserve">  项目与华容三封工业园依托关系一览表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157"/>
              <w:gridCol w:w="2153"/>
              <w:gridCol w:w="3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dxa"/>
                  <w:tcBorders>
                    <w:tl2br w:val="nil"/>
                    <w:tr2bl w:val="nil"/>
                  </w:tcBorders>
                  <w:vAlign w:val="center"/>
                </w:tcPr>
                <w:p>
                  <w:pPr>
                    <w:jc w:val="center"/>
                    <w:rPr>
                      <w:rFonts w:hint="default" w:ascii="Times New Roman" w:hAnsi="Times New Roman" w:cs="Times New Roman" w:eastAsiaTheme="minorEastAsia"/>
                      <w:b/>
                      <w:bCs/>
                      <w:color w:val="FF0000"/>
                      <w:sz w:val="21"/>
                      <w:szCs w:val="21"/>
                      <w:u w:val="single"/>
                    </w:rPr>
                  </w:pPr>
                  <w:r>
                    <w:rPr>
                      <w:rFonts w:hint="default" w:ascii="Times New Roman" w:hAnsi="Times New Roman" w:cs="Times New Roman" w:eastAsiaTheme="minorEastAsia"/>
                      <w:b/>
                      <w:bCs/>
                      <w:color w:val="FF0000"/>
                      <w:sz w:val="21"/>
                      <w:szCs w:val="21"/>
                      <w:u w:val="single"/>
                    </w:rPr>
                    <w:t>名称</w:t>
                  </w:r>
                </w:p>
              </w:tc>
              <w:tc>
                <w:tcPr>
                  <w:tcW w:w="1262" w:type="dxa"/>
                  <w:tcBorders>
                    <w:tl2br w:val="nil"/>
                    <w:tr2bl w:val="nil"/>
                  </w:tcBorders>
                  <w:vAlign w:val="center"/>
                </w:tcPr>
                <w:p>
                  <w:pPr>
                    <w:jc w:val="center"/>
                    <w:rPr>
                      <w:rFonts w:hint="default" w:ascii="Times New Roman" w:hAnsi="Times New Roman" w:cs="Times New Roman" w:eastAsiaTheme="minorEastAsia"/>
                      <w:b/>
                      <w:bCs/>
                      <w:color w:val="FF0000"/>
                      <w:sz w:val="21"/>
                      <w:szCs w:val="21"/>
                      <w:u w:val="single"/>
                    </w:rPr>
                  </w:pPr>
                  <w:r>
                    <w:rPr>
                      <w:rFonts w:hint="default" w:ascii="Times New Roman" w:hAnsi="Times New Roman" w:cs="Times New Roman" w:eastAsiaTheme="minorEastAsia"/>
                      <w:b/>
                      <w:bCs/>
                      <w:color w:val="FF0000"/>
                      <w:sz w:val="21"/>
                      <w:szCs w:val="21"/>
                      <w:u w:val="single"/>
                    </w:rPr>
                    <w:t>华容三封工业园已有设施</w:t>
                  </w:r>
                </w:p>
              </w:tc>
              <w:tc>
                <w:tcPr>
                  <w:tcW w:w="2457" w:type="dxa"/>
                  <w:tcBorders>
                    <w:tl2br w:val="nil"/>
                    <w:tr2bl w:val="nil"/>
                  </w:tcBorders>
                  <w:vAlign w:val="center"/>
                </w:tcPr>
                <w:p>
                  <w:pPr>
                    <w:jc w:val="center"/>
                    <w:rPr>
                      <w:rFonts w:hint="default" w:ascii="Times New Roman" w:hAnsi="Times New Roman" w:cs="Times New Roman" w:eastAsiaTheme="minorEastAsia"/>
                      <w:b/>
                      <w:bCs/>
                      <w:color w:val="FF0000"/>
                      <w:sz w:val="21"/>
                      <w:szCs w:val="21"/>
                      <w:u w:val="single"/>
                    </w:rPr>
                  </w:pPr>
                  <w:r>
                    <w:rPr>
                      <w:rFonts w:hint="default" w:ascii="Times New Roman" w:hAnsi="Times New Roman" w:cs="Times New Roman" w:eastAsiaTheme="minorEastAsia"/>
                      <w:b/>
                      <w:bCs/>
                      <w:color w:val="FF0000"/>
                      <w:sz w:val="21"/>
                      <w:szCs w:val="21"/>
                      <w:u w:val="single"/>
                    </w:rPr>
                    <w:t>依托关系</w:t>
                  </w:r>
                </w:p>
              </w:tc>
              <w:tc>
                <w:tcPr>
                  <w:tcW w:w="4208" w:type="dxa"/>
                  <w:tcBorders>
                    <w:tl2br w:val="nil"/>
                    <w:tr2bl w:val="nil"/>
                  </w:tcBorders>
                  <w:vAlign w:val="center"/>
                </w:tcPr>
                <w:p>
                  <w:pPr>
                    <w:jc w:val="center"/>
                    <w:rPr>
                      <w:rFonts w:hint="default" w:ascii="Times New Roman" w:hAnsi="Times New Roman" w:cs="Times New Roman" w:eastAsiaTheme="minorEastAsia"/>
                      <w:b/>
                      <w:bCs/>
                      <w:color w:val="FF0000"/>
                      <w:sz w:val="21"/>
                      <w:szCs w:val="21"/>
                      <w:u w:val="single"/>
                    </w:rPr>
                  </w:pPr>
                  <w:r>
                    <w:rPr>
                      <w:rFonts w:hint="default" w:ascii="Times New Roman" w:hAnsi="Times New Roman" w:cs="Times New Roman" w:eastAsiaTheme="minorEastAsia"/>
                      <w:b/>
                      <w:bCs/>
                      <w:color w:val="FF0000"/>
                      <w:sz w:val="21"/>
                      <w:szCs w:val="21"/>
                      <w:u w:val="single"/>
                    </w:rPr>
                    <w:t>依托可行性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供电设施</w:t>
                  </w:r>
                </w:p>
              </w:tc>
              <w:tc>
                <w:tcPr>
                  <w:tcW w:w="1262"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供电系统</w:t>
                  </w:r>
                </w:p>
              </w:tc>
              <w:tc>
                <w:tcPr>
                  <w:tcW w:w="2457"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华容三封工业园已有变压器和相关供电系统</w:t>
                  </w:r>
                </w:p>
              </w:tc>
              <w:tc>
                <w:tcPr>
                  <w:tcW w:w="4208"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已有供配电系统，供电主要来自于市政统一供电系统。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1"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供水设施</w:t>
                  </w:r>
                </w:p>
              </w:tc>
              <w:tc>
                <w:tcPr>
                  <w:tcW w:w="1262"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供水管网</w:t>
                  </w:r>
                </w:p>
              </w:tc>
              <w:tc>
                <w:tcPr>
                  <w:tcW w:w="2457"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华容三封工业园已有供水管网</w:t>
                  </w:r>
                </w:p>
              </w:tc>
              <w:tc>
                <w:tcPr>
                  <w:tcW w:w="4208"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生活用水以及生产用水来源于园区自来水管网供水</w:t>
                  </w:r>
                  <w:r>
                    <w:rPr>
                      <w:rFonts w:hint="default" w:ascii="Times New Roman" w:hAnsi="Times New Roman" w:cs="Times New Roman" w:eastAsiaTheme="minorEastAsia"/>
                      <w:bCs/>
                      <w:color w:val="FF0000"/>
                      <w:sz w:val="21"/>
                      <w:szCs w:val="21"/>
                      <w:u w:val="single"/>
                    </w:rPr>
                    <w:t>，因此依托厂房已有给水管网是可行的。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1"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污水处理和排水设施</w:t>
                  </w:r>
                </w:p>
              </w:tc>
              <w:tc>
                <w:tcPr>
                  <w:tcW w:w="1262"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rPr>
                    <w:t>排污管网</w:t>
                  </w:r>
                  <w:r>
                    <w:rPr>
                      <w:rFonts w:hint="default" w:ascii="Times New Roman" w:hAnsi="Times New Roman" w:cs="Times New Roman" w:eastAsiaTheme="minorEastAsia"/>
                      <w:color w:val="FF0000"/>
                      <w:sz w:val="21"/>
                      <w:szCs w:val="21"/>
                      <w:u w:val="single"/>
                      <w:lang w:eastAsia="zh-CN"/>
                    </w:rPr>
                    <w:t>、</w:t>
                  </w:r>
                  <w:r>
                    <w:rPr>
                      <w:rFonts w:hint="default" w:ascii="Times New Roman" w:hAnsi="Times New Roman" w:cs="Times New Roman" w:eastAsiaTheme="minorEastAsia"/>
                      <w:color w:val="FF0000"/>
                      <w:sz w:val="21"/>
                      <w:szCs w:val="21"/>
                      <w:u w:val="single"/>
                      <w:lang w:val="en-US" w:eastAsia="zh-CN"/>
                    </w:rPr>
                    <w:t>华容工业园污水处理厂</w:t>
                  </w:r>
                </w:p>
              </w:tc>
              <w:tc>
                <w:tcPr>
                  <w:tcW w:w="2457"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lang w:eastAsia="zh-CN"/>
                    </w:rPr>
                  </w:pPr>
                  <w:r>
                    <w:rPr>
                      <w:rFonts w:hint="default" w:ascii="Times New Roman" w:hAnsi="Times New Roman" w:cs="Times New Roman" w:eastAsiaTheme="minorEastAsia"/>
                      <w:color w:val="FF0000"/>
                      <w:sz w:val="21"/>
                      <w:szCs w:val="21"/>
                      <w:u w:val="single"/>
                    </w:rPr>
                    <w:t>华容三封工业园排污管网</w:t>
                  </w:r>
                  <w:r>
                    <w:rPr>
                      <w:rFonts w:hint="default" w:ascii="Times New Roman" w:hAnsi="Times New Roman" w:cs="Times New Roman" w:eastAsiaTheme="minorEastAsia"/>
                      <w:color w:val="FF0000"/>
                      <w:sz w:val="21"/>
                      <w:szCs w:val="21"/>
                      <w:u w:val="single"/>
                      <w:lang w:eastAsia="zh-CN"/>
                    </w:rPr>
                    <w:t>、</w:t>
                  </w:r>
                  <w:r>
                    <w:rPr>
                      <w:rFonts w:hint="default" w:ascii="Times New Roman" w:hAnsi="Times New Roman" w:cs="Times New Roman" w:eastAsiaTheme="minorEastAsia"/>
                      <w:color w:val="FF0000"/>
                      <w:sz w:val="21"/>
                      <w:szCs w:val="21"/>
                      <w:u w:val="single"/>
                      <w:lang w:val="en-US" w:eastAsia="zh-CN"/>
                    </w:rPr>
                    <w:t>华容工业园污水处理厂</w:t>
                  </w:r>
                </w:p>
              </w:tc>
              <w:tc>
                <w:tcPr>
                  <w:tcW w:w="4208" w:type="dxa"/>
                  <w:tcBorders>
                    <w:tl2br w:val="nil"/>
                    <w:tr2bl w:val="nil"/>
                  </w:tcBorders>
                  <w:vAlign w:val="center"/>
                </w:tcPr>
                <w:p>
                  <w:pPr>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本项目污水主要为生活污水以及生产废水，</w:t>
                  </w:r>
                  <w:r>
                    <w:rPr>
                      <w:rFonts w:hint="default" w:ascii="Times New Roman" w:hAnsi="Times New Roman" w:cs="Times New Roman" w:eastAsiaTheme="minorEastAsia"/>
                      <w:bCs/>
                      <w:color w:val="FF0000"/>
                      <w:sz w:val="21"/>
                      <w:szCs w:val="21"/>
                      <w:u w:val="single"/>
                    </w:rPr>
                    <w:t>依托已有的排水设施是可行的。</w:t>
                  </w:r>
                </w:p>
              </w:tc>
            </w:tr>
          </w:tbl>
          <w:p>
            <w:pPr>
              <w:adjustRightInd w:val="0"/>
              <w:snapToGrid w:val="0"/>
              <w:jc w:val="center"/>
              <w:rPr>
                <w:rFonts w:hint="default" w:ascii="Times New Roman" w:hAnsi="Times New Roman" w:cs="Times New Roman"/>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pPr>
              <w:pStyle w:val="15"/>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工艺流程和产排污环节</w:t>
            </w:r>
          </w:p>
        </w:tc>
        <w:tc>
          <w:tcPr>
            <w:tcW w:w="8161" w:type="dxa"/>
            <w:noWrap w:val="0"/>
            <w:vAlign w:val="top"/>
          </w:tcPr>
          <w:p>
            <w:pPr>
              <w:spacing w:line="360" w:lineRule="auto"/>
              <w:ind w:firstLine="480" w:firstLineChars="200"/>
              <w:jc w:val="left"/>
              <w:rPr>
                <w:rFonts w:hint="default" w:ascii="Times New Roman" w:hAnsi="Times New Roman" w:cs="Times New Roman" w:eastAsiaTheme="minorEastAsia"/>
                <w:sz w:val="24"/>
              </w:rPr>
            </w:pPr>
            <w:r>
              <w:rPr>
                <w:rFonts w:hint="default" w:ascii="Times New Roman" w:hAnsi="Times New Roman" w:cs="Times New Roman" w:eastAsiaTheme="minorEastAsia"/>
                <w:sz w:val="24"/>
                <w:szCs w:val="20"/>
              </w:rPr>
              <w:t>项目的实施主要</w:t>
            </w:r>
            <w:r>
              <w:rPr>
                <w:rFonts w:hint="default" w:ascii="Times New Roman" w:hAnsi="Times New Roman" w:cs="Times New Roman" w:eastAsiaTheme="minorEastAsia"/>
                <w:sz w:val="24"/>
              </w:rPr>
              <w:t>分为施工期和营运期两个阶段。</w:t>
            </w:r>
          </w:p>
          <w:p>
            <w:pPr>
              <w:spacing w:line="360" w:lineRule="auto"/>
              <w:ind w:firstLine="482" w:firstLineChars="200"/>
              <w:rPr>
                <w:rFonts w:hint="default" w:ascii="Times New Roman" w:hAnsi="Times New Roman" w:cs="Times New Roman" w:eastAsiaTheme="minorEastAsia"/>
                <w:b/>
                <w:sz w:val="24"/>
              </w:rPr>
            </w:pPr>
            <w:r>
              <w:rPr>
                <w:rFonts w:hint="default" w:ascii="Times New Roman" w:hAnsi="Times New Roman" w:cs="Times New Roman" w:eastAsiaTheme="minorEastAsia"/>
                <w:b/>
                <w:sz w:val="24"/>
              </w:rPr>
              <w:t>1、施工期</w:t>
            </w:r>
          </w:p>
          <w:p>
            <w:pPr>
              <w:pStyle w:val="25"/>
              <w:ind w:firstLine="480"/>
              <w:rPr>
                <w:rFonts w:hint="default" w:ascii="Times New Roman" w:hAnsi="Times New Roman" w:cs="Times New Roman" w:eastAsiaTheme="minorEastAsia"/>
                <w:sz w:val="21"/>
              </w:rPr>
            </w:pPr>
            <w:r>
              <w:rPr>
                <w:rFonts w:hint="default" w:ascii="Times New Roman" w:hAnsi="Times New Roman" w:cs="Times New Roman" w:eastAsiaTheme="minorEastAsia"/>
              </w:rPr>
              <w:t>本项目位于</w:t>
            </w:r>
            <w:r>
              <w:rPr>
                <w:rFonts w:hint="default" w:ascii="Times New Roman" w:hAnsi="Times New Roman" w:cs="Times New Roman" w:eastAsiaTheme="minorEastAsia"/>
                <w:szCs w:val="22"/>
              </w:rPr>
              <w:t>湖南省岳阳市华容县华容三封工业园</w:t>
            </w:r>
            <w:r>
              <w:rPr>
                <w:rFonts w:hint="default" w:ascii="Times New Roman" w:hAnsi="Times New Roman" w:cs="Times New Roman" w:eastAsiaTheme="minorEastAsia"/>
              </w:rPr>
              <w:t>，租赁湖南润华新能源发展有限公司空置厂房，施工期主要是设备基础施工和设备安装与调试，工程量小，污染小，无具体工艺流程，本环评不做具体分析。</w:t>
            </w:r>
          </w:p>
          <w:p>
            <w:pPr>
              <w:spacing w:line="360" w:lineRule="auto"/>
              <w:ind w:firstLine="522" w:firstLineChars="200"/>
              <w:rPr>
                <w:rFonts w:hint="default" w:ascii="Times New Roman" w:hAnsi="Times New Roman" w:cs="Times New Roman" w:eastAsiaTheme="minorEastAsia"/>
                <w:b/>
                <w:spacing w:val="10"/>
                <w:sz w:val="24"/>
                <w:szCs w:val="20"/>
              </w:rPr>
            </w:pPr>
            <w:r>
              <w:rPr>
                <w:rFonts w:hint="default" w:ascii="Times New Roman" w:hAnsi="Times New Roman" w:cs="Times New Roman" w:eastAsiaTheme="minorEastAsia"/>
                <w:b/>
                <w:spacing w:val="10"/>
                <w:sz w:val="24"/>
                <w:szCs w:val="20"/>
              </w:rPr>
              <w:t>2、营运期</w:t>
            </w:r>
          </w:p>
          <w:p>
            <w:pPr>
              <w:pStyle w:val="6"/>
              <w:ind w:firstLine="422" w:firstLineChars="176"/>
              <w:rPr>
                <w:rFonts w:hint="default" w:ascii="Times New Roman" w:hAnsi="Times New Roman" w:cs="Times New Roman" w:eastAsiaTheme="minorEastAsia"/>
                <w:color w:val="FF0000"/>
                <w:sz w:val="24"/>
                <w:szCs w:val="32"/>
                <w:u w:val="single"/>
              </w:rPr>
            </w:pPr>
            <w:r>
              <w:rPr>
                <w:rFonts w:hint="default" w:ascii="Times New Roman" w:hAnsi="Times New Roman" w:cs="Times New Roman" w:eastAsiaTheme="minorEastAsia"/>
                <w:color w:val="FF0000"/>
                <w:sz w:val="24"/>
                <w:szCs w:val="32"/>
                <w:u w:val="single"/>
              </w:rPr>
              <w:t>项目营运期工艺流程及产污环节如下图所示：</w:t>
            </w:r>
          </w:p>
          <w:p>
            <w:pPr>
              <w:pStyle w:val="6"/>
              <w:ind w:firstLine="480"/>
              <w:jc w:val="center"/>
              <w:rPr>
                <w:rFonts w:hint="default" w:ascii="Times New Roman" w:hAnsi="Times New Roman" w:cs="Times New Roman" w:eastAsiaTheme="minorEastAsia"/>
                <w:b/>
                <w:color w:val="FF0000"/>
                <w:u w:val="single"/>
              </w:rPr>
            </w:pP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75648" behindDoc="0" locked="0" layoutInCell="1" allowOverlap="1">
                      <wp:simplePos x="0" y="0"/>
                      <wp:positionH relativeFrom="column">
                        <wp:posOffset>3077210</wp:posOffset>
                      </wp:positionH>
                      <wp:positionV relativeFrom="paragraph">
                        <wp:posOffset>1264285</wp:posOffset>
                      </wp:positionV>
                      <wp:extent cx="339725" cy="2540"/>
                      <wp:effectExtent l="0" t="48260" r="10795" b="55880"/>
                      <wp:wrapNone/>
                      <wp:docPr id="74" name="Line 72"/>
                      <wp:cNvGraphicFramePr/>
                      <a:graphic xmlns:a="http://schemas.openxmlformats.org/drawingml/2006/main">
                        <a:graphicData uri="http://schemas.microsoft.com/office/word/2010/wordprocessingShape">
                          <wps:wsp>
                            <wps:cNvCnPr>
                              <a:cxnSpLocks noChangeShapeType="1"/>
                            </wps:cNvCnPr>
                            <wps:spPr bwMode="auto">
                              <a:xfrm flipH="1" flipV="1">
                                <a:off x="0" y="0"/>
                                <a:ext cx="339725" cy="2540"/>
                              </a:xfrm>
                              <a:prstGeom prst="line">
                                <a:avLst/>
                              </a:prstGeom>
                              <a:noFill/>
                              <a:ln w="9525">
                                <a:solidFill>
                                  <a:srgbClr val="000000"/>
                                </a:solidFill>
                                <a:round/>
                                <a:tailEnd type="arrow" w="med" len="med"/>
                              </a:ln>
                            </wps:spPr>
                            <wps:bodyPr/>
                          </wps:wsp>
                        </a:graphicData>
                      </a:graphic>
                    </wp:anchor>
                  </w:drawing>
                </mc:Choice>
                <mc:Fallback>
                  <w:pict>
                    <v:line id="Line 72" o:spid="_x0000_s1026" o:spt="20" style="position:absolute;left:0pt;flip:x y;margin-left:242.3pt;margin-top:99.55pt;height:0.2pt;width:26.75pt;z-index:251675648;mso-width-relative:page;mso-height-relative:page;" filled="f" stroked="t" coordsize="21600,21600" o:gfxdata="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JH3I2gAAAAsBAAAPAAAAAAAAAAEAIAAAACIAAABkcnMvZG93bnJldi54bWxQSwECFAAU&#10;AAAACACHTuJAUHO9tO8BAADiAwAADgAAAAAAAAABACAAAAApAQAAZHJzL2Uyb0RvYy54bWxQSwUG&#10;AAAAAAYABgBZAQAAigU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67456" behindDoc="0" locked="0" layoutInCell="1" allowOverlap="1">
                      <wp:simplePos x="0" y="0"/>
                      <wp:positionH relativeFrom="column">
                        <wp:posOffset>4017010</wp:posOffset>
                      </wp:positionH>
                      <wp:positionV relativeFrom="paragraph">
                        <wp:posOffset>1257935</wp:posOffset>
                      </wp:positionV>
                      <wp:extent cx="339725" cy="2540"/>
                      <wp:effectExtent l="0" t="48260" r="10795" b="55880"/>
                      <wp:wrapNone/>
                      <wp:docPr id="95" name="Line 72"/>
                      <wp:cNvGraphicFramePr/>
                      <a:graphic xmlns:a="http://schemas.openxmlformats.org/drawingml/2006/main">
                        <a:graphicData uri="http://schemas.microsoft.com/office/word/2010/wordprocessingShape">
                          <wps:wsp>
                            <wps:cNvCnPr>
                              <a:cxnSpLocks noChangeShapeType="1"/>
                            </wps:cNvCnPr>
                            <wps:spPr bwMode="auto">
                              <a:xfrm flipH="1" flipV="1">
                                <a:off x="0" y="0"/>
                                <a:ext cx="339725" cy="2540"/>
                              </a:xfrm>
                              <a:prstGeom prst="line">
                                <a:avLst/>
                              </a:prstGeom>
                              <a:noFill/>
                              <a:ln w="9525">
                                <a:solidFill>
                                  <a:srgbClr val="000000"/>
                                </a:solidFill>
                                <a:round/>
                                <a:tailEnd type="arrow" w="med" len="med"/>
                              </a:ln>
                            </wps:spPr>
                            <wps:bodyPr/>
                          </wps:wsp>
                        </a:graphicData>
                      </a:graphic>
                    </wp:anchor>
                  </w:drawing>
                </mc:Choice>
                <mc:Fallback>
                  <w:pict>
                    <v:line id="Line 72" o:spid="_x0000_s1026" o:spt="20" style="position:absolute;left:0pt;flip:x y;margin-left:316.3pt;margin-top:99.05pt;height:0.2pt;width:26.75pt;z-index:251667456;mso-width-relative:page;mso-height-relative:page;" filled="f" stroked="t" coordsize="21600,21600" o:gfxdata="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MVaadkAAAALAQAADwAAAAAAAAABACAAAAAiAAAAZHJzL2Rvd25yZXYueG1sUEsBAhQAFAAA&#10;AAgAh07iQDcU+vnuAQAA4gMAAA4AAAAAAAAAAQAgAAAAKAEAAGRycy9lMm9Eb2MueG1sUEsFBgAA&#10;AAAGAAYAWQEAAIgFA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68480" behindDoc="0" locked="0" layoutInCell="1" allowOverlap="1">
                      <wp:simplePos x="0" y="0"/>
                      <wp:positionH relativeFrom="column">
                        <wp:posOffset>2016760</wp:posOffset>
                      </wp:positionH>
                      <wp:positionV relativeFrom="paragraph">
                        <wp:posOffset>1251585</wp:posOffset>
                      </wp:positionV>
                      <wp:extent cx="260350" cy="5080"/>
                      <wp:effectExtent l="0" t="45720" r="13970" b="55880"/>
                      <wp:wrapNone/>
                      <wp:docPr id="90" name="Line 36"/>
                      <wp:cNvGraphicFramePr/>
                      <a:graphic xmlns:a="http://schemas.openxmlformats.org/drawingml/2006/main">
                        <a:graphicData uri="http://schemas.microsoft.com/office/word/2010/wordprocessingShape">
                          <wps:wsp>
                            <wps:cNvCnPr>
                              <a:cxnSpLocks noChangeShapeType="1"/>
                            </wps:cNvCnPr>
                            <wps:spPr bwMode="auto">
                              <a:xfrm flipH="1">
                                <a:off x="0" y="0"/>
                                <a:ext cx="260350" cy="5080"/>
                              </a:xfrm>
                              <a:prstGeom prst="line">
                                <a:avLst/>
                              </a:prstGeom>
                              <a:noFill/>
                              <a:ln w="9525">
                                <a:solidFill>
                                  <a:srgbClr val="000000"/>
                                </a:solidFill>
                                <a:round/>
                                <a:tailEnd type="arrow" w="med" len="med"/>
                              </a:ln>
                            </wps:spPr>
                            <wps:bodyPr/>
                          </wps:wsp>
                        </a:graphicData>
                      </a:graphic>
                    </wp:anchor>
                  </w:drawing>
                </mc:Choice>
                <mc:Fallback>
                  <w:pict>
                    <v:line id="Line 36" o:spid="_x0000_s1026" o:spt="20" style="position:absolute;left:0pt;flip:x;margin-left:158.8pt;margin-top:98.55pt;height:0.4pt;width:20.5pt;z-index:251668480;mso-width-relative:page;mso-height-relative:page;" filled="f" stroked="t" coordsize="21600,21600" o:gfxdata="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Wj402AAAAAsBAAAPAAAAAAAAAAEAIAAAACIAAABkcnMvZG93bnJldi54bWxQSwECFAAUAAAACACH&#10;TuJAfliv9+sBAADYAwAADgAAAAAAAAABACAAAAAnAQAAZHJzL2Uyb0RvYy54bWxQSwUGAAAAAAYA&#10;BgBZAQAAhAU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74624" behindDoc="0" locked="0" layoutInCell="1" allowOverlap="1">
                      <wp:simplePos x="0" y="0"/>
                      <wp:positionH relativeFrom="column">
                        <wp:posOffset>3169920</wp:posOffset>
                      </wp:positionH>
                      <wp:positionV relativeFrom="paragraph">
                        <wp:posOffset>624840</wp:posOffset>
                      </wp:positionV>
                      <wp:extent cx="320040" cy="2540"/>
                      <wp:effectExtent l="0" t="46990" r="0" b="57150"/>
                      <wp:wrapNone/>
                      <wp:docPr id="66" name="Line 33"/>
                      <wp:cNvGraphicFramePr/>
                      <a:graphic xmlns:a="http://schemas.openxmlformats.org/drawingml/2006/main">
                        <a:graphicData uri="http://schemas.microsoft.com/office/word/2010/wordprocessingShape">
                          <wps:wsp>
                            <wps:cNvCnPr>
                              <a:cxnSpLocks noChangeShapeType="1"/>
                            </wps:cNvCnPr>
                            <wps:spPr bwMode="auto">
                              <a:xfrm>
                                <a:off x="0" y="0"/>
                                <a:ext cx="320040" cy="2540"/>
                              </a:xfrm>
                              <a:prstGeom prst="line">
                                <a:avLst/>
                              </a:prstGeom>
                              <a:noFill/>
                              <a:ln w="9525">
                                <a:solidFill>
                                  <a:srgbClr val="000000"/>
                                </a:solidFill>
                                <a:round/>
                                <a:tailEnd type="arrow" w="med" len="med"/>
                              </a:ln>
                            </wps:spPr>
                            <wps:bodyPr/>
                          </wps:wsp>
                        </a:graphicData>
                      </a:graphic>
                    </wp:anchor>
                  </w:drawing>
                </mc:Choice>
                <mc:Fallback>
                  <w:pict>
                    <v:line id="Line 33" o:spid="_x0000_s1026" o:spt="20" style="position:absolute;left:0pt;margin-left:249.6pt;margin-top:49.2pt;height:0.2pt;width:25.2pt;z-index:251674624;mso-width-relative:page;mso-height-relative:page;" filled="f" stroked="t" coordsize="21600,21600" o:gfxdata="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R1yEtoA&#10;AAAJAQAADwAAAAAAAAABACAAAAAiAAAAZHJzL2Rvd25yZXYueG1sUEsBAhQAFAAAAAgAh07iQCWP&#10;OabkAQAAzgMAAA4AAAAAAAAAAQAgAAAAKQEAAGRycy9lMm9Eb2MueG1sUEsFBgAAAAAGAAYAWQEA&#10;AH8FA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65408" behindDoc="0" locked="0" layoutInCell="1" allowOverlap="1">
                      <wp:simplePos x="0" y="0"/>
                      <wp:positionH relativeFrom="column">
                        <wp:posOffset>4123690</wp:posOffset>
                      </wp:positionH>
                      <wp:positionV relativeFrom="paragraph">
                        <wp:posOffset>629285</wp:posOffset>
                      </wp:positionV>
                      <wp:extent cx="198755" cy="635"/>
                      <wp:effectExtent l="0" t="48895" r="14605" b="57150"/>
                      <wp:wrapNone/>
                      <wp:docPr id="94" name="Line 34"/>
                      <wp:cNvGraphicFramePr/>
                      <a:graphic xmlns:a="http://schemas.openxmlformats.org/drawingml/2006/main">
                        <a:graphicData uri="http://schemas.microsoft.com/office/word/2010/wordprocessingShape">
                          <wps:wsp>
                            <wps:cNvCnPr>
                              <a:cxnSpLocks noChangeShapeType="1"/>
                            </wps:cNvCnPr>
                            <wps:spPr bwMode="auto">
                              <a:xfrm>
                                <a:off x="0" y="0"/>
                                <a:ext cx="198755" cy="635"/>
                              </a:xfrm>
                              <a:prstGeom prst="line">
                                <a:avLst/>
                              </a:prstGeom>
                              <a:noFill/>
                              <a:ln w="9525">
                                <a:solidFill>
                                  <a:srgbClr val="000000"/>
                                </a:solidFill>
                                <a:round/>
                                <a:tailEnd type="arrow" w="med" len="med"/>
                              </a:ln>
                            </wps:spPr>
                            <wps:bodyPr/>
                          </wps:wsp>
                        </a:graphicData>
                      </a:graphic>
                    </wp:anchor>
                  </w:drawing>
                </mc:Choice>
                <mc:Fallback>
                  <w:pict>
                    <v:line id="Line 34" o:spid="_x0000_s1026" o:spt="20" style="position:absolute;left:0pt;margin-left:324.7pt;margin-top:49.55pt;height:0.05pt;width:15.65pt;z-index:251665408;mso-width-relative:page;mso-height-relative:page;" filled="f" stroked="t" coordsize="21600,21600" o:gfxdata="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OOZ8Xa&#10;AAAACQEAAA8AAAAAAAAAAQAgAAAAIgAAAGRycy9kb3ducmV2LnhtbFBLAQIUABQAAAAIAIdO4kAN&#10;bxC35QEAAM0DAAAOAAAAAAAAAAEAIAAAACkBAABkcnMvZTJvRG9jLnhtbFBLBQYAAAAABgAGAFkB&#10;AACABQ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66432" behindDoc="0" locked="0" layoutInCell="1" allowOverlap="1">
                      <wp:simplePos x="0" y="0"/>
                      <wp:positionH relativeFrom="column">
                        <wp:posOffset>4689475</wp:posOffset>
                      </wp:positionH>
                      <wp:positionV relativeFrom="paragraph">
                        <wp:posOffset>766445</wp:posOffset>
                      </wp:positionV>
                      <wp:extent cx="6985" cy="377190"/>
                      <wp:effectExtent l="43815" t="0" r="55880" b="3810"/>
                      <wp:wrapNone/>
                      <wp:docPr id="93" name="Line 73"/>
                      <wp:cNvGraphicFramePr/>
                      <a:graphic xmlns:a="http://schemas.openxmlformats.org/drawingml/2006/main">
                        <a:graphicData uri="http://schemas.microsoft.com/office/word/2010/wordprocessingShape">
                          <wps:wsp>
                            <wps:cNvCnPr>
                              <a:cxnSpLocks noChangeShapeType="1"/>
                            </wps:cNvCnPr>
                            <wps:spPr bwMode="auto">
                              <a:xfrm>
                                <a:off x="0" y="0"/>
                                <a:ext cx="6985" cy="377190"/>
                              </a:xfrm>
                              <a:prstGeom prst="line">
                                <a:avLst/>
                              </a:prstGeom>
                              <a:noFill/>
                              <a:ln w="9525">
                                <a:solidFill>
                                  <a:srgbClr val="000000"/>
                                </a:solidFill>
                                <a:round/>
                                <a:tailEnd type="arrow" w="med" len="med"/>
                              </a:ln>
                            </wps:spPr>
                            <wps:bodyPr/>
                          </wps:wsp>
                        </a:graphicData>
                      </a:graphic>
                    </wp:anchor>
                  </w:drawing>
                </mc:Choice>
                <mc:Fallback>
                  <w:pict>
                    <v:line id="Line 73" o:spid="_x0000_s1026" o:spt="20" style="position:absolute;left:0pt;margin-left:369.25pt;margin-top:60.35pt;height:29.7pt;width:0.55pt;z-index:251666432;mso-width-relative:page;mso-height-relative:page;" filled="f" stroked="t" coordsize="21600,21600" o:gfxdata="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Pf&#10;XknbAAAACwEAAA8AAAAAAAAAAQAgAAAAIgAAAGRycy9kb3ducmV2LnhtbFBLAQIUABQAAAAIAIdO&#10;4kBokYnh5wEAAM4DAAAOAAAAAAAAAAEAIAAAACoBAABkcnMvZTJvRG9jLnhtbFBLBQYAAAAABgAG&#10;AFkBAACDBQ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70528" behindDoc="0" locked="0" layoutInCell="1" allowOverlap="1">
                      <wp:simplePos x="0" y="0"/>
                      <wp:positionH relativeFrom="column">
                        <wp:posOffset>285115</wp:posOffset>
                      </wp:positionH>
                      <wp:positionV relativeFrom="paragraph">
                        <wp:posOffset>1426845</wp:posOffset>
                      </wp:positionV>
                      <wp:extent cx="635" cy="302260"/>
                      <wp:effectExtent l="48895" t="0" r="57150" b="2540"/>
                      <wp:wrapNone/>
                      <wp:docPr id="55" name="Line 71"/>
                      <wp:cNvGraphicFramePr/>
                      <a:graphic xmlns:a="http://schemas.openxmlformats.org/drawingml/2006/main">
                        <a:graphicData uri="http://schemas.microsoft.com/office/word/2010/wordprocessingShape">
                          <wps:wsp>
                            <wps:cNvCnPr>
                              <a:cxnSpLocks noChangeShapeType="1"/>
                            </wps:cNvCnPr>
                            <wps:spPr bwMode="auto">
                              <a:xfrm flipH="1">
                                <a:off x="0" y="0"/>
                                <a:ext cx="635" cy="302260"/>
                              </a:xfrm>
                              <a:prstGeom prst="line">
                                <a:avLst/>
                              </a:prstGeom>
                              <a:noFill/>
                              <a:ln w="9525">
                                <a:solidFill>
                                  <a:srgbClr val="000000"/>
                                </a:solidFill>
                                <a:round/>
                                <a:tailEnd type="arrow" w="med" len="med"/>
                              </a:ln>
                            </wps:spPr>
                            <wps:bodyPr/>
                          </wps:wsp>
                        </a:graphicData>
                      </a:graphic>
                    </wp:anchor>
                  </w:drawing>
                </mc:Choice>
                <mc:Fallback>
                  <w:pict>
                    <v:line id="Line 71" o:spid="_x0000_s1026" o:spt="20" style="position:absolute;left:0pt;flip:x;margin-left:22.45pt;margin-top:112.35pt;height:23.8pt;width:0.05pt;z-index:251670528;mso-width-relative:page;mso-height-relative:page;" filled="f" stroked="t" coordsize="21600,21600" o:gfxdata="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JlS89gAAAAJAQAADwAAAAAAAAABACAAAAAiAAAAZHJzL2Rvd25yZXYueG1sUEsBAhQAFAAAAAgA&#10;h07iQNP0ymTsAQAA1wMAAA4AAAAAAAAAAQAgAAAAJwEAAGRycy9lMm9Eb2MueG1sUEsFBgAAAAAG&#10;AAYAWQEAAIUFA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69504" behindDoc="0" locked="0" layoutInCell="1" allowOverlap="1">
                      <wp:simplePos x="0" y="0"/>
                      <wp:positionH relativeFrom="column">
                        <wp:posOffset>848360</wp:posOffset>
                      </wp:positionH>
                      <wp:positionV relativeFrom="paragraph">
                        <wp:posOffset>1253490</wp:posOffset>
                      </wp:positionV>
                      <wp:extent cx="406400" cy="3175"/>
                      <wp:effectExtent l="0" t="46355" r="5080" b="57150"/>
                      <wp:wrapNone/>
                      <wp:docPr id="89" name="Line 37"/>
                      <wp:cNvGraphicFramePr/>
                      <a:graphic xmlns:a="http://schemas.openxmlformats.org/drawingml/2006/main">
                        <a:graphicData uri="http://schemas.microsoft.com/office/word/2010/wordprocessingShape">
                          <wps:wsp>
                            <wps:cNvCnPr>
                              <a:cxnSpLocks noChangeShapeType="1"/>
                            </wps:cNvCnPr>
                            <wps:spPr bwMode="auto">
                              <a:xfrm flipH="1">
                                <a:off x="0" y="0"/>
                                <a:ext cx="406400" cy="3175"/>
                              </a:xfrm>
                              <a:prstGeom prst="line">
                                <a:avLst/>
                              </a:prstGeom>
                              <a:noFill/>
                              <a:ln w="9525">
                                <a:solidFill>
                                  <a:srgbClr val="000000"/>
                                </a:solidFill>
                                <a:round/>
                                <a:tailEnd type="arrow" w="med" len="med"/>
                              </a:ln>
                            </wps:spPr>
                            <wps:bodyPr/>
                          </wps:wsp>
                        </a:graphicData>
                      </a:graphic>
                    </wp:anchor>
                  </w:drawing>
                </mc:Choice>
                <mc:Fallback>
                  <w:pict>
                    <v:line id="Line 37" o:spid="_x0000_s1026" o:spt="20" style="position:absolute;left:0pt;flip:x;margin-left:66.8pt;margin-top:98.7pt;height:0.25pt;width:32pt;z-index:251669504;mso-width-relative:page;mso-height-relative:page;" filled="f" stroked="t" coordsize="21600,21600" o:gfxdata="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z4qktcAAAALAQAADwAAAAAAAAABACAAAAAiAAAAZHJzL2Rvd25yZXYueG1sUEsBAhQAFAAAAAgA&#10;h07iQFwXbU7tAQAA2AMAAA4AAAAAAAAAAQAgAAAAJgEAAGRycy9lMm9Eb2MueG1sUEsFBgAAAAAG&#10;AAYAWQEAAIUFA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64384" behindDoc="0" locked="0" layoutInCell="1" allowOverlap="1">
                      <wp:simplePos x="0" y="0"/>
                      <wp:positionH relativeFrom="column">
                        <wp:posOffset>2426970</wp:posOffset>
                      </wp:positionH>
                      <wp:positionV relativeFrom="paragraph">
                        <wp:posOffset>618490</wp:posOffset>
                      </wp:positionV>
                      <wp:extent cx="198755" cy="635"/>
                      <wp:effectExtent l="0" t="48895" r="14605" b="57150"/>
                      <wp:wrapNone/>
                      <wp:docPr id="92" name="Line 33"/>
                      <wp:cNvGraphicFramePr/>
                      <a:graphic xmlns:a="http://schemas.openxmlformats.org/drawingml/2006/main">
                        <a:graphicData uri="http://schemas.microsoft.com/office/word/2010/wordprocessingShape">
                          <wps:wsp>
                            <wps:cNvCnPr>
                              <a:cxnSpLocks noChangeShapeType="1"/>
                            </wps:cNvCnPr>
                            <wps:spPr bwMode="auto">
                              <a:xfrm>
                                <a:off x="0" y="0"/>
                                <a:ext cx="198755" cy="635"/>
                              </a:xfrm>
                              <a:prstGeom prst="line">
                                <a:avLst/>
                              </a:prstGeom>
                              <a:noFill/>
                              <a:ln w="9525">
                                <a:solidFill>
                                  <a:srgbClr val="000000"/>
                                </a:solidFill>
                                <a:round/>
                                <a:tailEnd type="arrow" w="med" len="med"/>
                              </a:ln>
                            </wps:spPr>
                            <wps:bodyPr/>
                          </wps:wsp>
                        </a:graphicData>
                      </a:graphic>
                    </wp:anchor>
                  </w:drawing>
                </mc:Choice>
                <mc:Fallback>
                  <w:pict>
                    <v:line id="Line 33" o:spid="_x0000_s1026" o:spt="20" style="position:absolute;left:0pt;margin-left:191.1pt;margin-top:48.7pt;height:0.05pt;width:15.65pt;z-index:251664384;mso-width-relative:page;mso-height-relative:page;" filled="f" stroked="t" coordsize="21600,21600" o:gfxdata="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nc8Z3a&#10;AAAACQEAAA8AAAAAAAAAAQAgAAAAIgAAAGRycy9kb3ducmV2LnhtbFBLAQIUABQAAAAIAIdO4kDs&#10;kyyb5QEAAM0DAAAOAAAAAAAAAAEAIAAAACkBAABkcnMvZTJvRG9jLnhtbFBLBQYAAAAABgAGAFkB&#10;AACABQ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63360" behindDoc="0" locked="0" layoutInCell="1" allowOverlap="1">
                      <wp:simplePos x="0" y="0"/>
                      <wp:positionH relativeFrom="column">
                        <wp:posOffset>1662430</wp:posOffset>
                      </wp:positionH>
                      <wp:positionV relativeFrom="paragraph">
                        <wp:posOffset>636270</wp:posOffset>
                      </wp:positionV>
                      <wp:extent cx="240030" cy="4445"/>
                      <wp:effectExtent l="0" t="46355" r="3810" b="55880"/>
                      <wp:wrapNone/>
                      <wp:docPr id="88" name="Line 38"/>
                      <wp:cNvGraphicFramePr/>
                      <a:graphic xmlns:a="http://schemas.openxmlformats.org/drawingml/2006/main">
                        <a:graphicData uri="http://schemas.microsoft.com/office/word/2010/wordprocessingShape">
                          <wps:wsp>
                            <wps:cNvCnPr>
                              <a:cxnSpLocks noChangeShapeType="1"/>
                            </wps:cNvCnPr>
                            <wps:spPr bwMode="auto">
                              <a:xfrm>
                                <a:off x="0" y="0"/>
                                <a:ext cx="240030" cy="4445"/>
                              </a:xfrm>
                              <a:prstGeom prst="line">
                                <a:avLst/>
                              </a:prstGeom>
                              <a:noFill/>
                              <a:ln w="9525">
                                <a:solidFill>
                                  <a:srgbClr val="000000"/>
                                </a:solidFill>
                                <a:round/>
                                <a:tailEnd type="arrow" w="med" len="med"/>
                              </a:ln>
                            </wps:spPr>
                            <wps:bodyPr/>
                          </wps:wsp>
                        </a:graphicData>
                      </a:graphic>
                    </wp:anchor>
                  </w:drawing>
                </mc:Choice>
                <mc:Fallback>
                  <w:pict>
                    <v:line id="Line 38" o:spid="_x0000_s1026" o:spt="20" style="position:absolute;left:0pt;margin-left:130.9pt;margin-top:50.1pt;height:0.35pt;width:18.9pt;z-index:251663360;mso-width-relative:page;mso-height-relative:page;" filled="f" stroked="t" coordsize="21600,21600" o:gfxdata="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bfN8NkA&#10;AAALAQAADwAAAAAAAAABACAAAAAiAAAAZHJzL2Rvd25yZXYueG1sUEsBAhQAFAAAAAgAh07iQC+z&#10;aQPlAQAAzgMAAA4AAAAAAAAAAQAgAAAAKAEAAGRycy9lMm9Eb2MueG1sUEsFBgAAAAAGAAYAWQEA&#10;AH8FA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color w:val="FF0000"/>
                <w:u w:val="single"/>
              </w:rPr>
              <mc:AlternateContent>
                <mc:Choice Requires="wps">
                  <w:drawing>
                    <wp:anchor distT="0" distB="0" distL="114300" distR="114300" simplePos="0" relativeHeight="251662336" behindDoc="0" locked="0" layoutInCell="1" allowOverlap="1">
                      <wp:simplePos x="0" y="0"/>
                      <wp:positionH relativeFrom="column">
                        <wp:posOffset>865505</wp:posOffset>
                      </wp:positionH>
                      <wp:positionV relativeFrom="paragraph">
                        <wp:posOffset>621665</wp:posOffset>
                      </wp:positionV>
                      <wp:extent cx="313055" cy="5080"/>
                      <wp:effectExtent l="0" t="47625" r="6985" b="53975"/>
                      <wp:wrapNone/>
                      <wp:docPr id="87" name="Line 39"/>
                      <wp:cNvGraphicFramePr/>
                      <a:graphic xmlns:a="http://schemas.openxmlformats.org/drawingml/2006/main">
                        <a:graphicData uri="http://schemas.microsoft.com/office/word/2010/wordprocessingShape">
                          <wps:wsp>
                            <wps:cNvCnPr>
                              <a:cxnSpLocks noChangeShapeType="1"/>
                            </wps:cNvCnPr>
                            <wps:spPr bwMode="auto">
                              <a:xfrm flipV="1">
                                <a:off x="0" y="0"/>
                                <a:ext cx="313055" cy="5080"/>
                              </a:xfrm>
                              <a:prstGeom prst="line">
                                <a:avLst/>
                              </a:prstGeom>
                              <a:noFill/>
                              <a:ln w="9525">
                                <a:solidFill>
                                  <a:srgbClr val="000000"/>
                                </a:solidFill>
                                <a:round/>
                                <a:tailEnd type="arrow" w="med" len="med"/>
                              </a:ln>
                            </wps:spPr>
                            <wps:bodyPr/>
                          </wps:wsp>
                        </a:graphicData>
                      </a:graphic>
                    </wp:anchor>
                  </w:drawing>
                </mc:Choice>
                <mc:Fallback>
                  <w:pict>
                    <v:line id="Line 39" o:spid="_x0000_s1026" o:spt="20" style="position:absolute;left:0pt;flip:y;margin-left:68.15pt;margin-top:48.95pt;height:0.4pt;width:24.65pt;z-index:251662336;mso-width-relative:page;mso-height-relative:page;" filled="f" stroked="t" coordsize="21600,21600" o:gfxdata="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QILtgAAAAJAQAADwAAAAAAAAABACAAAAAiAAAAZHJzL2Rvd25yZXYueG1sUEsBAhQAFAAAAAgA&#10;h07iQKAKeFzsAQAA2AMAAA4AAAAAAAAAAQAgAAAAJwEAAGRycy9lMm9Eb2MueG1sUEsFBgAAAAAG&#10;AAYAWQEAAIUFA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b/>
                <w:color w:val="FF0000"/>
                <w:szCs w:val="24"/>
                <w:highlight w:val="magenta"/>
                <w:u w:val="single"/>
              </w:rPr>
              <mc:AlternateContent>
                <mc:Choice Requires="wpc">
                  <w:drawing>
                    <wp:anchor distT="0" distB="0" distL="114300" distR="114300" simplePos="0" relativeHeight="251661312" behindDoc="0" locked="0" layoutInCell="1" allowOverlap="1">
                      <wp:simplePos x="0" y="0"/>
                      <wp:positionH relativeFrom="column">
                        <wp:posOffset>191135</wp:posOffset>
                      </wp:positionH>
                      <wp:positionV relativeFrom="paragraph">
                        <wp:posOffset>66040</wp:posOffset>
                      </wp:positionV>
                      <wp:extent cx="5219700" cy="2249170"/>
                      <wp:effectExtent l="0" t="0" r="7620" b="0"/>
                      <wp:wrapTopAndBottom/>
                      <wp:docPr id="86" name="画布 40"/>
                      <wp:cNvGraphicFramePr/>
                      <a:graphic xmlns:a="http://schemas.openxmlformats.org/drawingml/2006/main">
                        <a:graphicData uri="http://schemas.microsoft.com/office/word/2010/wordprocessingCanvas">
                          <wpc:wpc>
                            <wpc:bg>
                              <a:noFill/>
                            </wpc:bg>
                            <wpc:whole>
                              <a:ln>
                                <a:noFill/>
                              </a:ln>
                            </wpc:whole>
                            <wps:wsp>
                              <wps:cNvPr id="56" name="Text Box 42"/>
                              <wps:cNvSpPr txBox="1">
                                <a:spLocks noChangeArrowheads="1"/>
                              </wps:cNvSpPr>
                              <wps:spPr bwMode="auto">
                                <a:xfrm>
                                  <a:off x="88265" y="407150"/>
                                  <a:ext cx="836930" cy="294723"/>
                                </a:xfrm>
                                <a:prstGeom prst="rect">
                                  <a:avLst/>
                                </a:prstGeom>
                                <a:solidFill>
                                  <a:srgbClr val="FFFFFF"/>
                                </a:solidFill>
                                <a:ln w="9525">
                                  <a:solidFill>
                                    <a:srgbClr val="000000"/>
                                  </a:solidFill>
                                  <a:miter lim="800000"/>
                                </a:ln>
                              </wps:spPr>
                              <wps:txbx>
                                <w:txbxContent>
                                  <w:p>
                                    <w:pPr>
                                      <w:jc w:val="center"/>
                                    </w:pPr>
                                    <w:r>
                                      <w:rPr>
                                        <w:rFonts w:hint="eastAsia"/>
                                      </w:rPr>
                                      <w:t>原材料</w:t>
                                    </w:r>
                                  </w:p>
                                </w:txbxContent>
                              </wps:txbx>
                              <wps:bodyPr rot="0" vert="horz" wrap="square" lIns="91440" tIns="45720" rIns="91440" bIns="45720" anchor="t" anchorCtr="0" upright="1">
                                <a:noAutofit/>
                              </wps:bodyPr>
                            </wps:wsp>
                            <wps:wsp>
                              <wps:cNvPr id="57" name="Text Box 43"/>
                              <wps:cNvSpPr txBox="1">
                                <a:spLocks noChangeArrowheads="1"/>
                              </wps:cNvSpPr>
                              <wps:spPr bwMode="auto">
                                <a:xfrm>
                                  <a:off x="1243330" y="402069"/>
                                  <a:ext cx="482600" cy="292182"/>
                                </a:xfrm>
                                <a:prstGeom prst="rect">
                                  <a:avLst/>
                                </a:prstGeom>
                                <a:solidFill>
                                  <a:srgbClr val="FFFFFF"/>
                                </a:solidFill>
                                <a:ln w="9525">
                                  <a:solidFill>
                                    <a:srgbClr val="000000"/>
                                  </a:solidFill>
                                  <a:miter lim="800000"/>
                                </a:ln>
                              </wps:spPr>
                              <wps:txbx>
                                <w:txbxContent>
                                  <w:p>
                                    <w:r>
                                      <w:rPr>
                                        <w:rFonts w:hint="eastAsia"/>
                                      </w:rPr>
                                      <w:t>检验</w:t>
                                    </w:r>
                                  </w:p>
                                </w:txbxContent>
                              </wps:txbx>
                              <wps:bodyPr rot="0" vert="horz" wrap="square" lIns="91440" tIns="45720" rIns="91440" bIns="45720" anchor="t" anchorCtr="0" upright="1">
                                <a:noAutofit/>
                              </wps:bodyPr>
                            </wps:wsp>
                            <wps:wsp>
                              <wps:cNvPr id="58" name="Text Box 44"/>
                              <wps:cNvSpPr txBox="1">
                                <a:spLocks noChangeArrowheads="1"/>
                              </wps:cNvSpPr>
                              <wps:spPr bwMode="auto">
                                <a:xfrm>
                                  <a:off x="115570" y="1053127"/>
                                  <a:ext cx="800735" cy="292182"/>
                                </a:xfrm>
                                <a:prstGeom prst="rect">
                                  <a:avLst/>
                                </a:prstGeom>
                                <a:solidFill>
                                  <a:srgbClr val="FFFFFF"/>
                                </a:solidFill>
                                <a:ln w="9525">
                                  <a:solidFill>
                                    <a:srgbClr val="000000"/>
                                  </a:solidFill>
                                  <a:miter lim="800000"/>
                                </a:ln>
                              </wps:spPr>
                              <wps:txbx>
                                <w:txbxContent>
                                  <w:p>
                                    <w:pPr>
                                      <w:jc w:val="center"/>
                                    </w:pPr>
                                    <w:r>
                                      <w:rPr>
                                        <w:rFonts w:hint="eastAsia"/>
                                      </w:rPr>
                                      <w:t>检验</w:t>
                                    </w:r>
                                  </w:p>
                                </w:txbxContent>
                              </wps:txbx>
                              <wps:bodyPr rot="0" vert="horz" wrap="square" lIns="91440" tIns="45720" rIns="91440" bIns="45720" anchor="t" anchorCtr="0" upright="1">
                                <a:noAutofit/>
                              </wps:bodyPr>
                            </wps:wsp>
                            <wps:wsp>
                              <wps:cNvPr id="59" name="Text Box 45"/>
                              <wps:cNvSpPr txBox="1">
                                <a:spLocks noChangeArrowheads="1"/>
                              </wps:cNvSpPr>
                              <wps:spPr bwMode="auto">
                                <a:xfrm>
                                  <a:off x="1341120" y="1055033"/>
                                  <a:ext cx="743585" cy="292182"/>
                                </a:xfrm>
                                <a:prstGeom prst="rect">
                                  <a:avLst/>
                                </a:prstGeom>
                                <a:solidFill>
                                  <a:srgbClr val="FFFFFF"/>
                                </a:solidFill>
                                <a:ln w="9525">
                                  <a:solidFill>
                                    <a:srgbClr val="000000"/>
                                  </a:solidFill>
                                  <a:miter lim="800000"/>
                                </a:ln>
                              </wps:spPr>
                              <wps:txbx>
                                <w:txbxContent>
                                  <w:p>
                                    <w:r>
                                      <w:rPr>
                                        <w:rFonts w:hint="eastAsia"/>
                                      </w:rPr>
                                      <w:t>真空包装</w:t>
                                    </w:r>
                                  </w:p>
                                </w:txbxContent>
                              </wps:txbx>
                              <wps:bodyPr rot="0" vert="horz" wrap="square" lIns="91440" tIns="45720" rIns="91440" bIns="45720" anchor="t" anchorCtr="0" upright="1">
                                <a:noAutofit/>
                              </wps:bodyPr>
                            </wps:wsp>
                            <wps:wsp>
                              <wps:cNvPr id="60" name="Text Box 46"/>
                              <wps:cNvSpPr txBox="1">
                                <a:spLocks noChangeArrowheads="1"/>
                              </wps:cNvSpPr>
                              <wps:spPr bwMode="auto">
                                <a:xfrm>
                                  <a:off x="2701925" y="413385"/>
                                  <a:ext cx="535305" cy="292100"/>
                                </a:xfrm>
                                <a:prstGeom prst="rect">
                                  <a:avLst/>
                                </a:prstGeom>
                                <a:solidFill>
                                  <a:srgbClr val="FFFFFF"/>
                                </a:solidFill>
                                <a:ln w="9525">
                                  <a:solidFill>
                                    <a:srgbClr val="000000"/>
                                  </a:solidFill>
                                  <a:miter lim="800000"/>
                                </a:ln>
                              </wps:spPr>
                              <wps:txbx>
                                <w:txbxContent>
                                  <w:p>
                                    <w:pPr>
                                      <w:jc w:val="center"/>
                                    </w:pPr>
                                    <w:r>
                                      <w:rPr>
                                        <w:rFonts w:hint="eastAsia"/>
                                      </w:rPr>
                                      <w:t>盐渍</w:t>
                                    </w:r>
                                  </w:p>
                                </w:txbxContent>
                              </wps:txbx>
                              <wps:bodyPr rot="0" vert="horz" wrap="square" lIns="91440" tIns="45720" rIns="91440" bIns="45720" anchor="t" anchorCtr="0" upright="1">
                                <a:noAutofit/>
                              </wps:bodyPr>
                            </wps:wsp>
                            <wps:wsp>
                              <wps:cNvPr id="61" name="Text Box 47"/>
                              <wps:cNvSpPr txBox="1">
                                <a:spLocks noChangeArrowheads="1"/>
                              </wps:cNvSpPr>
                              <wps:spPr bwMode="auto">
                                <a:xfrm>
                                  <a:off x="1974215" y="405880"/>
                                  <a:ext cx="499110" cy="292182"/>
                                </a:xfrm>
                                <a:prstGeom prst="rect">
                                  <a:avLst/>
                                </a:prstGeom>
                                <a:solidFill>
                                  <a:srgbClr val="FFFFFF"/>
                                </a:solidFill>
                                <a:ln w="9525">
                                  <a:solidFill>
                                    <a:srgbClr val="000000"/>
                                  </a:solidFill>
                                  <a:miter lim="800000"/>
                                </a:ln>
                              </wps:spPr>
                              <wps:txbx>
                                <w:txbxContent>
                                  <w:p>
                                    <w:r>
                                      <w:rPr>
                                        <w:rFonts w:hint="eastAsia"/>
                                      </w:rPr>
                                      <w:t>清洗</w:t>
                                    </w:r>
                                  </w:p>
                                </w:txbxContent>
                              </wps:txbx>
                              <wps:bodyPr rot="0" vert="horz" wrap="square" lIns="91440" tIns="45720" rIns="91440" bIns="45720" anchor="t" anchorCtr="0" upright="1">
                                <a:noAutofit/>
                              </wps:bodyPr>
                            </wps:wsp>
                            <wps:wsp>
                              <wps:cNvPr id="62" name="Text Box 48"/>
                              <wps:cNvSpPr txBox="1">
                                <a:spLocks noChangeArrowheads="1"/>
                              </wps:cNvSpPr>
                              <wps:spPr bwMode="auto">
                                <a:xfrm>
                                  <a:off x="4392930" y="398145"/>
                                  <a:ext cx="770255" cy="292100"/>
                                </a:xfrm>
                                <a:prstGeom prst="rect">
                                  <a:avLst/>
                                </a:prstGeom>
                                <a:solidFill>
                                  <a:srgbClr val="FFFFFF"/>
                                </a:solidFill>
                                <a:ln w="9525">
                                  <a:solidFill>
                                    <a:srgbClr val="000000"/>
                                  </a:solidFill>
                                  <a:miter lim="800000"/>
                                </a:ln>
                              </wps:spPr>
                              <wps:txbx>
                                <w:txbxContent>
                                  <w:p>
                                    <w:pPr>
                                      <w:jc w:val="center"/>
                                    </w:pPr>
                                    <w:r>
                                      <w:rPr>
                                        <w:rFonts w:hint="eastAsia"/>
                                      </w:rPr>
                                      <w:t>脱盐脱水</w:t>
                                    </w:r>
                                  </w:p>
                                </w:txbxContent>
                              </wps:txbx>
                              <wps:bodyPr rot="0" vert="horz" wrap="square" lIns="91440" tIns="45720" rIns="91440" bIns="45720" anchor="t" anchorCtr="0" upright="1">
                                <a:noAutofit/>
                              </wps:bodyPr>
                            </wps:wsp>
                            <wps:wsp>
                              <wps:cNvPr id="63" name="Text Box 49"/>
                              <wps:cNvSpPr txBox="1">
                                <a:spLocks noChangeArrowheads="1"/>
                              </wps:cNvSpPr>
                              <wps:spPr bwMode="auto">
                                <a:xfrm>
                                  <a:off x="4436110" y="1068070"/>
                                  <a:ext cx="597535" cy="292100"/>
                                </a:xfrm>
                                <a:prstGeom prst="rect">
                                  <a:avLst/>
                                </a:prstGeom>
                                <a:solidFill>
                                  <a:srgbClr val="FFFFFF"/>
                                </a:solidFill>
                                <a:ln w="9525">
                                  <a:solidFill>
                                    <a:srgbClr val="000000"/>
                                  </a:solidFill>
                                  <a:miter lim="800000"/>
                                </a:ln>
                              </wps:spPr>
                              <wps:txbx>
                                <w:txbxContent>
                                  <w:p>
                                    <w:pPr>
                                      <w:jc w:val="center"/>
                                    </w:pPr>
                                    <w:r>
                                      <w:rPr>
                                        <w:rFonts w:hint="eastAsia"/>
                                      </w:rPr>
                                      <w:t>调味</w:t>
                                    </w:r>
                                  </w:p>
                                </w:txbxContent>
                              </wps:txbx>
                              <wps:bodyPr rot="0" vert="horz" wrap="square" lIns="91440" tIns="45720" rIns="91440" bIns="45720" anchor="t" anchorCtr="0" upright="1">
                                <a:noAutofit/>
                              </wps:bodyPr>
                            </wps:wsp>
                            <wps:wsp>
                              <wps:cNvPr id="64" name="Text Box 50"/>
                              <wps:cNvSpPr txBox="1">
                                <a:spLocks noChangeArrowheads="1"/>
                              </wps:cNvSpPr>
                              <wps:spPr bwMode="auto">
                                <a:xfrm>
                                  <a:off x="2346960" y="1054100"/>
                                  <a:ext cx="817245" cy="292735"/>
                                </a:xfrm>
                                <a:prstGeom prst="rect">
                                  <a:avLst/>
                                </a:prstGeom>
                                <a:solidFill>
                                  <a:srgbClr val="FFFFFF"/>
                                </a:solidFill>
                                <a:ln w="9525">
                                  <a:solidFill>
                                    <a:srgbClr val="000000"/>
                                  </a:solidFill>
                                  <a:miter lim="800000"/>
                                </a:ln>
                              </wps:spPr>
                              <wps:txbx>
                                <w:txbxContent>
                                  <w:p>
                                    <w:r>
                                      <w:rPr>
                                        <w:rFonts w:hint="eastAsia"/>
                                      </w:rPr>
                                      <w:t>装袋、罐装</w:t>
                                    </w:r>
                                  </w:p>
                                </w:txbxContent>
                              </wps:txbx>
                              <wps:bodyPr rot="0" vert="horz" wrap="square" lIns="91440" tIns="45720" rIns="91440" bIns="45720" anchor="t" anchorCtr="0" upright="1">
                                <a:noAutofit/>
                              </wps:bodyPr>
                            </wps:wsp>
                            <wps:wsp>
                              <wps:cNvPr id="65" name="Text Box 51"/>
                              <wps:cNvSpPr txBox="1">
                                <a:spLocks noChangeArrowheads="1"/>
                              </wps:cNvSpPr>
                              <wps:spPr bwMode="auto">
                                <a:xfrm>
                                  <a:off x="140335" y="1688307"/>
                                  <a:ext cx="800100" cy="292182"/>
                                </a:xfrm>
                                <a:prstGeom prst="rect">
                                  <a:avLst/>
                                </a:prstGeom>
                                <a:solidFill>
                                  <a:srgbClr val="FFFFFF"/>
                                </a:solidFill>
                                <a:ln w="9525">
                                  <a:solidFill>
                                    <a:srgbClr val="000000"/>
                                  </a:solidFill>
                                  <a:miter lim="800000"/>
                                </a:ln>
                              </wps:spPr>
                              <wps:txbx>
                                <w:txbxContent>
                                  <w:p>
                                    <w:pPr>
                                      <w:jc w:val="center"/>
                                    </w:pPr>
                                    <w:r>
                                      <w:rPr>
                                        <w:rFonts w:hint="eastAsia"/>
                                      </w:rPr>
                                      <w:t>成品</w:t>
                                    </w:r>
                                  </w:p>
                                </w:txbxContent>
                              </wps:txbx>
                              <wps:bodyPr rot="0" vert="horz" wrap="square" lIns="91440" tIns="45720" rIns="91440" bIns="45720" anchor="t" anchorCtr="0" upright="1">
                                <a:noAutofit/>
                              </wps:bodyPr>
                            </wps:wsp>
                            <wps:wsp>
                              <wps:cNvPr id="67" name="AutoShape 53"/>
                              <wps:cNvCnPr>
                                <a:cxnSpLocks noChangeShapeType="1"/>
                              </wps:cNvCnPr>
                              <wps:spPr bwMode="auto">
                                <a:xfrm flipH="1" flipV="1">
                                  <a:off x="2926715" y="216535"/>
                                  <a:ext cx="6985" cy="196850"/>
                                </a:xfrm>
                                <a:prstGeom prst="straightConnector1">
                                  <a:avLst/>
                                </a:prstGeom>
                                <a:noFill/>
                                <a:ln w="9525">
                                  <a:solidFill>
                                    <a:srgbClr val="000000"/>
                                  </a:solidFill>
                                  <a:prstDash val="dash"/>
                                  <a:round/>
                                  <a:tailEnd type="arrow" w="med" len="med"/>
                                </a:ln>
                              </wps:spPr>
                              <wps:bodyPr/>
                            </wps:wsp>
                            <wps:wsp>
                              <wps:cNvPr id="68" name="Text Box 54"/>
                              <wps:cNvSpPr txBox="1">
                                <a:spLocks noChangeArrowheads="1"/>
                              </wps:cNvSpPr>
                              <wps:spPr bwMode="auto">
                                <a:xfrm>
                                  <a:off x="2696845" y="0"/>
                                  <a:ext cx="650875" cy="288290"/>
                                </a:xfrm>
                                <a:prstGeom prst="rect">
                                  <a:avLst/>
                                </a:prstGeom>
                                <a:noFill/>
                                <a:ln>
                                  <a:noFill/>
                                </a:ln>
                              </wps:spPr>
                              <wps:txbx>
                                <w:txbxContent>
                                  <w:p>
                                    <w:pPr>
                                      <w:rPr>
                                        <w:rFonts w:hint="eastAsia" w:eastAsia="宋体"/>
                                        <w:lang w:val="en-US" w:eastAsia="zh-CN"/>
                                      </w:rPr>
                                    </w:pPr>
                                    <w:r>
                                      <w:rPr>
                                        <w:rFonts w:hint="eastAsia"/>
                                        <w:lang w:val="en-US" w:eastAsia="zh-CN"/>
                                      </w:rPr>
                                      <w:t>恶臭</w:t>
                                    </w:r>
                                  </w:p>
                                </w:txbxContent>
                              </wps:txbx>
                              <wps:bodyPr rot="0" vert="horz" wrap="square" lIns="91440" tIns="45720" rIns="91440" bIns="45720" anchor="t" anchorCtr="0" upright="1">
                                <a:noAutofit/>
                              </wps:bodyPr>
                            </wps:wsp>
                            <wps:wsp>
                              <wps:cNvPr id="69" name="Text Box 55"/>
                              <wps:cNvSpPr txBox="1">
                                <a:spLocks noChangeArrowheads="1"/>
                              </wps:cNvSpPr>
                              <wps:spPr bwMode="auto">
                                <a:xfrm>
                                  <a:off x="2037080" y="0"/>
                                  <a:ext cx="647700" cy="259080"/>
                                </a:xfrm>
                                <a:prstGeom prst="rect">
                                  <a:avLst/>
                                </a:prstGeom>
                                <a:noFill/>
                                <a:ln>
                                  <a:noFill/>
                                </a:ln>
                              </wps:spPr>
                              <wps:txbx>
                                <w:txbxContent>
                                  <w:p>
                                    <w:r>
                                      <w:rPr>
                                        <w:rFonts w:hint="eastAsia"/>
                                      </w:rPr>
                                      <w:t>废水</w:t>
                                    </w:r>
                                  </w:p>
                                </w:txbxContent>
                              </wps:txbx>
                              <wps:bodyPr rot="0" vert="horz" wrap="square" lIns="91440" tIns="45720" rIns="91440" bIns="45720" anchor="t" anchorCtr="0" upright="1">
                                <a:noAutofit/>
                              </wps:bodyPr>
                            </wps:wsp>
                            <wps:wsp>
                              <wps:cNvPr id="70" name="AutoShape 56"/>
                              <wps:cNvCnPr>
                                <a:cxnSpLocks noChangeShapeType="1"/>
                              </wps:cNvCnPr>
                              <wps:spPr bwMode="auto">
                                <a:xfrm flipH="1" flipV="1">
                                  <a:off x="2273935" y="224218"/>
                                  <a:ext cx="1270" cy="174674"/>
                                </a:xfrm>
                                <a:prstGeom prst="straightConnector1">
                                  <a:avLst/>
                                </a:prstGeom>
                                <a:noFill/>
                                <a:ln w="9525">
                                  <a:solidFill>
                                    <a:srgbClr val="000000"/>
                                  </a:solidFill>
                                  <a:prstDash val="dash"/>
                                  <a:round/>
                                  <a:tailEnd type="arrow" w="med" len="med"/>
                                </a:ln>
                              </wps:spPr>
                              <wps:bodyPr/>
                            </wps:wsp>
                            <wps:wsp>
                              <wps:cNvPr id="75" name="AutoShape 61"/>
                              <wps:cNvCnPr>
                                <a:cxnSpLocks noChangeShapeType="1"/>
                              </wps:cNvCnPr>
                              <wps:spPr bwMode="auto">
                                <a:xfrm flipH="1" flipV="1">
                                  <a:off x="489585" y="862574"/>
                                  <a:ext cx="0" cy="190554"/>
                                </a:xfrm>
                                <a:prstGeom prst="straightConnector1">
                                  <a:avLst/>
                                </a:prstGeom>
                                <a:noFill/>
                                <a:ln w="9525">
                                  <a:solidFill>
                                    <a:srgbClr val="000000"/>
                                  </a:solidFill>
                                  <a:prstDash val="dash"/>
                                  <a:round/>
                                  <a:tailEnd type="arrow" w="med" len="med"/>
                                </a:ln>
                              </wps:spPr>
                              <wps:bodyPr/>
                            </wps:wsp>
                            <wps:wsp>
                              <wps:cNvPr id="76" name="Text Box 62"/>
                              <wps:cNvSpPr txBox="1">
                                <a:spLocks noChangeArrowheads="1"/>
                              </wps:cNvSpPr>
                              <wps:spPr bwMode="auto">
                                <a:xfrm>
                                  <a:off x="330835" y="664398"/>
                                  <a:ext cx="647700" cy="317590"/>
                                </a:xfrm>
                                <a:prstGeom prst="rect">
                                  <a:avLst/>
                                </a:prstGeom>
                                <a:noFill/>
                                <a:ln>
                                  <a:noFill/>
                                </a:ln>
                              </wps:spPr>
                              <wps:txbx>
                                <w:txbxContent>
                                  <w:p>
                                    <w:r>
                                      <w:rPr>
                                        <w:rFonts w:hint="eastAsia"/>
                                      </w:rPr>
                                      <w:t>废水</w:t>
                                    </w:r>
                                  </w:p>
                                </w:txbxContent>
                              </wps:txbx>
                              <wps:bodyPr rot="0" vert="horz" wrap="square" lIns="91440" tIns="45720" rIns="91440" bIns="45720" anchor="t" anchorCtr="0" upright="1">
                                <a:noAutofit/>
                              </wps:bodyPr>
                            </wps:wsp>
                            <wps:wsp>
                              <wps:cNvPr id="78" name="AutoShape 63"/>
                              <wps:cNvCnPr>
                                <a:cxnSpLocks noChangeShapeType="1"/>
                              </wps:cNvCnPr>
                              <wps:spPr bwMode="auto">
                                <a:xfrm flipH="1" flipV="1">
                                  <a:off x="1465580" y="208339"/>
                                  <a:ext cx="0" cy="165147"/>
                                </a:xfrm>
                                <a:prstGeom prst="straightConnector1">
                                  <a:avLst/>
                                </a:prstGeom>
                                <a:noFill/>
                                <a:ln w="9525">
                                  <a:solidFill>
                                    <a:srgbClr val="000000"/>
                                  </a:solidFill>
                                  <a:prstDash val="dash"/>
                                  <a:round/>
                                  <a:tailEnd type="arrow" w="med" len="med"/>
                                </a:ln>
                              </wps:spPr>
                              <wps:bodyPr/>
                            </wps:wsp>
                            <wps:wsp>
                              <wps:cNvPr id="79" name="Text Box 64"/>
                              <wps:cNvSpPr txBox="1">
                                <a:spLocks noChangeArrowheads="1"/>
                              </wps:cNvSpPr>
                              <wps:spPr bwMode="auto">
                                <a:xfrm>
                                  <a:off x="1132205" y="0"/>
                                  <a:ext cx="749300" cy="317590"/>
                                </a:xfrm>
                                <a:prstGeom prst="rect">
                                  <a:avLst/>
                                </a:prstGeom>
                                <a:noFill/>
                                <a:ln>
                                  <a:noFill/>
                                </a:ln>
                              </wps:spPr>
                              <wps:txbx>
                                <w:txbxContent>
                                  <w:p>
                                    <w:r>
                                      <w:rPr>
                                        <w:rFonts w:hint="eastAsia"/>
                                      </w:rPr>
                                      <w:t>固体废物</w:t>
                                    </w:r>
                                  </w:p>
                                </w:txbxContent>
                              </wps:txbx>
                              <wps:bodyPr rot="0" vert="horz" wrap="square" lIns="91440" tIns="45720" rIns="91440" bIns="45720" anchor="t" anchorCtr="0" upright="1">
                                <a:noAutofit/>
                              </wps:bodyPr>
                            </wps:wsp>
                            <wps:wsp>
                              <wps:cNvPr id="80" name="AutoShape 65"/>
                              <wps:cNvCnPr>
                                <a:cxnSpLocks noChangeShapeType="1"/>
                              </wps:cNvCnPr>
                              <wps:spPr bwMode="auto">
                                <a:xfrm flipH="1" flipV="1">
                                  <a:off x="2857500" y="716915"/>
                                  <a:ext cx="0" cy="190500"/>
                                </a:xfrm>
                                <a:prstGeom prst="straightConnector1">
                                  <a:avLst/>
                                </a:prstGeom>
                                <a:noFill/>
                                <a:ln w="9525">
                                  <a:solidFill>
                                    <a:srgbClr val="000000"/>
                                  </a:solidFill>
                                  <a:round/>
                                  <a:tailEnd type="arrow" w="med" len="med"/>
                                </a:ln>
                              </wps:spPr>
                              <wps:bodyPr/>
                            </wps:wsp>
                            <wps:wsp>
                              <wps:cNvPr id="81" name="Text Box 66"/>
                              <wps:cNvSpPr txBox="1">
                                <a:spLocks noChangeArrowheads="1"/>
                              </wps:cNvSpPr>
                              <wps:spPr bwMode="auto">
                                <a:xfrm>
                                  <a:off x="2823210" y="710565"/>
                                  <a:ext cx="876935" cy="279400"/>
                                </a:xfrm>
                                <a:prstGeom prst="rect">
                                  <a:avLst/>
                                </a:prstGeom>
                                <a:noFill/>
                                <a:ln>
                                  <a:noFill/>
                                </a:ln>
                              </wps:spPr>
                              <wps:txbx>
                                <w:txbxContent>
                                  <w:p>
                                    <w:r>
                                      <w:rPr>
                                        <w:rFonts w:hint="eastAsia"/>
                                      </w:rPr>
                                      <w:t>清水、食盐</w:t>
                                    </w:r>
                                  </w:p>
                                </w:txbxContent>
                              </wps:txbx>
                              <wps:bodyPr rot="0" vert="horz" wrap="square" lIns="91440" tIns="45720" rIns="91440" bIns="45720" anchor="t" anchorCtr="0" upright="1">
                                <a:noAutofit/>
                              </wps:bodyPr>
                            </wps:wsp>
                            <wps:wsp>
                              <wps:cNvPr id="82" name="Text Box 67"/>
                              <wps:cNvSpPr txBox="1">
                                <a:spLocks noChangeArrowheads="1"/>
                              </wps:cNvSpPr>
                              <wps:spPr bwMode="auto">
                                <a:xfrm>
                                  <a:off x="2245270" y="664398"/>
                                  <a:ext cx="647700" cy="279479"/>
                                </a:xfrm>
                                <a:prstGeom prst="rect">
                                  <a:avLst/>
                                </a:prstGeom>
                                <a:noFill/>
                                <a:ln>
                                  <a:noFill/>
                                </a:ln>
                              </wps:spPr>
                              <wps:txbx>
                                <w:txbxContent>
                                  <w:p>
                                    <w:r>
                                      <w:rPr>
                                        <w:rFonts w:hint="eastAsia"/>
                                      </w:rPr>
                                      <w:t>清水</w:t>
                                    </w:r>
                                  </w:p>
                                </w:txbxContent>
                              </wps:txbx>
                              <wps:bodyPr rot="0" vert="horz" wrap="square" lIns="91440" tIns="45720" rIns="91440" bIns="45720" anchor="t" anchorCtr="0" upright="1">
                                <a:noAutofit/>
                              </wps:bodyPr>
                            </wps:wsp>
                            <wps:wsp>
                              <wps:cNvPr id="83" name="AutoShape 68"/>
                              <wps:cNvCnPr>
                                <a:cxnSpLocks noChangeShapeType="1"/>
                              </wps:cNvCnPr>
                              <wps:spPr bwMode="auto">
                                <a:xfrm flipH="1" flipV="1">
                                  <a:off x="2275205" y="703779"/>
                                  <a:ext cx="0" cy="190554"/>
                                </a:xfrm>
                                <a:prstGeom prst="straightConnector1">
                                  <a:avLst/>
                                </a:prstGeom>
                                <a:noFill/>
                                <a:ln w="9525">
                                  <a:solidFill>
                                    <a:srgbClr val="000000"/>
                                  </a:solidFill>
                                  <a:round/>
                                  <a:tailEnd type="arrow" w="med" len="med"/>
                                </a:ln>
                              </wps:spPr>
                              <wps:bodyPr/>
                            </wps:wsp>
                            <wps:wsp>
                              <wps:cNvPr id="84" name="AutoShape 69"/>
                              <wps:cNvCnPr>
                                <a:cxnSpLocks noChangeShapeType="1"/>
                              </wps:cNvCnPr>
                              <wps:spPr bwMode="auto">
                                <a:xfrm flipH="1" flipV="1">
                                  <a:off x="582930" y="1351662"/>
                                  <a:ext cx="0" cy="190554"/>
                                </a:xfrm>
                                <a:prstGeom prst="straightConnector1">
                                  <a:avLst/>
                                </a:prstGeom>
                                <a:noFill/>
                                <a:ln w="9525">
                                  <a:solidFill>
                                    <a:srgbClr val="000000"/>
                                  </a:solidFill>
                                  <a:round/>
                                  <a:tailEnd type="arrow" w="med" len="med"/>
                                </a:ln>
                              </wps:spPr>
                              <wps:bodyPr/>
                            </wps:wsp>
                            <wps:wsp>
                              <wps:cNvPr id="85" name="Text Box 70"/>
                              <wps:cNvSpPr txBox="1">
                                <a:spLocks noChangeArrowheads="1"/>
                              </wps:cNvSpPr>
                              <wps:spPr bwMode="auto">
                                <a:xfrm>
                                  <a:off x="525145" y="1341755"/>
                                  <a:ext cx="486410" cy="279400"/>
                                </a:xfrm>
                                <a:prstGeom prst="rect">
                                  <a:avLst/>
                                </a:prstGeom>
                                <a:noFill/>
                                <a:ln>
                                  <a:noFill/>
                                </a:ln>
                              </wps:spPr>
                              <wps:txbx>
                                <w:txbxContent>
                                  <w:p>
                                    <w:r>
                                      <w:rPr>
                                        <w:rFonts w:hint="eastAsia"/>
                                      </w:rPr>
                                      <w:t>清水</w:t>
                                    </w:r>
                                  </w:p>
                                </w:txbxContent>
                              </wps:txbx>
                              <wps:bodyPr rot="0" vert="horz" wrap="square" lIns="91440" tIns="45720" rIns="91440" bIns="45720" anchor="t" anchorCtr="0" upright="1">
                                <a:noAutofit/>
                              </wps:bodyPr>
                            </wps:wsp>
                            <wps:wsp>
                              <wps:cNvPr id="1" name="Text Box 46"/>
                              <wps:cNvSpPr txBox="1">
                                <a:spLocks noChangeArrowheads="1"/>
                              </wps:cNvSpPr>
                              <wps:spPr bwMode="auto">
                                <a:xfrm>
                                  <a:off x="3545840" y="339090"/>
                                  <a:ext cx="636270" cy="430530"/>
                                </a:xfrm>
                                <a:prstGeom prst="rect">
                                  <a:avLst/>
                                </a:prstGeom>
                                <a:solidFill>
                                  <a:srgbClr val="FFFFFF"/>
                                </a:solidFill>
                                <a:ln w="9525">
                                  <a:solidFill>
                                    <a:srgbClr val="000000"/>
                                  </a:solidFill>
                                  <a:miter lim="800000"/>
                                </a:ln>
                              </wps:spPr>
                              <wps:txbx>
                                <w:txbxContent>
                                  <w:p>
                                    <w:pPr>
                                      <w:jc w:val="center"/>
                                      <w:rPr>
                                        <w:rFonts w:hint="default" w:eastAsia="宋体"/>
                                        <w:lang w:val="en-US" w:eastAsia="zh-CN"/>
                                      </w:rPr>
                                    </w:pPr>
                                    <w:r>
                                      <w:rPr>
                                        <w:rFonts w:hint="eastAsia"/>
                                        <w:lang w:val="en-US" w:eastAsia="zh-CN"/>
                                      </w:rPr>
                                      <w:t>腌制池腌制</w:t>
                                    </w:r>
                                  </w:p>
                                </w:txbxContent>
                              </wps:txbx>
                              <wps:bodyPr rot="0" vert="horz" wrap="square" lIns="91440" tIns="45720" rIns="91440" bIns="45720" anchor="t" anchorCtr="0" upright="1">
                                <a:noAutofit/>
                              </wps:bodyPr>
                            </wps:wsp>
                            <wps:wsp>
                              <wps:cNvPr id="71" name="AutoShape 53"/>
                              <wps:cNvCnPr>
                                <a:cxnSpLocks noChangeShapeType="1"/>
                              </wps:cNvCnPr>
                              <wps:spPr bwMode="auto">
                                <a:xfrm flipH="1" flipV="1">
                                  <a:off x="3837940" y="212090"/>
                                  <a:ext cx="6350" cy="145415"/>
                                </a:xfrm>
                                <a:prstGeom prst="straightConnector1">
                                  <a:avLst/>
                                </a:prstGeom>
                                <a:noFill/>
                                <a:ln w="9525">
                                  <a:solidFill>
                                    <a:srgbClr val="000000"/>
                                  </a:solidFill>
                                  <a:prstDash val="dash"/>
                                  <a:round/>
                                  <a:tailEnd type="arrow" w="med" len="med"/>
                                </a:ln>
                              </wps:spPr>
                              <wps:bodyPr/>
                            </wps:wsp>
                            <wps:wsp>
                              <wps:cNvPr id="72" name="Text Box 54"/>
                              <wps:cNvSpPr txBox="1">
                                <a:spLocks noChangeArrowheads="1"/>
                              </wps:cNvSpPr>
                              <wps:spPr bwMode="auto">
                                <a:xfrm>
                                  <a:off x="3602355" y="0"/>
                                  <a:ext cx="518160" cy="288290"/>
                                </a:xfrm>
                                <a:prstGeom prst="rect">
                                  <a:avLst/>
                                </a:prstGeom>
                                <a:noFill/>
                                <a:ln>
                                  <a:noFill/>
                                </a:ln>
                              </wps:spPr>
                              <wps:txbx>
                                <w:txbxContent>
                                  <w:p>
                                    <w:pPr>
                                      <w:rPr>
                                        <w:rFonts w:hint="eastAsia" w:eastAsia="宋体"/>
                                        <w:lang w:val="en-US" w:eastAsia="zh-CN"/>
                                      </w:rPr>
                                    </w:pPr>
                                    <w:r>
                                      <w:rPr>
                                        <w:rFonts w:hint="eastAsia"/>
                                        <w:lang w:val="en-US" w:eastAsia="zh-CN"/>
                                      </w:rPr>
                                      <w:t>恶臭</w:t>
                                    </w:r>
                                  </w:p>
                                </w:txbxContent>
                              </wps:txbx>
                              <wps:bodyPr rot="0" vert="horz" wrap="square" lIns="91440" tIns="45720" rIns="91440" bIns="45720" anchor="t" anchorCtr="0" upright="1">
                                <a:noAutofit/>
                              </wps:bodyPr>
                            </wps:wsp>
                            <wps:wsp>
                              <wps:cNvPr id="73" name="Text Box 49"/>
                              <wps:cNvSpPr txBox="1">
                                <a:spLocks noChangeArrowheads="1"/>
                              </wps:cNvSpPr>
                              <wps:spPr bwMode="auto">
                                <a:xfrm>
                                  <a:off x="3493770" y="1062355"/>
                                  <a:ext cx="584835" cy="292100"/>
                                </a:xfrm>
                                <a:prstGeom prst="rect">
                                  <a:avLst/>
                                </a:prstGeom>
                                <a:solidFill>
                                  <a:srgbClr val="FFFFFF"/>
                                </a:solidFill>
                                <a:ln w="9525">
                                  <a:solidFill>
                                    <a:srgbClr val="000000"/>
                                  </a:solidFill>
                                  <a:miter lim="800000"/>
                                </a:ln>
                              </wps:spPr>
                              <wps:txbx>
                                <w:txbxContent>
                                  <w:p>
                                    <w:pPr>
                                      <w:jc w:val="center"/>
                                      <w:rPr>
                                        <w:rFonts w:hint="eastAsia" w:eastAsia="宋体"/>
                                        <w:lang w:val="en-US" w:eastAsia="zh-CN"/>
                                      </w:rPr>
                                    </w:pPr>
                                    <w:r>
                                      <w:rPr>
                                        <w:rFonts w:hint="eastAsia"/>
                                        <w:lang w:val="en-US" w:eastAsia="zh-CN"/>
                                      </w:rPr>
                                      <w:t>烘干</w:t>
                                    </w:r>
                                  </w:p>
                                </w:txbxContent>
                              </wps:txbx>
                              <wps:bodyPr rot="0" vert="horz" wrap="square" lIns="91440" tIns="45720" rIns="91440" bIns="45720" anchor="t" anchorCtr="0" upright="1">
                                <a:noAutofit/>
                              </wps:bodyPr>
                            </wps:wsp>
                            <wps:wsp>
                              <wps:cNvPr id="91" name="直接箭头连接符 91"/>
                              <wps:cNvCnPr>
                                <a:stCxn id="73" idx="2"/>
                              </wps:cNvCnPr>
                              <wps:spPr>
                                <a:xfrm>
                                  <a:off x="3786505" y="1354455"/>
                                  <a:ext cx="635" cy="224790"/>
                                </a:xfrm>
                                <a:prstGeom prst="straightConnector1">
                                  <a:avLst/>
                                </a:prstGeom>
                                <a:ln w="9525">
                                  <a:prstDash val="dash"/>
                                  <a:tailEnd type="arrow" w="med" len="med"/>
                                </a:ln>
                              </wps:spPr>
                              <wps:style>
                                <a:lnRef idx="1">
                                  <a:schemeClr val="dk1"/>
                                </a:lnRef>
                                <a:fillRef idx="0">
                                  <a:schemeClr val="dk1"/>
                                </a:fillRef>
                                <a:effectRef idx="0">
                                  <a:schemeClr val="dk1"/>
                                </a:effectRef>
                                <a:fontRef idx="minor">
                                  <a:schemeClr val="tx1"/>
                                </a:fontRef>
                              </wps:style>
                              <wps:bodyPr/>
                            </wps:wsp>
                            <wps:wsp>
                              <wps:cNvPr id="97" name="Text Box 54"/>
                              <wps:cNvSpPr txBox="1">
                                <a:spLocks noChangeArrowheads="1"/>
                              </wps:cNvSpPr>
                              <wps:spPr bwMode="auto">
                                <a:xfrm>
                                  <a:off x="3583305" y="1500505"/>
                                  <a:ext cx="518160" cy="288290"/>
                                </a:xfrm>
                                <a:prstGeom prst="rect">
                                  <a:avLst/>
                                </a:prstGeom>
                                <a:noFill/>
                                <a:ln>
                                  <a:noFill/>
                                </a:ln>
                              </wps:spPr>
                              <wps:txbx>
                                <w:txbxContent>
                                  <w:p>
                                    <w:pPr>
                                      <w:rPr>
                                        <w:rFonts w:hint="eastAsia" w:eastAsia="宋体"/>
                                        <w:lang w:val="en-US" w:eastAsia="zh-CN"/>
                                      </w:rPr>
                                    </w:pPr>
                                    <w:r>
                                      <w:rPr>
                                        <w:rFonts w:hint="eastAsia"/>
                                        <w:lang w:val="en-US" w:eastAsia="zh-CN"/>
                                      </w:rPr>
                                      <w:t>废气</w:t>
                                    </w:r>
                                  </w:p>
                                </w:txbxContent>
                              </wps:txbx>
                              <wps:bodyPr rot="0" vert="horz" wrap="square" lIns="91440" tIns="45720" rIns="91440" bIns="45720" anchor="t" anchorCtr="0" upright="1">
                                <a:noAutofit/>
                              </wps:bodyPr>
                            </wps:wsp>
                            <wps:wsp>
                              <wps:cNvPr id="98" name="AutoShape 56"/>
                              <wps:cNvCnPr>
                                <a:cxnSpLocks noChangeShapeType="1"/>
                              </wps:cNvCnPr>
                              <wps:spPr bwMode="auto">
                                <a:xfrm flipH="1" flipV="1">
                                  <a:off x="4769485" y="203200"/>
                                  <a:ext cx="1270" cy="174625"/>
                                </a:xfrm>
                                <a:prstGeom prst="straightConnector1">
                                  <a:avLst/>
                                </a:prstGeom>
                                <a:noFill/>
                                <a:ln w="9525">
                                  <a:solidFill>
                                    <a:srgbClr val="000000"/>
                                  </a:solidFill>
                                  <a:prstDash val="dash"/>
                                  <a:round/>
                                  <a:tailEnd type="arrow" w="med" len="med"/>
                                </a:ln>
                              </wps:spPr>
                              <wps:bodyPr/>
                            </wps:wsp>
                            <wps:wsp>
                              <wps:cNvPr id="100" name="Text Box 55"/>
                              <wps:cNvSpPr txBox="1">
                                <a:spLocks noChangeArrowheads="1"/>
                              </wps:cNvSpPr>
                              <wps:spPr bwMode="auto">
                                <a:xfrm>
                                  <a:off x="4558665" y="0"/>
                                  <a:ext cx="506730" cy="259080"/>
                                </a:xfrm>
                                <a:prstGeom prst="rect">
                                  <a:avLst/>
                                </a:prstGeom>
                                <a:noFill/>
                                <a:ln>
                                  <a:noFill/>
                                </a:ln>
                              </wps:spPr>
                              <wps:txbx>
                                <w:txbxContent>
                                  <w:p>
                                    <w:r>
                                      <w:rPr>
                                        <w:rFonts w:hint="eastAsia"/>
                                      </w:rPr>
                                      <w:t>废水</w:t>
                                    </w:r>
                                  </w:p>
                                </w:txbxContent>
                              </wps:txbx>
                              <wps:bodyPr rot="0" vert="horz" wrap="square" lIns="91440" tIns="45720" rIns="91440" bIns="45720" anchor="t" anchorCtr="0" upright="1">
                                <a:noAutofit/>
                              </wps:bodyPr>
                            </wps:wsp>
                          </wpc:wpc>
                        </a:graphicData>
                      </a:graphic>
                    </wp:anchor>
                  </w:drawing>
                </mc:Choice>
                <mc:Fallback>
                  <w:pict>
                    <v:group id="画布 40" o:spid="_x0000_s1026" o:spt="203" style="position:absolute;left:0pt;margin-left:15.05pt;margin-top:5.2pt;height:177.1pt;width:411pt;mso-wrap-distance-bottom:0pt;mso-wrap-distance-top:0pt;z-index:251661312;mso-width-relative:page;mso-height-relative:page;" coordsize="5219700,2249170" editas="canvas" o:gfxdata="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">
                      <o:lock v:ext="edit" aspectratio="f"/>
                      <v:shape id="画布 40" o:spid="_x0000_s1026" style="position:absolute;left:0;top:0;height:2249170;width:5219700;" filled="f" stroked="f" coordsize="21600,21600" o:gfxdata="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">
                        <v:fill on="f" focussize="0,0"/>
                        <v:stroke on="f"/>
                        <v:imagedata o:title=""/>
                        <o:lock v:ext="edit" aspectratio="f"/>
                      </v:shape>
                      <v:shape id="Text Box 42" o:spid="_x0000_s1026" o:spt="202" type="#_x0000_t202" style="position:absolute;left:88265;top:407150;height:294723;width:836930;"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PKeu1wAAAAkBAAAPAAAAAAAAAAEAIAAAACIAAABkcnMvZG93&#10;bnJldi54bWxQSwECFAAUAAAACACHTuJAn7CSQToCAACQBAAADgAAAAAAAAABACAAAAAmAQAAZHJz&#10;L2Uyb0RvYy54bWxQSwUGAAAAAAYABgBZAQAA0gUAAAAA&#10;">
                        <v:fill on="t" focussize="0,0"/>
                        <v:stroke color="#000000" miterlimit="8" joinstyle="miter"/>
                        <v:imagedata o:title=""/>
                        <o:lock v:ext="edit" aspectratio="f"/>
                        <v:textbox>
                          <w:txbxContent>
                            <w:p>
                              <w:pPr>
                                <w:jc w:val="center"/>
                              </w:pPr>
                              <w:r>
                                <w:rPr>
                                  <w:rFonts w:hint="eastAsia"/>
                                </w:rPr>
                                <w:t>原材料</w:t>
                              </w:r>
                            </w:p>
                          </w:txbxContent>
                        </v:textbox>
                      </v:shape>
                      <v:shape id="Text Box 43" o:spid="_x0000_s1026" o:spt="202" type="#_x0000_t202" style="position:absolute;left:1243330;top:402069;height:292182;width:482600;"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88p67XAAAACQEAAA8AAAAAAAAAAQAgAAAAIgAAAGRycy9k&#10;b3ducmV2LnhtbFBLAQIUABQAAAAIAIdO4kB1P+knPAIAAJIEAAAOAAAAAAAAAAEAIAAAACYBAABk&#10;cnMvZTJvRG9jLnhtbFBLBQYAAAAABgAGAFkBAADUBQAAAAA=&#10;">
                        <v:fill on="t" focussize="0,0"/>
                        <v:stroke color="#000000" miterlimit="8" joinstyle="miter"/>
                        <v:imagedata o:title=""/>
                        <o:lock v:ext="edit" aspectratio="f"/>
                        <v:textbox>
                          <w:txbxContent>
                            <w:p>
                              <w:r>
                                <w:rPr>
                                  <w:rFonts w:hint="eastAsia"/>
                                </w:rPr>
                                <w:t>检验</w:t>
                              </w:r>
                            </w:p>
                          </w:txbxContent>
                        </v:textbox>
                      </v:shape>
                      <v:shape id="Text Box 44" o:spid="_x0000_s1026" o:spt="202" type="#_x0000_t202" style="position:absolute;left:115570;top:1053127;height:292182;width:800735;"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88p67XAAAACQEAAA8AAAAAAAAAAQAgAAAAIgAAAGRycy9k&#10;b3ducmV2LnhtbFBLAQIUABQAAAAIAIdO4kA3JCKqPAIAAJIEAAAOAAAAAAAAAAEAIAAAACYBAABk&#10;cnMvZTJvRG9jLnhtbFBLBQYAAAAABgAGAFkBAADUBQAAAAA=&#10;">
                        <v:fill on="t" focussize="0,0"/>
                        <v:stroke color="#000000" miterlimit="8" joinstyle="miter"/>
                        <v:imagedata o:title=""/>
                        <o:lock v:ext="edit" aspectratio="f"/>
                        <v:textbox>
                          <w:txbxContent>
                            <w:p>
                              <w:pPr>
                                <w:jc w:val="center"/>
                              </w:pPr>
                              <w:r>
                                <w:rPr>
                                  <w:rFonts w:hint="eastAsia"/>
                                </w:rPr>
                                <w:t>检验</w:t>
                              </w:r>
                            </w:p>
                          </w:txbxContent>
                        </v:textbox>
                      </v:shape>
                      <v:shape id="Text Box 45" o:spid="_x0000_s1026" o:spt="202" type="#_x0000_t202" style="position:absolute;left:1341120;top:1055033;height:292182;width:743585;"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vPKeu1wAAAAkBAAAPAAAAAAAAAAEAIAAAACIAAABkcnMv&#10;ZG93bnJldi54bWxQSwECFAAUAAAACACHTuJAVrUL9j0CAACTBAAADgAAAAAAAAABACAAAAAmAQAA&#10;ZHJzL2Uyb0RvYy54bWxQSwUGAAAAAAYABgBZAQAA1QUAAAAA&#10;">
                        <v:fill on="t" focussize="0,0"/>
                        <v:stroke color="#000000" miterlimit="8" joinstyle="miter"/>
                        <v:imagedata o:title=""/>
                        <o:lock v:ext="edit" aspectratio="f"/>
                        <v:textbox>
                          <w:txbxContent>
                            <w:p>
                              <w:r>
                                <w:rPr>
                                  <w:rFonts w:hint="eastAsia"/>
                                </w:rPr>
                                <w:t>真空包装</w:t>
                              </w:r>
                            </w:p>
                          </w:txbxContent>
                        </v:textbox>
                      </v:shape>
                      <v:shape id="Text Box 46" o:spid="_x0000_s1026" o:spt="202" type="#_x0000_t202" style="position:absolute;left:2701925;top:413385;height:292100;width:535305;"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zynrtcAAAAJAQAADwAAAAAAAAABACAAAAAiAAAAZHJzL2Rv&#10;d25yZXYueG1sUEsBAhQAFAAAAAgAh07iQLCuxGg7AgAAkgQAAA4AAAAAAAAAAQAgAAAAJgEAAGRy&#10;cy9lMm9Eb2MueG1sUEsFBgAAAAAGAAYAWQEAANMFAAAAAA==&#10;">
                        <v:fill on="t" focussize="0,0"/>
                        <v:stroke color="#000000" miterlimit="8" joinstyle="miter"/>
                        <v:imagedata o:title=""/>
                        <o:lock v:ext="edit" aspectratio="f"/>
                        <v:textbox>
                          <w:txbxContent>
                            <w:p>
                              <w:pPr>
                                <w:jc w:val="center"/>
                              </w:pPr>
                              <w:r>
                                <w:rPr>
                                  <w:rFonts w:hint="eastAsia"/>
                                </w:rPr>
                                <w:t>盐渍</w:t>
                              </w:r>
                            </w:p>
                          </w:txbxContent>
                        </v:textbox>
                      </v:shape>
                      <v:shape id="Text Box 47" o:spid="_x0000_s1026" o:spt="202" type="#_x0000_t202" style="position:absolute;left:1974215;top:405880;height:292182;width:499110;"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zynrtcAAAAJAQAADwAAAAAAAAABACAAAAAiAAAAZHJzL2Rv&#10;d25yZXYueG1sUEsBAhQAFAAAAAgAh07iQOXIx0g7AgAAkgQAAA4AAAAAAAAAAQAgAAAAJgEAAGRy&#10;cy9lMm9Eb2MueG1sUEsFBgAAAAAGAAYAWQEAANMFAAAAAA==&#10;">
                        <v:fill on="t" focussize="0,0"/>
                        <v:stroke color="#000000" miterlimit="8" joinstyle="miter"/>
                        <v:imagedata o:title=""/>
                        <o:lock v:ext="edit" aspectratio="f"/>
                        <v:textbox>
                          <w:txbxContent>
                            <w:p>
                              <w:r>
                                <w:rPr>
                                  <w:rFonts w:hint="eastAsia"/>
                                </w:rPr>
                                <w:t>清洗</w:t>
                              </w:r>
                            </w:p>
                          </w:txbxContent>
                        </v:textbox>
                      </v:shape>
                      <v:shape id="Text Box 48" o:spid="_x0000_s1026" o:spt="202" type="#_x0000_t202" style="position:absolute;left:4392930;top:398145;height:292100;width:770255;"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zynrtcAAAAJAQAADwAAAAAAAAABACAAAAAiAAAAZHJz&#10;L2Rvd25yZXYueG1sUEsBAhQAFAAAAAgAh07iQBY0cqA+AgAAkgQAAA4AAAAAAAAAAQAgAAAAJgEA&#10;AGRycy9lMm9Eb2MueG1sUEsFBgAAAAAGAAYAWQEAANYFAAAAAA==&#10;">
                        <v:fill on="t" focussize="0,0"/>
                        <v:stroke color="#000000" miterlimit="8" joinstyle="miter"/>
                        <v:imagedata o:title=""/>
                        <o:lock v:ext="edit" aspectratio="f"/>
                        <v:textbox>
                          <w:txbxContent>
                            <w:p>
                              <w:pPr>
                                <w:jc w:val="center"/>
                              </w:pPr>
                              <w:r>
                                <w:rPr>
                                  <w:rFonts w:hint="eastAsia"/>
                                </w:rPr>
                                <w:t>脱盐脱水</w:t>
                              </w:r>
                            </w:p>
                          </w:txbxContent>
                        </v:textbox>
                      </v:shape>
                      <v:shape id="Text Box 49" o:spid="_x0000_s1026" o:spt="202" type="#_x0000_t202" style="position:absolute;left:4436110;top:1068070;height:292100;width:597535;"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vPKeu1wAAAAkBAAAPAAAAAAAAAAEAIAAAACIAAABkcnMv&#10;ZG93bnJldi54bWxQSwECFAAUAAAACACHTuJAzpuEmT0CAACTBAAADgAAAAAAAAABACAAAAAmAQAA&#10;ZHJzL2Uyb0RvYy54bWxQSwUGAAAAAAYABgBZAQAA1QUAAAAA&#10;">
                        <v:fill on="t" focussize="0,0"/>
                        <v:stroke color="#000000" miterlimit="8" joinstyle="miter"/>
                        <v:imagedata o:title=""/>
                        <o:lock v:ext="edit" aspectratio="f"/>
                        <v:textbox>
                          <w:txbxContent>
                            <w:p>
                              <w:pPr>
                                <w:jc w:val="center"/>
                              </w:pPr>
                              <w:r>
                                <w:rPr>
                                  <w:rFonts w:hint="eastAsia"/>
                                </w:rPr>
                                <w:t>调味</w:t>
                              </w:r>
                            </w:p>
                          </w:txbxContent>
                        </v:textbox>
                      </v:shape>
                      <v:shape id="Text Box 50" o:spid="_x0000_s1026" o:spt="202" type="#_x0000_t202" style="position:absolute;left:2346960;top:1054100;height:292735;width:817245;"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zynrtcAAAAJAQAADwAAAAAAAAABACAAAAAiAAAAZHJz&#10;L2Rvd25yZXYueG1sUEsBAhQAFAAAAAgAh07iQEL6wQE+AgAAkwQAAA4AAAAAAAAAAQAgAAAAJgEA&#10;AGRycy9lMm9Eb2MueG1sUEsFBgAAAAAGAAYAWQEAANYFAAAAAA==&#10;">
                        <v:fill on="t" focussize="0,0"/>
                        <v:stroke color="#000000" miterlimit="8" joinstyle="miter"/>
                        <v:imagedata o:title=""/>
                        <o:lock v:ext="edit" aspectratio="f"/>
                        <v:textbox>
                          <w:txbxContent>
                            <w:p>
                              <w:r>
                                <w:rPr>
                                  <w:rFonts w:hint="eastAsia"/>
                                </w:rPr>
                                <w:t>装袋、罐装</w:t>
                              </w:r>
                            </w:p>
                          </w:txbxContent>
                        </v:textbox>
                      </v:shape>
                      <v:shape id="Text Box 51" o:spid="_x0000_s1026" o:spt="202" type="#_x0000_t202" style="position:absolute;left:140335;top:1688307;height:292182;width:800100;"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88p67XAAAACQEAAA8AAAAAAAAAAQAgAAAAIgAAAGRycy9k&#10;b3ducmV2LnhtbFBLAQIUABQAAAAIAIdO4kAGLrD/PAIAAJIEAAAOAAAAAAAAAAEAIAAAACYBAABk&#10;cnMvZTJvRG9jLnhtbFBLBQYAAAAABgAGAFkBAADUBQAAAAA=&#10;">
                        <v:fill on="t" focussize="0,0"/>
                        <v:stroke color="#000000" miterlimit="8" joinstyle="miter"/>
                        <v:imagedata o:title=""/>
                        <o:lock v:ext="edit" aspectratio="f"/>
                        <v:textbox>
                          <w:txbxContent>
                            <w:p>
                              <w:pPr>
                                <w:jc w:val="center"/>
                              </w:pPr>
                              <w:r>
                                <w:rPr>
                                  <w:rFonts w:hint="eastAsia"/>
                                </w:rPr>
                                <w:t>成品</w:t>
                              </w:r>
                            </w:p>
                          </w:txbxContent>
                        </v:textbox>
                      </v:shape>
                      <v:shape id="AutoShape 53" o:spid="_x0000_s1026" o:spt="32" type="#_x0000_t32" style="position:absolute;left:2926715;top:216535;flip:x y;height:196850;width:6985;" filled="f" stroked="t" coordsize="21600,21600" o:gfxdata="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LyHidUAAAAJAQAADwAAAAAAAAAB&#10;ACAAAAAiAAAAZHJzL2Rvd25yZXYueG1sUEsBAhQAFAAAAAgAh07iQJwlKBkTAgAAGAQAAA4AAAAA&#10;AAAAAQAgAAAAJAEAAGRycy9lMm9Eb2MueG1sUEsFBgAAAAAGAAYAWQEAAKkFAAAAAA==&#10;">
                        <v:fill on="f" focussize="0,0"/>
                        <v:stroke color="#000000" joinstyle="round" dashstyle="dash" endarrow="open"/>
                        <v:imagedata o:title=""/>
                        <o:lock v:ext="edit" aspectratio="f"/>
                      </v:shape>
                      <v:shape id="Text Box 54" o:spid="_x0000_s1026" o:spt="202" type="#_x0000_t202" style="position:absolute;left:2696845;top:0;height:288290;width:650875;"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1uTJNUAAAAJAQAADwAAAAAAAAABACAAAAAi&#10;AAAAZHJzL2Rvd25yZXYueG1sUEsBAhQAFAAAAAgAh07iQJiqNEQNAgAAGwQAAA4AAAAAAAAAAQAg&#10;AAAAJAEAAGRycy9lMm9Eb2MueG1sUEsFBgAAAAAGAAYAWQEAAKMFAAAAAA==&#10;">
                        <v:fill on="f" focussize="0,0"/>
                        <v:stroke on="f"/>
                        <v:imagedata o:title=""/>
                        <o:lock v:ext="edit" aspectratio="f"/>
                        <v:textbox>
                          <w:txbxContent>
                            <w:p>
                              <w:pPr>
                                <w:rPr>
                                  <w:rFonts w:hint="eastAsia" w:eastAsia="宋体"/>
                                  <w:lang w:val="en-US" w:eastAsia="zh-CN"/>
                                </w:rPr>
                              </w:pPr>
                              <w:r>
                                <w:rPr>
                                  <w:rFonts w:hint="eastAsia"/>
                                  <w:lang w:val="en-US" w:eastAsia="zh-CN"/>
                                </w:rPr>
                                <w:t>恶臭</w:t>
                              </w:r>
                            </w:p>
                          </w:txbxContent>
                        </v:textbox>
                      </v:shape>
                      <v:shape id="Text Box 55" o:spid="_x0000_s1026" o:spt="202" type="#_x0000_t202" style="position:absolute;left:2037080;top:0;height:259080;width:647700;"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7W5Mk1QAAAAkBAAAPAAAAAAAAAAEAIAAAACIA&#10;AABkcnMvZG93bnJldi54bWxQSwECFAAUAAAACACHTuJAGWFzigwCAAAbBAAADgAAAAAAAAABACAA&#10;AAAkAQAAZHJzL2Uyb0RvYy54bWxQSwUGAAAAAAYABgBZAQAAogUAAAAA&#10;">
                        <v:fill on="f" focussize="0,0"/>
                        <v:stroke on="f"/>
                        <v:imagedata o:title=""/>
                        <o:lock v:ext="edit" aspectratio="f"/>
                        <v:textbox>
                          <w:txbxContent>
                            <w:p>
                              <w:r>
                                <w:rPr>
                                  <w:rFonts w:hint="eastAsia"/>
                                </w:rPr>
                                <w:t>废水</w:t>
                              </w:r>
                            </w:p>
                          </w:txbxContent>
                        </v:textbox>
                      </v:shape>
                      <v:shape id="AutoShape 56" o:spid="_x0000_s1026" o:spt="32" type="#_x0000_t32" style="position:absolute;left:2273935;top:224218;flip:x y;height:174674;width:1270;" filled="f" stroked="t" coordsize="21600,21600" o:gfxdata="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i8h4nVAAAACQEAAA8AAAAAAAAAAQAg&#10;AAAAIgAAAGRycy9kb3ducmV2LnhtbFBLAQIUABQAAAAIAIdO4kCjSCSKEQIAABgEAAAOAAAAAAAA&#10;AAEAIAAAACQBAABkcnMvZTJvRG9jLnhtbFBLBQYAAAAABgAGAFkBAACnBQAAAAA=&#10;">
                        <v:fill on="f" focussize="0,0"/>
                        <v:stroke color="#000000" joinstyle="round" dashstyle="dash" endarrow="open"/>
                        <v:imagedata o:title=""/>
                        <o:lock v:ext="edit" aspectratio="f"/>
                      </v:shape>
                      <v:shape id="AutoShape 61" o:spid="_x0000_s1026" o:spt="32" type="#_x0000_t32" style="position:absolute;left:489585;top:862574;flip:x y;height:190554;width:0;" filled="f" stroked="t" coordsize="21600,21600" o:gfxdata="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LyHidUAAAAJAQAADwAAAAAAAAABACAA&#10;AAAiAAAAZHJzL2Rvd25yZXYueG1sUEsBAhQAFAAAAAgAh07iQEbDj+0QAgAAFAQAAA4AAAAAAAAA&#10;AQAgAAAAJAEAAGRycy9lMm9Eb2MueG1sUEsFBgAAAAAGAAYAWQEAAKYFAAAAAA==&#10;">
                        <v:fill on="f" focussize="0,0"/>
                        <v:stroke color="#000000" joinstyle="round" dashstyle="dash" endarrow="open"/>
                        <v:imagedata o:title=""/>
                        <o:lock v:ext="edit" aspectratio="f"/>
                      </v:shape>
                      <v:shape id="Text Box 62" o:spid="_x0000_s1026" o:spt="202" type="#_x0000_t202" style="position:absolute;left:330835;top:664398;height:317590;width:647700;"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tbkyTVAAAACQEAAA8AAAAAAAAA&#10;AQAgAAAAIgAAAGRycy9kb3ducmV2LnhtbFBLAQIUABQAAAAIAIdO4kDwjelfFAIAAB8EAAAOAAAA&#10;AAAAAAEAIAAAACQBAABkcnMvZTJvRG9jLnhtbFBLBQYAAAAABgAGAFkBAACqBQAAAAA=&#10;">
                        <v:fill on="f" focussize="0,0"/>
                        <v:stroke on="f"/>
                        <v:imagedata o:title=""/>
                        <o:lock v:ext="edit" aspectratio="f"/>
                        <v:textbox>
                          <w:txbxContent>
                            <w:p>
                              <w:r>
                                <w:rPr>
                                  <w:rFonts w:hint="eastAsia"/>
                                </w:rPr>
                                <w:t>废水</w:t>
                              </w:r>
                            </w:p>
                          </w:txbxContent>
                        </v:textbox>
                      </v:shape>
                      <v:shape id="AutoShape 63" o:spid="_x0000_s1026" o:spt="32" type="#_x0000_t32" style="position:absolute;left:1465580;top:208339;flip:x y;height:165147;width:0;" filled="f" stroked="t" coordsize="21600,21600" o:gfxdata="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vIeJ1QAAAAkBAAAPAAAAAAAAAAEAIAAA&#10;ACIAAABkcnMvZG93bnJldi54bWxQSwECFAAUAAAACACHTuJAsHXxow8CAAAVBAAADgAAAAAAAAAB&#10;ACAAAAAkAQAAZHJzL2Uyb0RvYy54bWxQSwUGAAAAAAYABgBZAQAApQUAAAAA&#10;">
                        <v:fill on="f" focussize="0,0"/>
                        <v:stroke color="#000000" joinstyle="round" dashstyle="dash" endarrow="open"/>
                        <v:imagedata o:title=""/>
                        <o:lock v:ext="edit" aspectratio="f"/>
                      </v:shape>
                      <v:shape id="Text Box 64" o:spid="_x0000_s1026" o:spt="202" type="#_x0000_t202" style="position:absolute;left:1132205;top:0;height:317590;width:749300;"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tbkyTVAAAACQEAAA8AAAAAAAAAAQAgAAAA&#10;IgAAAGRycy9kb3ducmV2LnhtbFBLAQIUABQAAAAIAIdO4kBFeHVfDgIAABsEAAAOAAAAAAAAAAEA&#10;IAAAACQBAABkcnMvZTJvRG9jLnhtbFBLBQYAAAAABgAGAFkBAACkBQAAAAA=&#10;">
                        <v:fill on="f" focussize="0,0"/>
                        <v:stroke on="f"/>
                        <v:imagedata o:title=""/>
                        <o:lock v:ext="edit" aspectratio="f"/>
                        <v:textbox>
                          <w:txbxContent>
                            <w:p>
                              <w:r>
                                <w:rPr>
                                  <w:rFonts w:hint="eastAsia"/>
                                </w:rPr>
                                <w:t>固体废物</w:t>
                              </w:r>
                            </w:p>
                          </w:txbxContent>
                        </v:textbox>
                      </v:shape>
                      <v:shape id="AutoShape 65" o:spid="_x0000_s1026" o:spt="32" type="#_x0000_t32" style="position:absolute;left:2857500;top:716915;flip:x y;height:190500;width:0;" filled="f" stroked="t" coordsize="21600,21600" o:gfxdata="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Y/5EdUAAAAJAQAADwAAAAAAAAABACAAAAAiAAAAZHJzL2Rv&#10;d25yZXYueG1sUEsBAhQAFAAAAAgAh07iQNC8HU4EAgAA/QMAAA4AAAAAAAAAAQAgAAAAJAEAAGRy&#10;cy9lMm9Eb2MueG1sUEsFBgAAAAAGAAYAWQEAAJoFAAAAAA==&#10;">
                        <v:fill on="f" focussize="0,0"/>
                        <v:stroke color="#000000" joinstyle="round" endarrow="open"/>
                        <v:imagedata o:title=""/>
                        <o:lock v:ext="edit" aspectratio="f"/>
                      </v:shape>
                      <v:shape id="Text Box 66" o:spid="_x0000_s1026" o:spt="202" type="#_x0000_t202" style="position:absolute;left:2823210;top:710565;height:279400;width:876935;"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tbkyTVAAAACQEAAA8AAAAAAAAA&#10;AQAgAAAAIgAAAGRycy9kb3ducmV2LnhtbFBLAQIUABQAAAAIAIdO4kBeeAm3FAIAACAEAAAOAAAA&#10;AAAAAAEAIAAAACQBAABkcnMvZTJvRG9jLnhtbFBLBQYAAAAABgAGAFkBAACqBQAAAAA=&#10;">
                        <v:fill on="f" focussize="0,0"/>
                        <v:stroke on="f"/>
                        <v:imagedata o:title=""/>
                        <o:lock v:ext="edit" aspectratio="f"/>
                        <v:textbox>
                          <w:txbxContent>
                            <w:p>
                              <w:r>
                                <w:rPr>
                                  <w:rFonts w:hint="eastAsia"/>
                                </w:rPr>
                                <w:t>清水、食盐</w:t>
                              </w:r>
                            </w:p>
                          </w:txbxContent>
                        </v:textbox>
                      </v:shape>
                      <v:shape id="Text Box 67" o:spid="_x0000_s1026" o:spt="202" type="#_x0000_t202" style="position:absolute;left:2245270;top:664398;height:279479;width:647700;"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1uTJNUAAAAJAQAADwAAAAAAAAAB&#10;ACAAAAAiAAAAZHJzL2Rvd25yZXYueG1sUEsBAhQAFAAAAAgAh07iQC7LcUoTAgAAIAQAAA4AAAAA&#10;AAAAAQAgAAAAJAEAAGRycy9lMm9Eb2MueG1sUEsFBgAAAAAGAAYAWQEAAKkFAAAAAA==&#10;">
                        <v:fill on="f" focussize="0,0"/>
                        <v:stroke on="f"/>
                        <v:imagedata o:title=""/>
                        <o:lock v:ext="edit" aspectratio="f"/>
                        <v:textbox>
                          <w:txbxContent>
                            <w:p>
                              <w:r>
                                <w:rPr>
                                  <w:rFonts w:hint="eastAsia"/>
                                </w:rPr>
                                <w:t>清水</w:t>
                              </w:r>
                            </w:p>
                          </w:txbxContent>
                        </v:textbox>
                      </v:shape>
                      <v:shape id="AutoShape 68" o:spid="_x0000_s1026" o:spt="32" type="#_x0000_t32" style="position:absolute;left:2275205;top:703779;flip:x y;height:190554;width:0;" filled="f" stroked="t" coordsize="21600,21600" o:gfxdata="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lj/kR1QAAAAkBAAAPAAAAAAAAAAEAIAAAACIAAABkcnMv&#10;ZG93bnJldi54bWxQSwECFAAUAAAACACHTuJAbXBqwgYCAAD9AwAADgAAAAAAAAABACAAAAAkAQAA&#10;ZHJzL2Uyb0RvYy54bWxQSwUGAAAAAAYABgBZAQAAnAUAAAAA&#10;">
                        <v:fill on="f" focussize="0,0"/>
                        <v:stroke color="#000000" joinstyle="round" endarrow="open"/>
                        <v:imagedata o:title=""/>
                        <o:lock v:ext="edit" aspectratio="f"/>
                      </v:shape>
                      <v:shape id="AutoShape 69" o:spid="_x0000_s1026" o:spt="32" type="#_x0000_t32" style="position:absolute;left:582930;top:1351662;flip:x y;height:190554;width:0;" filled="f" stroked="t" coordsize="21600,21600" o:gfxdata="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Y/5EdUAAAAJAQAADwAAAAAAAAABACAAAAAiAAAAZHJzL2Rv&#10;d25yZXYueG1sUEsBAhQAFAAAAAgAh07iQK8C04wEAgAA/QMAAA4AAAAAAAAAAQAgAAAAJAEAAGRy&#10;cy9lMm9Eb2MueG1sUEsFBgAAAAAGAAYAWQEAAJoFAAAAAA==&#10;">
                        <v:fill on="f" focussize="0,0"/>
                        <v:stroke color="#000000" joinstyle="round" endarrow="open"/>
                        <v:imagedata o:title=""/>
                        <o:lock v:ext="edit" aspectratio="f"/>
                      </v:shape>
                      <v:shape id="Text Box 70" o:spid="_x0000_s1026" o:spt="202" type="#_x0000_t202" style="position:absolute;left:525145;top:1341755;height:279400;width:486410;"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1uTJNUAAAAJAQAADwAAAAAAAAAB&#10;ACAAAAAiAAAAZHJzL2Rvd25yZXYueG1sUEsBAhQAFAAAAAgAh07iQKIezNATAgAAIAQAAA4AAAAA&#10;AAAAAQAgAAAAJAEAAGRycy9lMm9Eb2MueG1sUEsFBgAAAAAGAAYAWQEAAKkFAAAAAA==&#10;">
                        <v:fill on="f" focussize="0,0"/>
                        <v:stroke on="f"/>
                        <v:imagedata o:title=""/>
                        <o:lock v:ext="edit" aspectratio="f"/>
                        <v:textbox>
                          <w:txbxContent>
                            <w:p>
                              <w:r>
                                <w:rPr>
                                  <w:rFonts w:hint="eastAsia"/>
                                </w:rPr>
                                <w:t>清水</w:t>
                              </w:r>
                            </w:p>
                          </w:txbxContent>
                        </v:textbox>
                      </v:shape>
                      <v:shape id="Text Box 46" o:spid="_x0000_s1026" o:spt="202" type="#_x0000_t202" style="position:absolute;left:3545840;top:339090;height:430530;width:636270;"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zynrtcAAAAJAQAADwAAAAAAAAABACAAAAAiAAAAZHJzL2Rv&#10;d25yZXYueG1sUEsBAhQAFAAAAAgAh07iQAFytl07AgAAkQQAAA4AAAAAAAAAAQAgAAAAJgEAAGRy&#10;cy9lMm9Eb2MueG1sUEsFBgAAAAAGAAYAWQEAANMFAAAAAA==&#10;">
                        <v:fill on="t" focussize="0,0"/>
                        <v:stroke color="#000000" miterlimit="8" joinstyle="miter"/>
                        <v:imagedata o:title=""/>
                        <o:lock v:ext="edit" aspectratio="f"/>
                        <v:textbox>
                          <w:txbxContent>
                            <w:p>
                              <w:pPr>
                                <w:jc w:val="center"/>
                                <w:rPr>
                                  <w:rFonts w:hint="default" w:eastAsia="宋体"/>
                                  <w:lang w:val="en-US" w:eastAsia="zh-CN"/>
                                </w:rPr>
                              </w:pPr>
                              <w:r>
                                <w:rPr>
                                  <w:rFonts w:hint="eastAsia"/>
                                  <w:lang w:val="en-US" w:eastAsia="zh-CN"/>
                                </w:rPr>
                                <w:t>腌制池腌制</w:t>
                              </w:r>
                            </w:p>
                          </w:txbxContent>
                        </v:textbox>
                      </v:shape>
                      <v:shape id="AutoShape 53" o:spid="_x0000_s1026" o:spt="32" type="#_x0000_t32" style="position:absolute;left:3837940;top:212090;flip:x y;height:145415;width:6350;" filled="f" stroked="t" coordsize="21600,21600" o:gfxdata="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LyHidUAAAAJAQAADwAAAAAAAAAB&#10;ACAAAAAiAAAAZHJzL2Rvd25yZXYueG1sUEsBAhQAFAAAAAgAh07iQOz13xETAgAAGAQAAA4AAAAA&#10;AAAAAQAgAAAAJAEAAGRycy9lMm9Eb2MueG1sUEsFBgAAAAAGAAYAWQEAAKkFAAAAAA==&#10;">
                        <v:fill on="f" focussize="0,0"/>
                        <v:stroke color="#000000" joinstyle="round" dashstyle="dash" endarrow="open"/>
                        <v:imagedata o:title=""/>
                        <o:lock v:ext="edit" aspectratio="f"/>
                      </v:shape>
                      <v:shape id="Text Box 54" o:spid="_x0000_s1026" o:spt="202" type="#_x0000_t202" style="position:absolute;left:3602355;top:0;height:288290;width:518160;"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tbkyTVAAAACQEAAA8AAAAAAAAAAQAgAAAA&#10;IgAAAGRycy9kb3ducmV2LnhtbFBLAQIUABQAAAAIAIdO4kDNYU7zDgIAABsEAAAOAAAAAAAAAAEA&#10;IAAAACQBAABkcnMvZTJvRG9jLnhtbFBLBQYAAAAABgAGAFkBAACkBQAAAAA=&#10;">
                        <v:fill on="f" focussize="0,0"/>
                        <v:stroke on="f"/>
                        <v:imagedata o:title=""/>
                        <o:lock v:ext="edit" aspectratio="f"/>
                        <v:textbox>
                          <w:txbxContent>
                            <w:p>
                              <w:pPr>
                                <w:rPr>
                                  <w:rFonts w:hint="eastAsia" w:eastAsia="宋体"/>
                                  <w:lang w:val="en-US" w:eastAsia="zh-CN"/>
                                </w:rPr>
                              </w:pPr>
                              <w:r>
                                <w:rPr>
                                  <w:rFonts w:hint="eastAsia"/>
                                  <w:lang w:val="en-US" w:eastAsia="zh-CN"/>
                                </w:rPr>
                                <w:t>恶臭</w:t>
                              </w:r>
                            </w:p>
                          </w:txbxContent>
                        </v:textbox>
                      </v:shape>
                      <v:shape id="Text Box 49" o:spid="_x0000_s1026" o:spt="202" type="#_x0000_t202" style="position:absolute;left:3493770;top:1062355;height:292100;width:584835;" fillcolor="#FFFFFF" filled="t" stroked="t" coordsize="21600,21600" o:gfxdata="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&#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8p67XAAAACQEAAA8AAAAAAAAAAQAgAAAAIgAAAGRy&#10;cy9kb3ducmV2LnhtbFBLAQIUABQAAAAIAIdO4kC2dDk+PwIAAJMEAAAOAAAAAAAAAAEAIAAAACYB&#10;AABkcnMvZTJvRG9jLnhtbFBLBQYAAAAABgAGAFkBAADXBQAAAAA=&#10;">
                        <v:fill on="t" focussize="0,0"/>
                        <v:stroke color="#000000" miterlimit="8" joinstyle="miter"/>
                        <v:imagedata o:title=""/>
                        <o:lock v:ext="edit" aspectratio="f"/>
                        <v:textbox>
                          <w:txbxContent>
                            <w:p>
                              <w:pPr>
                                <w:jc w:val="center"/>
                                <w:rPr>
                                  <w:rFonts w:hint="eastAsia" w:eastAsia="宋体"/>
                                  <w:lang w:val="en-US" w:eastAsia="zh-CN"/>
                                </w:rPr>
                              </w:pPr>
                              <w:r>
                                <w:rPr>
                                  <w:rFonts w:hint="eastAsia"/>
                                  <w:lang w:val="en-US" w:eastAsia="zh-CN"/>
                                </w:rPr>
                                <w:t>烘干</w:t>
                              </w:r>
                            </w:p>
                          </w:txbxContent>
                        </v:textbox>
                      </v:shape>
                      <v:shape id="_x0000_s1026" o:spid="_x0000_s1026" o:spt="32" type="#_x0000_t32" style="position:absolute;left:3786505;top:1354455;height:224790;width:635;" filled="f" stroked="t" coordsize="21600,21600" o:gfxdata="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vntLtcAAAAJAQAADwAAAAAAAAABACAAAAAiAAAAZHJzL2Rvd25yZXYueG1sUEsB&#10;AhQAFAAAAAgAh07iQKqDnAYvAgAAJQQAAA4AAAAAAAAAAQAgAAAAJgEAAGRycy9lMm9Eb2MueG1s&#10;UEsFBgAAAAAGAAYAWQEAAMcFAAAAAA==&#10;">
                        <v:fill on="f" focussize="0,0"/>
                        <v:stroke color="#000000 [3200]" miterlimit="8" joinstyle="miter" dashstyle="dash" endarrow="open"/>
                        <v:imagedata o:title=""/>
                        <o:lock v:ext="edit" aspectratio="f"/>
                      </v:shape>
                      <v:shape id="Text Box 54" o:spid="_x0000_s1026" o:spt="202" type="#_x0000_t202" style="position:absolute;left:3583305;top:1500505;height:288290;width:518160;"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tbkyTVAAAACQEAAA8AAAAAAAAA&#10;AQAgAAAAIgAAAGRycy9kb3ducmV2LnhtbFBLAQIUABQAAAAIAIdO4kAYC2koFAIAACEEAAAOAAAA&#10;AAAAAAEAIAAAACQBAABkcnMvZTJvRG9jLnhtbFBLBQYAAAAABgAGAFkBAACqBQAAAAA=&#10;">
                        <v:fill on="f" focussize="0,0"/>
                        <v:stroke on="f"/>
                        <v:imagedata o:title=""/>
                        <o:lock v:ext="edit" aspectratio="f"/>
                        <v:textbox>
                          <w:txbxContent>
                            <w:p>
                              <w:pPr>
                                <w:rPr>
                                  <w:rFonts w:hint="eastAsia" w:eastAsia="宋体"/>
                                  <w:lang w:val="en-US" w:eastAsia="zh-CN"/>
                                </w:rPr>
                              </w:pPr>
                              <w:r>
                                <w:rPr>
                                  <w:rFonts w:hint="eastAsia"/>
                                  <w:lang w:val="en-US" w:eastAsia="zh-CN"/>
                                </w:rPr>
                                <w:t>废气</w:t>
                              </w:r>
                            </w:p>
                          </w:txbxContent>
                        </v:textbox>
                      </v:shape>
                      <v:shape id="AutoShape 56" o:spid="_x0000_s1026" o:spt="32" type="#_x0000_t32" style="position:absolute;left:4769485;top:203200;flip:x y;height:174625;width:1270;" filled="f" stroked="t" coordsize="21600,21600" o:gfxdata="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i8h4nVAAAACQEAAA8AAAAAAAAAAQAg&#10;AAAAIgAAAGRycy9kb3ducmV2LnhtbFBLAQIUABQAAAAIAIdO4kApslZZEQIAABgEAAAOAAAAAAAA&#10;AAEAIAAAACQBAABkcnMvZTJvRG9jLnhtbFBLBQYAAAAABgAGAFkBAACnBQAAAAA=&#10;">
                        <v:fill on="f" focussize="0,0"/>
                        <v:stroke color="#000000" joinstyle="round" dashstyle="dash" endarrow="open"/>
                        <v:imagedata o:title=""/>
                        <o:lock v:ext="edit" aspectratio="f"/>
                      </v:shape>
                      <v:shape id="Text Box 55" o:spid="_x0000_s1026" o:spt="202" type="#_x0000_t202" style="position:absolute;left:4558665;top:0;height:259080;width:506730;" filled="f" stroked="f" coordsize="21600,21600" o:gfxdata="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1uTJNUAAAAJAQAADwAAAAAAAAABACAAAAAi&#10;AAAAZHJzL2Rvd25yZXYueG1sUEsBAhQAFAAAAAgAh07iQAkP4fQNAgAAHAQAAA4AAAAAAAAAAQAg&#10;AAAAJAEAAGRycy9lMm9Eb2MueG1sUEsFBgAAAAAGAAYAWQEAAKMFAAAAAA==&#10;">
                        <v:fill on="f" focussize="0,0"/>
                        <v:stroke on="f"/>
                        <v:imagedata o:title=""/>
                        <o:lock v:ext="edit" aspectratio="f"/>
                        <v:textbox>
                          <w:txbxContent>
                            <w:p>
                              <w:r>
                                <w:rPr>
                                  <w:rFonts w:hint="eastAsia"/>
                                </w:rPr>
                                <w:t>废水</w:t>
                              </w:r>
                            </w:p>
                          </w:txbxContent>
                        </v:textbox>
                      </v:shape>
                      <w10:wrap type="topAndBottom"/>
                    </v:group>
                  </w:pict>
                </mc:Fallback>
              </mc:AlternateContent>
            </w:r>
            <w:r>
              <w:rPr>
                <w:rFonts w:hint="default" w:ascii="Times New Roman" w:hAnsi="Times New Roman" w:cs="Times New Roman" w:eastAsiaTheme="minorEastAsia"/>
                <w:color w:val="FF0000"/>
                <w:u w:val="single"/>
              </w:rPr>
              <w:br w:type="page"/>
            </w:r>
            <w:r>
              <w:rPr>
                <w:rFonts w:hint="default" w:ascii="Times New Roman" w:hAnsi="Times New Roman" w:cs="Times New Roman" w:eastAsiaTheme="minorEastAsia"/>
                <w:b/>
                <w:color w:val="FF0000"/>
                <w:u w:val="single"/>
              </w:rPr>
              <w:t>图</w:t>
            </w:r>
            <w:r>
              <w:rPr>
                <w:rFonts w:hint="default" w:ascii="Times New Roman" w:hAnsi="Times New Roman" w:cs="Times New Roman" w:eastAsiaTheme="minorEastAsia"/>
                <w:b/>
                <w:color w:val="FF0000"/>
                <w:u w:val="single"/>
                <w:lang w:val="en-US" w:eastAsia="zh-CN"/>
              </w:rPr>
              <w:t>2</w:t>
            </w:r>
            <w:r>
              <w:rPr>
                <w:rFonts w:hint="default" w:ascii="Times New Roman" w:hAnsi="Times New Roman" w:cs="Times New Roman" w:eastAsiaTheme="minorEastAsia"/>
                <w:b/>
                <w:color w:val="FF0000"/>
                <w:u w:val="single"/>
              </w:rPr>
              <w:t>-1   生产工艺流程及产污节点图</w:t>
            </w:r>
          </w:p>
          <w:p>
            <w:pPr>
              <w:spacing w:line="360" w:lineRule="auto"/>
              <w:ind w:firstLine="480" w:firstLineChars="200"/>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rPr>
              <w:t>生产工艺流程简述：</w:t>
            </w:r>
          </w:p>
          <w:p>
            <w:pPr>
              <w:spacing w:line="360" w:lineRule="auto"/>
              <w:ind w:firstLine="480" w:firstLineChars="200"/>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rPr>
              <w:t>（1）检验：对收购的包装好的酸菜、豆角、芥菜、辣椒、萝卜以及榨菜进行检查，去掉</w:t>
            </w:r>
            <w:r>
              <w:rPr>
                <w:rFonts w:hint="default" w:ascii="Times New Roman" w:hAnsi="Times New Roman" w:cs="Times New Roman" w:eastAsiaTheme="minorEastAsia"/>
                <w:color w:val="FF0000"/>
                <w:sz w:val="24"/>
                <w:u w:val="single"/>
                <w:lang w:val="en-US" w:eastAsia="zh-CN"/>
              </w:rPr>
              <w:t>少量</w:t>
            </w:r>
            <w:r>
              <w:rPr>
                <w:rFonts w:hint="default" w:ascii="Times New Roman" w:hAnsi="Times New Roman" w:cs="Times New Roman" w:eastAsiaTheme="minorEastAsia"/>
                <w:color w:val="FF0000"/>
                <w:sz w:val="24"/>
                <w:u w:val="single"/>
              </w:rPr>
              <w:t>损坏</w:t>
            </w:r>
            <w:r>
              <w:rPr>
                <w:rFonts w:hint="default" w:ascii="Times New Roman" w:hAnsi="Times New Roman" w:cs="Times New Roman" w:eastAsiaTheme="minorEastAsia"/>
                <w:color w:val="FF0000"/>
                <w:sz w:val="24"/>
                <w:u w:val="single"/>
                <w:lang w:val="en-US" w:eastAsia="zh-CN"/>
              </w:rPr>
              <w:t>变质的</w:t>
            </w:r>
            <w:r>
              <w:rPr>
                <w:rFonts w:hint="default" w:ascii="Times New Roman" w:hAnsi="Times New Roman" w:cs="Times New Roman" w:eastAsiaTheme="minorEastAsia"/>
                <w:color w:val="FF0000"/>
                <w:sz w:val="24"/>
                <w:u w:val="single"/>
              </w:rPr>
              <w:t>酸菜、豆角、芥菜、辣椒、萝卜以及榨菜。</w:t>
            </w:r>
          </w:p>
          <w:p>
            <w:pPr>
              <w:spacing w:line="360" w:lineRule="auto"/>
              <w:ind w:firstLine="480" w:firstLineChars="200"/>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rPr>
              <w:t>（2）清洗：将已经进行挑选的酸菜、豆角、芥菜、辣椒、萝卜以及榨菜放入洗菜机中进行清洗。</w:t>
            </w:r>
          </w:p>
          <w:p>
            <w:pPr>
              <w:pStyle w:val="17"/>
              <w:spacing w:after="0" w:line="360" w:lineRule="auto"/>
              <w:ind w:left="0" w:leftChars="0" w:firstLine="480"/>
              <w:rPr>
                <w:rFonts w:hint="default" w:ascii="Times New Roman" w:hAnsi="Times New Roman" w:cs="Times New Roman" w:eastAsiaTheme="minorEastAsia"/>
                <w:color w:val="FF0000"/>
                <w:sz w:val="24"/>
                <w:szCs w:val="24"/>
                <w:u w:val="single"/>
              </w:rPr>
            </w:pPr>
            <w:r>
              <w:rPr>
                <w:rFonts w:hint="default" w:ascii="Times New Roman" w:hAnsi="Times New Roman" w:cs="Times New Roman" w:eastAsiaTheme="minorEastAsia"/>
                <w:color w:val="FF0000"/>
                <w:sz w:val="24"/>
                <w:u w:val="single"/>
              </w:rPr>
              <w:t>（3）盐渍：指的是加盐腌制的过程。食品加盐防腐是全世界的古老食品保藏工艺。食盐防腐的作用是降低食品水分活度，使菌体脱水质膜分离，破坏菌体酶活性，高浓度Na+对菌体有毒害作用。盐液中乏氧对需氧菌不利，增高食品渗透压有抑菌作用。盐腌品、酱制品也有改善食品风味作用。</w:t>
            </w:r>
            <w:r>
              <w:rPr>
                <w:rFonts w:hint="default" w:ascii="Times New Roman" w:hAnsi="Times New Roman" w:eastAsia="宋体" w:cs="Times New Roman"/>
                <w:color w:val="FF0000"/>
                <w:sz w:val="24"/>
                <w:u w:val="single"/>
              </w:rPr>
              <w:t>调配盐水采用用多少配多少原则不外排，</w:t>
            </w:r>
            <w:r>
              <w:rPr>
                <w:rFonts w:hint="default" w:ascii="Times New Roman" w:hAnsi="Times New Roman" w:cs="Times New Roman" w:eastAsiaTheme="minorEastAsia"/>
                <w:color w:val="FF0000"/>
                <w:sz w:val="24"/>
                <w:szCs w:val="24"/>
                <w:u w:val="single"/>
              </w:rPr>
              <w:t>盐水调制用水全部进入产品（10746 m</w:t>
            </w:r>
            <w:r>
              <w:rPr>
                <w:rFonts w:hint="default" w:ascii="Times New Roman" w:hAnsi="Times New Roman" w:cs="Times New Roman" w:eastAsiaTheme="minorEastAsia"/>
                <w:color w:val="FF0000"/>
                <w:sz w:val="24"/>
                <w:szCs w:val="24"/>
                <w:u w:val="single"/>
                <w:vertAlign w:val="superscript"/>
              </w:rPr>
              <w:t>3</w:t>
            </w:r>
            <w:r>
              <w:rPr>
                <w:rFonts w:hint="default" w:ascii="Times New Roman" w:hAnsi="Times New Roman" w:cs="Times New Roman" w:eastAsiaTheme="minorEastAsia"/>
                <w:color w:val="FF0000"/>
                <w:sz w:val="24"/>
                <w:szCs w:val="24"/>
                <w:u w:val="single"/>
              </w:rPr>
              <w:t>/a）</w:t>
            </w:r>
            <w:r>
              <w:rPr>
                <w:rFonts w:hint="default" w:ascii="Times New Roman" w:hAnsi="Times New Roman" w:cs="Times New Roman"/>
                <w:color w:val="FF0000"/>
                <w:sz w:val="24"/>
                <w:u w:val="single"/>
              </w:rPr>
              <w:t>。</w:t>
            </w:r>
          </w:p>
          <w:p>
            <w:pPr>
              <w:pStyle w:val="17"/>
              <w:spacing w:after="0" w:line="360" w:lineRule="auto"/>
              <w:ind w:left="0" w:leftChars="0" w:firstLine="480"/>
              <w:rPr>
                <w:rFonts w:hint="default" w:ascii="Times New Roman" w:hAnsi="Times New Roman" w:cs="Times New Roman" w:eastAsiaTheme="minorEastAsia"/>
                <w:color w:val="FF0000"/>
                <w:sz w:val="24"/>
                <w:szCs w:val="24"/>
                <w:u w:val="single"/>
                <w:lang w:val="en-US" w:eastAsia="zh-CN"/>
              </w:rPr>
            </w:pPr>
            <w:r>
              <w:rPr>
                <w:rFonts w:hint="default" w:ascii="Times New Roman" w:hAnsi="Times New Roman" w:cs="Times New Roman" w:eastAsiaTheme="minorEastAsia"/>
                <w:color w:val="FF0000"/>
                <w:sz w:val="24"/>
                <w:szCs w:val="24"/>
                <w:u w:val="single"/>
                <w:lang w:eastAsia="zh-CN"/>
              </w:rPr>
              <w:t>（</w:t>
            </w:r>
            <w:r>
              <w:rPr>
                <w:rFonts w:hint="default" w:ascii="Times New Roman" w:hAnsi="Times New Roman" w:cs="Times New Roman" w:eastAsiaTheme="minorEastAsia"/>
                <w:color w:val="FF0000"/>
                <w:sz w:val="24"/>
                <w:szCs w:val="24"/>
                <w:u w:val="single"/>
                <w:lang w:val="en-US" w:eastAsia="zh-CN"/>
              </w:rPr>
              <w:t>4</w:t>
            </w:r>
            <w:r>
              <w:rPr>
                <w:rFonts w:hint="default" w:ascii="Times New Roman" w:hAnsi="Times New Roman" w:cs="Times New Roman" w:eastAsiaTheme="minorEastAsia"/>
                <w:color w:val="FF0000"/>
                <w:sz w:val="24"/>
                <w:szCs w:val="24"/>
                <w:u w:val="single"/>
                <w:lang w:eastAsia="zh-CN"/>
              </w:rPr>
              <w:t>）</w:t>
            </w:r>
            <w:r>
              <w:rPr>
                <w:rFonts w:hint="default" w:ascii="Times New Roman" w:hAnsi="Times New Roman" w:cs="Times New Roman" w:eastAsiaTheme="minorEastAsia"/>
                <w:color w:val="FF0000"/>
                <w:sz w:val="24"/>
                <w:szCs w:val="24"/>
                <w:u w:val="single"/>
                <w:lang w:val="en-US" w:eastAsia="zh-CN"/>
              </w:rPr>
              <w:t>腌制池腌制：在腌制过程中，其外观和成分上起着复杂的变化。渗透作用是利用食盐具有的较高的渗透压，阻止微生物的生长发育。腌菜时食盐浓度越高，其防腐效果越好。但是高浓度的食盐溶液会引起强烈的渗透作用，蔬菜就会因为细胞的骤然失去水分而致皱缩。为了避免皱缩，可分层加盐。使用盐水的浓度，因蔬菜种类而异。组织细嫩和细胞液较稀薄的蔬菜，应少加盐</w:t>
            </w:r>
            <w:r>
              <w:rPr>
                <w:rFonts w:hint="eastAsia" w:ascii="Times New Roman" w:hAnsi="Times New Roman" w:cs="Times New Roman" w:eastAsiaTheme="minorEastAsia"/>
                <w:color w:val="FF0000"/>
                <w:sz w:val="24"/>
                <w:szCs w:val="24"/>
                <w:u w:val="single"/>
                <w:lang w:val="en-US" w:eastAsia="zh-CN"/>
              </w:rPr>
              <w:t>；</w:t>
            </w:r>
            <w:r>
              <w:rPr>
                <w:rFonts w:hint="default" w:ascii="Times New Roman" w:hAnsi="Times New Roman" w:cs="Times New Roman" w:eastAsiaTheme="minorEastAsia"/>
                <w:color w:val="FF0000"/>
                <w:sz w:val="24"/>
                <w:szCs w:val="24"/>
                <w:u w:val="single"/>
                <w:lang w:val="en-US" w:eastAsia="zh-CN"/>
              </w:rPr>
              <w:t>反之则可多加。然后进行封闭，经过一定时间达到腌制要求后完成此步骤。此过程会产生异味以及含盐废水。</w:t>
            </w:r>
            <w:r>
              <w:rPr>
                <w:rFonts w:hint="default" w:ascii="Times New Roman" w:hAnsi="Times New Roman" w:cs="Times New Roman" w:eastAsiaTheme="minorEastAsia"/>
                <w:color w:val="FF0000"/>
                <w:sz w:val="24"/>
                <w:szCs w:val="24"/>
                <w:u w:val="single"/>
              </w:rPr>
              <w:t>腌制用水循环使用（26865m</w:t>
            </w:r>
            <w:r>
              <w:rPr>
                <w:rFonts w:hint="default" w:ascii="Times New Roman" w:hAnsi="Times New Roman" w:cs="Times New Roman" w:eastAsiaTheme="minorEastAsia"/>
                <w:color w:val="FF0000"/>
                <w:sz w:val="24"/>
                <w:szCs w:val="24"/>
                <w:u w:val="single"/>
                <w:vertAlign w:val="superscript"/>
              </w:rPr>
              <w:t>3</w:t>
            </w:r>
            <w:r>
              <w:rPr>
                <w:rFonts w:hint="default" w:ascii="Times New Roman" w:hAnsi="Times New Roman" w:cs="Times New Roman" w:eastAsiaTheme="minorEastAsia"/>
                <w:color w:val="FF0000"/>
                <w:sz w:val="24"/>
                <w:szCs w:val="24"/>
                <w:u w:val="single"/>
              </w:rPr>
              <w:t>/a）。</w:t>
            </w:r>
          </w:p>
          <w:p>
            <w:pPr>
              <w:pStyle w:val="17"/>
              <w:spacing w:after="0" w:line="360" w:lineRule="auto"/>
              <w:ind w:left="0" w:leftChars="0" w:firstLine="480"/>
              <w:rPr>
                <w:rFonts w:hint="default" w:ascii="Times New Roman" w:hAnsi="Times New Roman" w:cs="Times New Roman" w:eastAsiaTheme="minorEastAsia"/>
                <w:color w:val="FF0000"/>
                <w:sz w:val="24"/>
                <w:u w:val="single"/>
                <w:lang w:val="en-US" w:eastAsia="zh-CN"/>
              </w:rPr>
            </w:pPr>
            <w:r>
              <w:rPr>
                <w:rFonts w:hint="default" w:ascii="Times New Roman" w:hAnsi="Times New Roman" w:cs="Times New Roman" w:eastAsiaTheme="minorEastAsia"/>
                <w:color w:val="FF0000"/>
                <w:sz w:val="24"/>
                <w:szCs w:val="24"/>
                <w:u w:val="single"/>
              </w:rPr>
              <w:t>（</w:t>
            </w:r>
            <w:r>
              <w:rPr>
                <w:rFonts w:hint="default" w:ascii="Times New Roman" w:hAnsi="Times New Roman" w:cs="Times New Roman" w:eastAsiaTheme="minorEastAsia"/>
                <w:color w:val="FF0000"/>
                <w:sz w:val="24"/>
                <w:szCs w:val="24"/>
                <w:u w:val="single"/>
                <w:lang w:val="en-US" w:eastAsia="zh-CN"/>
              </w:rPr>
              <w:t>5</w:t>
            </w:r>
            <w:r>
              <w:rPr>
                <w:rFonts w:hint="default" w:ascii="Times New Roman" w:hAnsi="Times New Roman" w:cs="Times New Roman" w:eastAsiaTheme="minorEastAsia"/>
                <w:color w:val="FF0000"/>
                <w:sz w:val="24"/>
                <w:szCs w:val="24"/>
                <w:u w:val="single"/>
              </w:rPr>
              <w:t>）脱盐脱水：在</w:t>
            </w:r>
            <w:r>
              <w:rPr>
                <w:rFonts w:hint="default" w:ascii="Times New Roman" w:hAnsi="Times New Roman" w:cs="Times New Roman" w:eastAsiaTheme="minorEastAsia"/>
                <w:color w:val="FF0000"/>
                <w:sz w:val="24"/>
                <w:szCs w:val="24"/>
                <w:u w:val="single"/>
                <w:lang w:val="en-US" w:eastAsia="zh-CN"/>
              </w:rPr>
              <w:t>锅炉房中通过烘干</w:t>
            </w:r>
            <w:r>
              <w:rPr>
                <w:rFonts w:hint="default" w:ascii="Times New Roman" w:hAnsi="Times New Roman" w:cs="Times New Roman" w:eastAsiaTheme="minorEastAsia"/>
                <w:color w:val="FF0000"/>
                <w:sz w:val="24"/>
                <w:szCs w:val="24"/>
                <w:u w:val="single"/>
              </w:rPr>
              <w:t>促使食品中水分蒸发的工艺过程。</w:t>
            </w:r>
            <w:r>
              <w:rPr>
                <w:rFonts w:hint="default" w:ascii="Times New Roman" w:hAnsi="Times New Roman" w:cs="Times New Roman" w:eastAsiaTheme="minorEastAsia"/>
                <w:color w:val="FF0000"/>
                <w:sz w:val="24"/>
                <w:szCs w:val="24"/>
                <w:u w:val="single"/>
                <w:lang w:val="en-US" w:eastAsia="zh-CN"/>
              </w:rPr>
              <w:t>盐渍时采用调配合适浓度的盐水进行盐渍，确保盐浓度维持在一定的范围内，对于盐浓度过高的产品，可通过清洗的方式，维持产品中的盐浓度在一定的范围。</w:t>
            </w:r>
          </w:p>
          <w:p>
            <w:pPr>
              <w:spacing w:line="360" w:lineRule="auto"/>
              <w:ind w:firstLine="480" w:firstLineChars="200"/>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rPr>
              <w:t>（</w:t>
            </w:r>
            <w:r>
              <w:rPr>
                <w:rFonts w:hint="default" w:ascii="Times New Roman" w:hAnsi="Times New Roman" w:cs="Times New Roman" w:eastAsiaTheme="minorEastAsia"/>
                <w:color w:val="FF0000"/>
                <w:sz w:val="24"/>
                <w:u w:val="single"/>
                <w:lang w:val="en-US" w:eastAsia="zh-CN"/>
              </w:rPr>
              <w:t>6</w:t>
            </w:r>
            <w:r>
              <w:rPr>
                <w:rFonts w:hint="default" w:ascii="Times New Roman" w:hAnsi="Times New Roman" w:cs="Times New Roman" w:eastAsiaTheme="minorEastAsia"/>
                <w:color w:val="FF0000"/>
                <w:sz w:val="24"/>
                <w:u w:val="single"/>
              </w:rPr>
              <w:t>）调味：对已经脱盐脱水的半成品进行味道调配。</w:t>
            </w:r>
          </w:p>
          <w:p>
            <w:pPr>
              <w:spacing w:line="360" w:lineRule="auto"/>
              <w:ind w:firstLine="480" w:firstLineChars="200"/>
              <w:rPr>
                <w:rFonts w:hint="default" w:ascii="Times New Roman" w:hAnsi="Times New Roman" w:cs="Times New Roman" w:eastAsiaTheme="minorEastAsia"/>
                <w:color w:val="FF0000"/>
                <w:sz w:val="24"/>
                <w:u w:val="single"/>
                <w:lang w:val="en-US" w:eastAsia="zh-CN"/>
              </w:rPr>
            </w:pP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eastAsiaTheme="minorEastAsia"/>
                <w:color w:val="FF0000"/>
                <w:sz w:val="24"/>
                <w:u w:val="single"/>
                <w:lang w:val="en-US" w:eastAsia="zh-CN"/>
              </w:rPr>
              <w:t>7</w:t>
            </w: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eastAsiaTheme="minorEastAsia"/>
                <w:color w:val="FF0000"/>
                <w:sz w:val="24"/>
                <w:u w:val="single"/>
                <w:lang w:val="en-US" w:eastAsia="zh-CN"/>
              </w:rPr>
              <w:t>烘干：通过生物质锅炉提供热量，对产品进行烘干。此过程产生一定的锅炉废气。</w:t>
            </w:r>
          </w:p>
          <w:p>
            <w:pPr>
              <w:spacing w:line="360" w:lineRule="auto"/>
              <w:ind w:firstLine="480" w:firstLineChars="200"/>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rPr>
              <w:t>（</w:t>
            </w:r>
            <w:r>
              <w:rPr>
                <w:rFonts w:hint="default" w:ascii="Times New Roman" w:hAnsi="Times New Roman" w:cs="Times New Roman" w:eastAsiaTheme="minorEastAsia"/>
                <w:color w:val="FF0000"/>
                <w:sz w:val="24"/>
                <w:u w:val="single"/>
                <w:lang w:val="en-US" w:eastAsia="zh-CN"/>
              </w:rPr>
              <w:t>8</w:t>
            </w:r>
            <w:r>
              <w:rPr>
                <w:rFonts w:hint="default" w:ascii="Times New Roman" w:hAnsi="Times New Roman" w:cs="Times New Roman" w:eastAsiaTheme="minorEastAsia"/>
                <w:color w:val="FF0000"/>
                <w:sz w:val="24"/>
                <w:u w:val="single"/>
              </w:rPr>
              <w:t>）袋装、罐装：</w:t>
            </w:r>
            <w:r>
              <w:rPr>
                <w:rFonts w:hint="default" w:ascii="Times New Roman" w:hAnsi="Times New Roman" w:cs="Times New Roman"/>
                <w:color w:val="FF0000"/>
                <w:sz w:val="24"/>
                <w:u w:val="single"/>
              </w:rPr>
              <w:t>将已计量好的酸菜、豆角</w:t>
            </w:r>
            <w:r>
              <w:rPr>
                <w:rFonts w:hint="default" w:ascii="Times New Roman" w:hAnsi="Times New Roman" w:cs="Times New Roman" w:eastAsiaTheme="minorEastAsia"/>
                <w:color w:val="FF0000"/>
                <w:sz w:val="24"/>
                <w:u w:val="single"/>
              </w:rPr>
              <w:t>、芥菜、辣椒、萝卜以及榨菜</w:t>
            </w:r>
            <w:r>
              <w:rPr>
                <w:rFonts w:hint="default" w:ascii="Times New Roman" w:hAnsi="Times New Roman" w:cs="Times New Roman"/>
                <w:color w:val="FF0000"/>
                <w:sz w:val="24"/>
                <w:u w:val="single"/>
              </w:rPr>
              <w:t>，放入包装袋中，再放入真空包装机中进行真空包装</w:t>
            </w:r>
            <w:r>
              <w:rPr>
                <w:rFonts w:hint="default" w:ascii="Times New Roman" w:hAnsi="Times New Roman" w:cs="Times New Roman"/>
                <w:color w:val="FF0000"/>
                <w:sz w:val="24"/>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rPr>
              <w:t>（</w:t>
            </w:r>
            <w:r>
              <w:rPr>
                <w:rFonts w:hint="default" w:ascii="Times New Roman" w:hAnsi="Times New Roman" w:cs="Times New Roman" w:eastAsiaTheme="minorEastAsia"/>
                <w:color w:val="FF0000"/>
                <w:sz w:val="24"/>
                <w:u w:val="single"/>
                <w:lang w:val="en-US" w:eastAsia="zh-CN"/>
              </w:rPr>
              <w:t>9</w:t>
            </w:r>
            <w:r>
              <w:rPr>
                <w:rFonts w:hint="default" w:ascii="Times New Roman" w:hAnsi="Times New Roman" w:cs="Times New Roman" w:eastAsiaTheme="minorEastAsia"/>
                <w:color w:val="FF0000"/>
                <w:sz w:val="24"/>
                <w:u w:val="single"/>
              </w:rPr>
              <w:t>）检验装箱、打包入库：对产品进行最终检测，将合格产品进行打包，放入仓库待售。</w:t>
            </w:r>
          </w:p>
          <w:p>
            <w:pPr>
              <w:pStyle w:val="6"/>
              <w:rPr>
                <w:rFonts w:hint="default" w:ascii="Times New Roman" w:hAnsi="Times New Roman" w:cs="Times New Roman"/>
              </w:rPr>
            </w:pPr>
            <w:r>
              <w:rPr>
                <w:rFonts w:hint="default" w:ascii="Times New Roman" w:hAnsi="Times New Roman" w:cs="Times New Roman"/>
                <w:sz w:val="21"/>
              </w:rPr>
              <mc:AlternateContent>
                <mc:Choice Requires="wpc">
                  <w:drawing>
                    <wp:inline distT="0" distB="0" distL="114300" distR="114300">
                      <wp:extent cx="5045075" cy="1150620"/>
                      <wp:effectExtent l="0" t="0" r="0" b="0"/>
                      <wp:docPr id="101" name="画布 101"/>
                      <wp:cNvGraphicFramePr/>
                      <a:graphic xmlns:a="http://schemas.openxmlformats.org/drawingml/2006/main">
                        <a:graphicData uri="http://schemas.microsoft.com/office/word/2010/wordprocessingCanvas">
                          <wpc:wpc>
                            <wpc:bg/>
                            <wpc:whole/>
                            <wps:wsp>
                              <wps:cNvPr id="102" name="文本框 102"/>
                              <wps:cNvSpPr txBox="1"/>
                              <wps:spPr>
                                <a:xfrm>
                                  <a:off x="687705" y="174625"/>
                                  <a:ext cx="756285" cy="2698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调制盐水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直接箭头连接符 103"/>
                              <wps:cNvCnPr/>
                              <wps:spPr>
                                <a:xfrm flipV="1">
                                  <a:off x="83820" y="304800"/>
                                  <a:ext cx="603885" cy="381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 name="文本框 104"/>
                              <wps:cNvSpPr txBox="1"/>
                              <wps:spPr>
                                <a:xfrm>
                                  <a:off x="102870" y="85725"/>
                                  <a:ext cx="509905"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3150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105"/>
                              <wps:cNvSpPr txBox="1"/>
                              <wps:spPr>
                                <a:xfrm>
                                  <a:off x="1838960" y="192405"/>
                                  <a:ext cx="521970" cy="2698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盐渍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直接箭头连接符 106"/>
                              <wps:cNvCnPr/>
                              <wps:spPr>
                                <a:xfrm>
                                  <a:off x="1449070" y="323215"/>
                                  <a:ext cx="389890" cy="317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7" name="直接箭头连接符 107"/>
                              <wps:cNvCnPr/>
                              <wps:spPr>
                                <a:xfrm>
                                  <a:off x="2360295" y="326390"/>
                                  <a:ext cx="389890" cy="317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 name="文本框 108"/>
                              <wps:cNvSpPr txBox="1"/>
                              <wps:spPr>
                                <a:xfrm>
                                  <a:off x="2752725" y="196850"/>
                                  <a:ext cx="457200" cy="2698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脱盐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直接箭头连接符 109"/>
                              <wps:cNvCnPr/>
                              <wps:spPr>
                                <a:xfrm>
                                  <a:off x="3204845" y="338455"/>
                                  <a:ext cx="389890" cy="3175"/>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文本框 110"/>
                              <wps:cNvSpPr txBox="1"/>
                              <wps:spPr>
                                <a:xfrm>
                                  <a:off x="3597275" y="186055"/>
                                  <a:ext cx="457200" cy="26987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直接箭头连接符 111"/>
                              <wps:cNvCnPr/>
                              <wps:spPr>
                                <a:xfrm flipH="1">
                                  <a:off x="1062355" y="467995"/>
                                  <a:ext cx="3810" cy="278130"/>
                                </a:xfrm>
                                <a:prstGeom prst="straightConnector1">
                                  <a:avLst/>
                                </a:prstGeom>
                                <a:ln w="9525">
                                  <a:prstDash val="dash"/>
                                  <a:tailEnd type="arrow" w="med" len="med"/>
                                </a:ln>
                              </wps:spPr>
                              <wps:style>
                                <a:lnRef idx="1">
                                  <a:schemeClr val="dk1"/>
                                </a:lnRef>
                                <a:fillRef idx="0">
                                  <a:schemeClr val="dk1"/>
                                </a:fillRef>
                                <a:effectRef idx="0">
                                  <a:schemeClr val="dk1"/>
                                </a:effectRef>
                                <a:fontRef idx="minor">
                                  <a:schemeClr val="tx1"/>
                                </a:fontRef>
                              </wps:style>
                              <wps:bodyPr/>
                            </wps:wsp>
                            <wps:wsp>
                              <wps:cNvPr id="112" name="文本框 112"/>
                              <wps:cNvSpPr txBox="1"/>
                              <wps:spPr>
                                <a:xfrm>
                                  <a:off x="384810" y="443865"/>
                                  <a:ext cx="72771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废水5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113"/>
                              <wps:cNvSpPr txBox="1"/>
                              <wps:spPr>
                                <a:xfrm>
                                  <a:off x="1388110" y="127635"/>
                                  <a:ext cx="474345"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3145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直接箭头连接符 114"/>
                              <wps:cNvCnPr/>
                              <wps:spPr>
                                <a:xfrm flipH="1">
                                  <a:off x="2078355" y="478790"/>
                                  <a:ext cx="3810" cy="278130"/>
                                </a:xfrm>
                                <a:prstGeom prst="straightConnector1">
                                  <a:avLst/>
                                </a:prstGeom>
                                <a:ln w="9525">
                                  <a:prstDash val="dash"/>
                                  <a:tailEnd type="arrow" w="med" len="med"/>
                                </a:ln>
                              </wps:spPr>
                              <wps:style>
                                <a:lnRef idx="1">
                                  <a:schemeClr val="dk1"/>
                                </a:lnRef>
                                <a:fillRef idx="0">
                                  <a:schemeClr val="dk1"/>
                                </a:fillRef>
                                <a:effectRef idx="0">
                                  <a:schemeClr val="dk1"/>
                                </a:effectRef>
                                <a:fontRef idx="minor">
                                  <a:schemeClr val="tx1"/>
                                </a:fontRef>
                              </wps:style>
                              <wps:bodyPr/>
                            </wps:wsp>
                            <wps:wsp>
                              <wps:cNvPr id="115" name="直接箭头连接符 115"/>
                              <wps:cNvCnPr/>
                              <wps:spPr>
                                <a:xfrm flipH="1">
                                  <a:off x="2990215" y="484505"/>
                                  <a:ext cx="6985" cy="250825"/>
                                </a:xfrm>
                                <a:prstGeom prst="straightConnector1">
                                  <a:avLst/>
                                </a:prstGeom>
                                <a:ln w="9525">
                                  <a:prstDash val="dash"/>
                                  <a:tailEnd type="arrow" w="med" len="med"/>
                                </a:ln>
                              </wps:spPr>
                              <wps:style>
                                <a:lnRef idx="1">
                                  <a:schemeClr val="dk1"/>
                                </a:lnRef>
                                <a:fillRef idx="0">
                                  <a:schemeClr val="dk1"/>
                                </a:fillRef>
                                <a:effectRef idx="0">
                                  <a:schemeClr val="dk1"/>
                                </a:effectRef>
                                <a:fontRef idx="minor">
                                  <a:schemeClr val="tx1"/>
                                </a:fontRef>
                              </wps:style>
                              <wps:bodyPr/>
                            </wps:wsp>
                            <wps:wsp>
                              <wps:cNvPr id="116" name="文本框 116"/>
                              <wps:cNvSpPr txBox="1"/>
                              <wps:spPr>
                                <a:xfrm>
                                  <a:off x="1416050" y="461010"/>
                                  <a:ext cx="72771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废水14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文本框 117"/>
                              <wps:cNvSpPr txBox="1"/>
                              <wps:spPr>
                                <a:xfrm>
                                  <a:off x="3157855" y="139065"/>
                                  <a:ext cx="479425"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3120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118"/>
                              <wps:cNvSpPr txBox="1"/>
                              <wps:spPr>
                                <a:xfrm>
                                  <a:off x="2306955" y="137795"/>
                                  <a:ext cx="48641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3131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19"/>
                              <wps:cNvSpPr txBox="1"/>
                              <wps:spPr>
                                <a:xfrm>
                                  <a:off x="2377440" y="466725"/>
                                  <a:ext cx="663575"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废水11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22"/>
                              <wps:cNvSpPr txBox="1"/>
                              <wps:spPr>
                                <a:xfrm>
                                  <a:off x="54610" y="802640"/>
                                  <a:ext cx="4126230" cy="269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注：产品中盐含量为6%</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90.6pt;width:397.25pt;" coordsize="5045075,1150620" editas="canvas" o:gfxdata="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">
                      <o:lock v:ext="edit" aspectratio="f"/>
                      <v:shape id="_x0000_s1026" o:spid="_x0000_s1026" style="position:absolute;left:0;top:0;height:1150620;width:5045075;" filled="f" stroked="f" coordsize="21600,21600" o:gfxdata="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">
                        <v:fill on="f" focussize="0,0"/>
                        <v:stroke on="f"/>
                        <v:imagedata o:title=""/>
                        <o:lock v:ext="edit" aspectratio="f"/>
                      </v:shape>
                      <v:shape id="_x0000_s1026" o:spid="_x0000_s1026" o:spt="202" type="#_x0000_t202" style="position:absolute;left:687705;top:174625;height:269875;width:756285;" filled="f" stroked="t" coordsize="21600,21600" o:gfxdata="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A8K&#10;BNcAAAAFAQAADwAAAAAAAAABACAAAAAiAAAAZHJzL2Rvd25yZXYueG1sUEsBAhQAFAAAAAgAh07i&#10;QLYWgs5cAgAAmwQAAA4AAAAAAAAAAQAgAAAAJgEAAGRycy9lMm9Eb2MueG1sUEsFBgAAAAAGAAYA&#10;WQEAAPQFAAAAAA==&#10;">
                        <v:fill on="f"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调制盐水</w:t>
                              </w:r>
                            </w:p>
                          </w:txbxContent>
                        </v:textbox>
                      </v:shape>
                      <v:shape id="_x0000_s1026" o:spid="_x0000_s1026" o:spt="32" type="#_x0000_t32" style="position:absolute;left:83820;top:304800;flip:y;height:3810;width:603885;" filled="f" stroked="t" coordsize="21600,21600" o:gfxdata="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obPm1gAAAAUBAAAPAAAA&#10;AAAAAAEAIAAAACIAAABkcnMvZG93bnJldi54bWxQSwECFAAUAAAACACHTuJAu3uQhBcCAAD3AwAA&#10;DgAAAAAAAAABACAAAAAlAQAAZHJzL2Uyb0RvYy54bWxQSwUGAAAAAAYABgBZAQAArgUAAAAA&#10;">
                        <v:fill on="f" focussize="0,0"/>
                        <v:stroke color="#000000 [3213]" miterlimit="8" joinstyle="miter" endarrow="open"/>
                        <v:imagedata o:title=""/>
                        <o:lock v:ext="edit" aspectratio="f"/>
                      </v:shape>
                      <v:shape id="_x0000_s1026" o:spid="_x0000_s1026" o:spt="202" type="#_x0000_t202" style="position:absolute;left:102870;top:85725;height:269875;width:509905;" filled="f" stroked="f" coordsize="21600,21600" o:gfxdata="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0ossjXAAAABQEAAA8AAAAAAAAAAQAgAAAA&#10;IgAAAGRycy9kb3ducmV2LnhtbFBLAQIUABQAAAAIAIdO4kBRTx/WRQIAAHIEAAAOAAAAAAAAAAEA&#10;IAAAACYBAABkcnMvZTJvRG9jLnhtbFBLBQYAAAAABgAGAFkBAADdBQAAAAA=&#10;">
                        <v:fill on="f" focussize="0,0"/>
                        <v:stroke on="f" weight="0.5pt"/>
                        <v:imagedata o:title=""/>
                        <o:lock v:ext="edit" aspectratio="f"/>
                        <v:textbox>
                          <w:txbxContent>
                            <w:p>
                              <w:pPr>
                                <w:rPr>
                                  <w:rFonts w:hint="default" w:eastAsia="宋体"/>
                                  <w:lang w:val="en-US" w:eastAsia="zh-CN"/>
                                </w:rPr>
                              </w:pPr>
                              <w:r>
                                <w:rPr>
                                  <w:rFonts w:hint="eastAsia"/>
                                  <w:lang w:val="en-US" w:eastAsia="zh-CN"/>
                                </w:rPr>
                                <w:t>3150</w:t>
                              </w:r>
                            </w:p>
                          </w:txbxContent>
                        </v:textbox>
                      </v:shape>
                      <v:shape id="_x0000_s1026" o:spid="_x0000_s1026" o:spt="202" type="#_x0000_t202" style="position:absolute;left:1838960;top:192405;height:269875;width:521970;" filled="f" stroked="t" coordsize="21600,21600" o:gfxdata="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A8K&#10;BNcAAAAFAQAADwAAAAAAAAABACAAAAAiAAAAZHJzL2Rvd25yZXYueG1sUEsBAhQAFAAAAAgAh07i&#10;QHL4s9RcAgAAnAQAAA4AAAAAAAAAAQAgAAAAJgEAAGRycy9lMm9Eb2MueG1sUEsFBgAAAAAGAAYA&#10;WQEAAPQFAAAAAA==&#10;">
                        <v:fill on="f"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盐渍</w:t>
                              </w:r>
                            </w:p>
                          </w:txbxContent>
                        </v:textbox>
                      </v:shape>
                      <v:shape id="_x0000_s1026" o:spid="_x0000_s1026" o:spt="32" type="#_x0000_t32" style="position:absolute;left:1449070;top:323215;height:3175;width:389890;" filled="f" stroked="t" coordsize="21600,21600" o:gfxdata="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gY3UNcAAAAFAQAADwAAAAAA&#10;AAABACAAAAAiAAAAZHJzL2Rvd25yZXYueG1sUEsBAhQAFAAAAAgAh07iQDhcmBYUAgAA7wMAAA4A&#10;AAAAAAAAAQAgAAAAJgEAAGRycy9lMm9Eb2MueG1sUEsFBgAAAAAGAAYAWQEAAKwFAAAAAA==&#10;">
                        <v:fill on="f" focussize="0,0"/>
                        <v:stroke color="#000000 [3213]" miterlimit="8" joinstyle="miter" endarrow="open"/>
                        <v:imagedata o:title=""/>
                        <o:lock v:ext="edit" aspectratio="f"/>
                      </v:shape>
                      <v:shape id="_x0000_s1026" o:spid="_x0000_s1026" o:spt="32" type="#_x0000_t32" style="position:absolute;left:2360295;top:326390;height:3175;width:389890;" filled="f" stroked="t" coordsize="21600,21600" o:gfxdata="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6BjdQ1wAAAAUBAAAPAAAAAAAA&#10;AAEAIAAAACIAAABkcnMvZG93bnJldi54bWxQSwECFAAUAAAACACHTuJA6v6BaRMCAADvAwAADgAA&#10;AAAAAAABACAAAAAmAQAAZHJzL2Uyb0RvYy54bWxQSwUGAAAAAAYABgBZAQAAqwUAAAAA&#10;">
                        <v:fill on="f" focussize="0,0"/>
                        <v:stroke color="#000000 [3213]" miterlimit="8" joinstyle="miter" endarrow="open"/>
                        <v:imagedata o:title=""/>
                        <o:lock v:ext="edit" aspectratio="f"/>
                      </v:shape>
                      <v:shape id="_x0000_s1026" o:spid="_x0000_s1026" o:spt="202" type="#_x0000_t202" style="position:absolute;left:2752725;top:196850;height:269875;width:457200;" filled="f" stroked="t" coordsize="21600,21600" o:gfxdata="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wPCgTX&#10;AAAABQEAAA8AAAAAAAAAAQAgAAAAIgAAAGRycy9kb3ducmV2LnhtbFBLAQIUABQAAAAIAIdO4kDM&#10;oQU5WgIAAJwEAAAOAAAAAAAAAAEAIAAAACYBAABkcnMvZTJvRG9jLnhtbFBLBQYAAAAABgAGAFkB&#10;AADyBQAAAAA=&#10;">
                        <v:fill on="f"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脱盐</w:t>
                              </w:r>
                            </w:p>
                          </w:txbxContent>
                        </v:textbox>
                      </v:shape>
                      <v:shape id="_x0000_s1026" o:spid="_x0000_s1026" o:spt="32" type="#_x0000_t32" style="position:absolute;left:3204845;top:338455;height:3175;width:389890;" filled="f" stroked="t" coordsize="21600,21600" o:gfxdata="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oGN1DXAAAABQEAAA8AAAAAAAAA&#10;AQAgAAAAIgAAAGRycy9kb3ducmV2LnhtbFBLAQIUABQAAAAIAIdO4kCsxRXrEgIAAO8DAAAOAAAA&#10;AAAAAAEAIAAAACYBAABkcnMvZTJvRG9jLnhtbFBLBQYAAAAABgAGAFkBAACqBQAAAAA=&#10;">
                        <v:fill on="f" focussize="0,0"/>
                        <v:stroke color="#000000 [3213]" miterlimit="8" joinstyle="miter" endarrow="open"/>
                        <v:imagedata o:title=""/>
                        <o:lock v:ext="edit" aspectratio="f"/>
                      </v:shape>
                      <v:shape id="_x0000_s1026" o:spid="_x0000_s1026" o:spt="202" type="#_x0000_t202" style="position:absolute;left:3597275;top:186055;height:269875;width:457200;" filled="f" stroked="t" coordsize="21600,21600" o:gfxdata="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DwoE&#10;1wAAAAUBAAAPAAAAAAAAAAEAIAAAACIAAABkcnMvZG93bnJldi54bWxQSwECFAAUAAAACACHTuJA&#10;4v0/vVsCAACcBAAADgAAAAAAAAABACAAAAAmAQAAZHJzL2Uyb0RvYy54bWxQSwUGAAAAAAYABgBZ&#10;AQAA8wUAAAAA&#10;">
                        <v:fill on="f"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产品</w:t>
                              </w:r>
                            </w:p>
                          </w:txbxContent>
                        </v:textbox>
                      </v:shape>
                      <v:shape id="_x0000_s1026" o:spid="_x0000_s1026" o:spt="32" type="#_x0000_t32" style="position:absolute;left:1062355;top:467995;flip:x;height:278130;width:3810;" filled="f" stroked="t" coordsize="21600,21600" o:gfxdata="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waO01wAAAAUBAAAPAAAAAAAAAAEAIAAAACIAAABkcnMvZG93bnJldi54bWxQSwECFAAUAAAA&#10;CACHTuJAMYv1jCgCAAAKBAAADgAAAAAAAAABACAAAAAmAQAAZHJzL2Uyb0RvYy54bWxQSwUGAAAA&#10;AAYABgBZAQAAwAUAAAAA&#10;">
                        <v:fill on="f" focussize="0,0"/>
                        <v:stroke color="#000000 [3200]" miterlimit="8" joinstyle="miter" dashstyle="dash" endarrow="open"/>
                        <v:imagedata o:title=""/>
                        <o:lock v:ext="edit" aspectratio="f"/>
                      </v:shape>
                      <v:shape id="_x0000_s1026" o:spid="_x0000_s1026" o:spt="202" type="#_x0000_t202" style="position:absolute;left:384810;top:443865;height:269875;width:727710;" filled="f" stroked="f" coordsize="21600,21600" o:gfxdata="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SiyyNcAAAAFAQAADwAAAAAAAAABACAA&#10;AAAiAAAAZHJzL2Rvd25yZXYueG1sUEsBAhQAFAAAAAgAh07iQHBisgFHAgAAcwQAAA4AAAAAAAAA&#10;AQAgAAAAJgEAAGRycy9lMm9Eb2MueG1sUEsFBgAAAAAGAAYAWQEAAN8FAAAAAA==&#10;">
                        <v:fill on="f" focussize="0,0"/>
                        <v:stroke on="f" weight="0.5pt"/>
                        <v:imagedata o:title=""/>
                        <o:lock v:ext="edit" aspectratio="f"/>
                        <v:textbox>
                          <w:txbxContent>
                            <w:p>
                              <w:pPr>
                                <w:rPr>
                                  <w:rFonts w:hint="default" w:eastAsia="宋体"/>
                                  <w:lang w:val="en-US" w:eastAsia="zh-CN"/>
                                </w:rPr>
                              </w:pPr>
                              <w:r>
                                <w:rPr>
                                  <w:rFonts w:hint="eastAsia"/>
                                  <w:lang w:val="en-US" w:eastAsia="zh-CN"/>
                                </w:rPr>
                                <w:t>废水5</w:t>
                              </w:r>
                            </w:p>
                          </w:txbxContent>
                        </v:textbox>
                      </v:shape>
                      <v:shape id="_x0000_s1026" o:spid="_x0000_s1026" o:spt="202" type="#_x0000_t202" style="position:absolute;left:1388110;top:127635;height:269875;width:474345;" filled="f" stroked="f" coordsize="21600,21600" o:gfxdata="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SiyyNcAAAAFAQAADwAAAAAAAAABACAA&#10;AAAiAAAAZHJzL2Rvd25yZXYueG1sUEsBAhQAFAAAAAgAh07iQCq+JVVHAgAAdAQAAA4AAAAAAAAA&#10;AQAgAAAAJgEAAGRycy9lMm9Eb2MueG1sUEsFBgAAAAAGAAYAWQEAAN8FAAAAAA==&#10;">
                        <v:fill on="f" focussize="0,0"/>
                        <v:stroke on="f" weight="0.5pt"/>
                        <v:imagedata o:title=""/>
                        <o:lock v:ext="edit" aspectratio="f"/>
                        <v:textbox>
                          <w:txbxContent>
                            <w:p>
                              <w:pPr>
                                <w:rPr>
                                  <w:rFonts w:hint="default" w:eastAsia="宋体"/>
                                  <w:lang w:val="en-US" w:eastAsia="zh-CN"/>
                                </w:rPr>
                              </w:pPr>
                              <w:r>
                                <w:rPr>
                                  <w:rFonts w:hint="eastAsia"/>
                                  <w:lang w:val="en-US" w:eastAsia="zh-CN"/>
                                </w:rPr>
                                <w:t>3145</w:t>
                              </w:r>
                            </w:p>
                          </w:txbxContent>
                        </v:textbox>
                      </v:shape>
                      <v:shape id="_x0000_s1026" o:spid="_x0000_s1026" o:spt="32" type="#_x0000_t32" style="position:absolute;left:2078355;top:478790;flip:x;height:278130;width:3810;" filled="f" stroked="t" coordsize="21600,21600" o:gfxdata="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waO01wAAAAUBAAAPAAAAAAAAAAEAIAAAACIAAABkcnMvZG93bnJldi54bWxQSwECFAAUAAAA&#10;CACHTuJA6HrlASgCAAAKBAAADgAAAAAAAAABACAAAAAmAQAAZHJzL2Uyb0RvYy54bWxQSwUGAAAA&#10;AAYABgBZAQAAwAUAAAAA&#10;">
                        <v:fill on="f" focussize="0,0"/>
                        <v:stroke color="#000000 [3200]" miterlimit="8" joinstyle="miter" dashstyle="dash" endarrow="open"/>
                        <v:imagedata o:title=""/>
                        <o:lock v:ext="edit" aspectratio="f"/>
                      </v:shape>
                      <v:shape id="_x0000_s1026" o:spid="_x0000_s1026" o:spt="32" type="#_x0000_t32" style="position:absolute;left:2990215;top:484505;flip:x;height:250825;width:6985;" filled="f" stroked="t" coordsize="21600,21600" o:gfxdata="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waO01wAAAAUBAAAPAAAAAAAAAAEAIAAAACIAAABkcnMvZG93bnJldi54bWxQSwECFAAUAAAACACH&#10;TuJAF3RvlCUCAAAKBAAADgAAAAAAAAABACAAAAAmAQAAZHJzL2Uyb0RvYy54bWxQSwUGAAAAAAYA&#10;BgBZAQAAvQUAAAAA&#10;">
                        <v:fill on="f" focussize="0,0"/>
                        <v:stroke color="#000000 [3200]" miterlimit="8" joinstyle="miter" dashstyle="dash" endarrow="open"/>
                        <v:imagedata o:title=""/>
                        <o:lock v:ext="edit" aspectratio="f"/>
                      </v:shape>
                      <v:shape id="_x0000_s1026" o:spid="_x0000_s1026" o:spt="202" type="#_x0000_t202" style="position:absolute;left:1416050;top:461010;height:269875;width:727710;" filled="f" stroked="f" coordsize="21600,21600" o:gfxdata="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SiyyNcAAAAFAQAADwAAAAAAAAABACAAAAAi&#10;AAAAZHJzL2Rvd25yZXYueG1sUEsBAhQAFAAAAAgAh07iQFOZ+vxEAgAAdAQAAA4AAAAAAAAAAQAg&#10;AAAAJgEAAGRycy9lMm9Eb2MueG1sUEsFBgAAAAAGAAYAWQEAANwFAAAAAA==&#10;">
                        <v:fill on="f" focussize="0,0"/>
                        <v:stroke on="f" weight="0.5pt"/>
                        <v:imagedata o:title=""/>
                        <o:lock v:ext="edit" aspectratio="f"/>
                        <v:textbox>
                          <w:txbxContent>
                            <w:p>
                              <w:pPr>
                                <w:rPr>
                                  <w:rFonts w:hint="default" w:eastAsia="宋体"/>
                                  <w:lang w:val="en-US" w:eastAsia="zh-CN"/>
                                </w:rPr>
                              </w:pPr>
                              <w:r>
                                <w:rPr>
                                  <w:rFonts w:hint="eastAsia"/>
                                  <w:lang w:val="en-US" w:eastAsia="zh-CN"/>
                                </w:rPr>
                                <w:t>废水14</w:t>
                              </w:r>
                            </w:p>
                          </w:txbxContent>
                        </v:textbox>
                      </v:shape>
                      <v:shape id="_x0000_s1026" o:spid="_x0000_s1026" o:spt="202" type="#_x0000_t202" style="position:absolute;left:3157855;top:139065;height:269875;width:479425;" filled="f" stroked="f" coordsize="21600,21600" o:gfxdata="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9KLLI1wAAAAUBAAAPAAAAAAAAAAEA&#10;IAAAACIAAABkcnMvZG93bnJldi54bWxQSwECFAAUAAAACACHTuJAWtaI7kkCAAB0BAAADgAAAAAA&#10;AAABACAAAAAm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lang w:val="en-US" w:eastAsia="zh-CN"/>
                                </w:rPr>
                                <w:t>3120</w:t>
                              </w:r>
                            </w:p>
                          </w:txbxContent>
                        </v:textbox>
                      </v:shape>
                      <v:shape id="_x0000_s1026" o:spid="_x0000_s1026" o:spt="202" type="#_x0000_t202" style="position:absolute;left:2306955;top:137795;height:269875;width:486410;" filled="f" stroked="f" coordsize="21600,21600" o:gfxdata="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9KLLI1wAAAAUBAAAPAAAAAAAAAAEA&#10;IAAAACIAAABkcnMvZG93bnJldi54bWxQSwECFAAUAAAACACHTuJASUrsCEkCAAB0BAAADgAAAAAA&#10;AAABACAAAAAmAQAAZHJzL2Uyb0RvYy54bWxQSwUGAAAAAAYABgBZAQAA4QUAAAAA&#10;">
                        <v:fill on="f" focussize="0,0"/>
                        <v:stroke on="f" weight="0.5pt"/>
                        <v:imagedata o:title=""/>
                        <o:lock v:ext="edit" aspectratio="f"/>
                        <v:textbox>
                          <w:txbxContent>
                            <w:p>
                              <w:pPr>
                                <w:rPr>
                                  <w:rFonts w:hint="default" w:eastAsia="宋体"/>
                                  <w:lang w:val="en-US" w:eastAsia="zh-CN"/>
                                </w:rPr>
                              </w:pPr>
                              <w:r>
                                <w:rPr>
                                  <w:rFonts w:hint="eastAsia"/>
                                  <w:lang w:val="en-US" w:eastAsia="zh-CN"/>
                                </w:rPr>
                                <w:t>3131</w:t>
                              </w:r>
                            </w:p>
                          </w:txbxContent>
                        </v:textbox>
                      </v:shape>
                      <v:shape id="_x0000_s1026" o:spid="_x0000_s1026" o:spt="202" type="#_x0000_t202" style="position:absolute;left:2377440;top:466725;height:269875;width:663575;" filled="f" stroked="f" coordsize="21600,21600" o:gfxdata="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KLLI1wAAAAUBAAAPAAAAAAAAAAEAIAAA&#10;ACIAAABkcnMvZG93bnJldi54bWxQSwECFAAUAAAACACHTuJAc4/YZ0YCAAB0BAAADgAAAAAAAAAB&#10;ACAAAAAm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lang w:val="en-US" w:eastAsia="zh-CN"/>
                                </w:rPr>
                                <w:t>废水11</w:t>
                              </w:r>
                            </w:p>
                          </w:txbxContent>
                        </v:textbox>
                      </v:shape>
                      <v:shape id="_x0000_s1026" o:spid="_x0000_s1026" o:spt="202" type="#_x0000_t202" style="position:absolute;left:54610;top:802640;height:269875;width:4126230;" filled="f" stroked="f" coordsize="21600,21600" o:gfxdata="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KLLI1wAAAAUBAAAPAAAAAAAAAAEAIAAA&#10;ACIAAABkcnMvZG93bnJldi54bWxQSwECFAAUAAAACACHTuJAqxMSG0YCAABzBAAADgAAAAAAAAAB&#10;ACAAAAAmAQAAZHJzL2Uyb0RvYy54bWxQSwUGAAAAAAYABgBZAQAA3gUAAAAA&#10;">
                        <v:fill on="f" focussize="0,0"/>
                        <v:stroke on="f" weight="0.5pt"/>
                        <v:imagedata o:title=""/>
                        <o:lock v:ext="edit" aspectratio="f"/>
                        <v:textbox>
                          <w:txbxContent>
                            <w:p>
                              <w:pPr>
                                <w:rPr>
                                  <w:rFonts w:hint="default" w:eastAsia="宋体"/>
                                  <w:lang w:val="en-US" w:eastAsia="zh-CN"/>
                                </w:rPr>
                              </w:pPr>
                              <w:r>
                                <w:rPr>
                                  <w:rFonts w:hint="eastAsia"/>
                                  <w:lang w:val="en-US" w:eastAsia="zh-CN"/>
                                </w:rPr>
                                <w:t>注：产品中盐含量为6%</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Cs w:val="21"/>
                <w:lang w:val="en-US" w:eastAsia="zh-CN"/>
              </w:rPr>
            </w:pPr>
            <w:r>
              <w:rPr>
                <w:rFonts w:hint="default" w:ascii="Times New Roman" w:hAnsi="Times New Roman" w:cs="Times New Roman"/>
                <w:bCs/>
                <w:color w:val="FF0000"/>
                <w:szCs w:val="21"/>
                <w:u w:val="single"/>
                <w:lang w:val="en-US" w:eastAsia="zh-CN"/>
              </w:rPr>
              <w:t>图2-2 项目盐平衡图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15"/>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Cs/>
                <w:kern w:val="2"/>
                <w:sz w:val="21"/>
                <w:szCs w:val="21"/>
              </w:rPr>
              <w:t>与项目有关的原有环境污染问题</w:t>
            </w:r>
          </w:p>
        </w:tc>
        <w:tc>
          <w:tcPr>
            <w:tcW w:w="8161"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zCs w:val="21"/>
              </w:rPr>
            </w:pPr>
            <w:r>
              <w:rPr>
                <w:rFonts w:hint="default" w:ascii="Times New Roman" w:hAnsi="Times New Roman" w:cs="Times New Roman"/>
                <w:b w:val="0"/>
                <w:bCs w:val="0"/>
                <w:color w:val="FF0000"/>
                <w:sz w:val="24"/>
                <w:szCs w:val="24"/>
                <w:u w:val="single" w:color="auto"/>
                <w:vertAlign w:val="baseline"/>
                <w:lang w:val="en-US" w:eastAsia="zh-CN"/>
              </w:rPr>
              <w:t>本项目为新建项目，故不存在与本项目有关的原有污染情况及主要环境问题。湖南新一家食品有限公司</w:t>
            </w:r>
            <w:r>
              <w:rPr>
                <w:rFonts w:hint="default" w:ascii="Times New Roman" w:hAnsi="Times New Roman" w:eastAsia="宋体" w:cs="Times New Roman"/>
                <w:b w:val="0"/>
                <w:bCs w:val="0"/>
                <w:color w:val="FF0000"/>
                <w:sz w:val="24"/>
                <w:szCs w:val="24"/>
                <w:u w:val="single" w:color="auto"/>
                <w:vertAlign w:val="baseline"/>
                <w:lang w:val="en-US" w:eastAsia="zh-CN"/>
              </w:rPr>
              <w:t>租赁湖南润华新能源发展有限公司厂房，</w:t>
            </w:r>
            <w:r>
              <w:rPr>
                <w:rFonts w:hint="default" w:ascii="Times New Roman" w:hAnsi="Times New Roman" w:cs="Times New Roman"/>
                <w:b w:val="0"/>
                <w:bCs w:val="0"/>
                <w:color w:val="FF0000"/>
                <w:sz w:val="24"/>
                <w:szCs w:val="24"/>
                <w:u w:val="single" w:color="auto"/>
                <w:vertAlign w:val="baseline"/>
                <w:lang w:val="en-US" w:eastAsia="zh-CN"/>
              </w:rPr>
              <w:t>本项目租赁之前为空厂房，无历史遗留问题</w:t>
            </w:r>
            <w:r>
              <w:rPr>
                <w:rFonts w:hint="default" w:ascii="Times New Roman" w:hAnsi="Times New Roman" w:eastAsia="宋体" w:cs="Times New Roman"/>
                <w:b w:val="0"/>
                <w:bCs w:val="0"/>
                <w:color w:val="FF0000"/>
                <w:sz w:val="24"/>
                <w:szCs w:val="24"/>
                <w:u w:val="single" w:color="auto"/>
                <w:vertAlign w:val="baseline"/>
                <w:lang w:val="en-US" w:eastAsia="zh-CN"/>
              </w:rPr>
              <w:t>。</w:t>
            </w:r>
          </w:p>
        </w:tc>
      </w:tr>
    </w:tbl>
    <w:p>
      <w:pPr>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br w:type="page"/>
      </w:r>
    </w:p>
    <w:p>
      <w:pPr>
        <w:pStyle w:val="15"/>
        <w:jc w:val="center"/>
        <w:outlineLvl w:val="0"/>
        <w:rPr>
          <w:rFonts w:hint="default" w:ascii="Times New Roman" w:hAnsi="Times New Roman" w:eastAsia="黑体" w:cs="Times New Roman"/>
          <w:snapToGrid w:val="0"/>
          <w:sz w:val="30"/>
          <w:szCs w:val="30"/>
        </w:rPr>
      </w:pPr>
      <w:bookmarkStart w:id="6" w:name="_Toc2840"/>
      <w:r>
        <w:rPr>
          <w:rFonts w:hint="default" w:ascii="Times New Roman" w:hAnsi="Times New Roman" w:eastAsia="黑体" w:cs="Times New Roman"/>
          <w:snapToGrid w:val="0"/>
          <w:sz w:val="30"/>
          <w:szCs w:val="30"/>
        </w:rPr>
        <w:t>三、区域环境质量现状、环境保护目标及评价标准</w:t>
      </w:r>
      <w:bookmarkEnd w:id="6"/>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8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区域</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质量</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现状</w:t>
            </w:r>
          </w:p>
        </w:tc>
        <w:tc>
          <w:tcPr>
            <w:tcW w:w="8190" w:type="dxa"/>
            <w:noWrap w:val="0"/>
            <w:vAlign w:val="center"/>
          </w:tcPr>
          <w:p>
            <w:pPr>
              <w:pStyle w:val="23"/>
              <w:snapToGrid/>
              <w:spacing w:line="360" w:lineRule="auto"/>
              <w:ind w:firstLine="0" w:firstLineChars="0"/>
              <w:textAlignment w:val="baseline"/>
              <w:outlineLvl w:val="0"/>
              <w:rPr>
                <w:rFonts w:hint="default" w:ascii="Times New Roman" w:hAnsi="Times New Roman" w:cs="Times New Roman" w:eastAsiaTheme="minorEastAsia"/>
                <w:b/>
                <w:bCs/>
                <w:szCs w:val="24"/>
              </w:rPr>
            </w:pPr>
            <w:bookmarkStart w:id="7" w:name="_Toc3846"/>
            <w:bookmarkStart w:id="8" w:name="_Toc8954"/>
            <w:bookmarkStart w:id="9" w:name="_Toc12966"/>
            <w:bookmarkStart w:id="10" w:name="_Toc11746"/>
            <w:bookmarkStart w:id="11" w:name="_Toc29994"/>
            <w:bookmarkStart w:id="12" w:name="_Toc7863"/>
            <w:bookmarkStart w:id="13" w:name="_Toc21321"/>
            <w:bookmarkStart w:id="14" w:name="_Toc22171"/>
            <w:bookmarkStart w:id="15" w:name="_Toc32570"/>
            <w:r>
              <w:rPr>
                <w:rFonts w:hint="default" w:ascii="Times New Roman" w:hAnsi="Times New Roman" w:cs="Times New Roman" w:eastAsiaTheme="minorEastAsia"/>
                <w:b/>
                <w:bCs/>
                <w:szCs w:val="24"/>
              </w:rPr>
              <w:t>1、环境空气质量现状</w:t>
            </w:r>
            <w:bookmarkEnd w:id="7"/>
            <w:bookmarkEnd w:id="8"/>
            <w:bookmarkEnd w:id="9"/>
            <w:bookmarkEnd w:id="10"/>
            <w:bookmarkEnd w:id="11"/>
            <w:bookmarkEnd w:id="12"/>
            <w:bookmarkEnd w:id="13"/>
            <w:bookmarkEnd w:id="14"/>
            <w:bookmarkEnd w:id="15"/>
          </w:p>
          <w:p>
            <w:pPr>
              <w:keepNext w:val="0"/>
              <w:keepLines w:val="0"/>
              <w:pageBreakBefore w:val="0"/>
              <w:widowControl w:val="0"/>
              <w:kinsoku/>
              <w:wordWrap/>
              <w:overflowPunct/>
              <w:topLinePunct w:val="0"/>
              <w:autoSpaceDE/>
              <w:autoSpaceDN/>
              <w:bidi w:val="0"/>
              <w:adjustRightInd/>
              <w:snapToGrid/>
              <w:spacing w:line="360" w:lineRule="auto"/>
              <w:ind w:firstLine="496" w:firstLineChars="200"/>
              <w:jc w:val="left"/>
              <w:textAlignment w:val="auto"/>
              <w:rPr>
                <w:rFonts w:hint="default" w:ascii="Times New Roman" w:hAnsi="Times New Roman" w:cs="Times New Roman"/>
                <w:spacing w:val="4"/>
                <w:sz w:val="24"/>
              </w:rPr>
            </w:pPr>
            <w:r>
              <w:rPr>
                <w:rFonts w:hint="default" w:ascii="Times New Roman" w:hAnsi="Times New Roman" w:cs="Times New Roman"/>
                <w:spacing w:val="4"/>
                <w:sz w:val="24"/>
              </w:rPr>
              <w:t>根据《环境影响评价技术导则—大气环境》（HJ2.2-2018）要求，应调查所在区域环境质量达标情况。根据《环境影响评价技术导则—大气环境》（HJ2.2-2018）中“6.2.1项目所在区域达标判定，优先采用国家或地方生态环境主管部门公开发布的评价基准年环境质量公告或环境质量报告中数据或结论”。并且根据导则“5.5依据评价所需环境空气质量现状、气象资料等故据的可获得性、故量质量、代表性等因素，选择近3年中数据相对完整的1个日历年作为评价基准年”的内容，本环评选择 2019年为评价基准年，所用数据引用2019年岳阳市华容县环境监测站点的基本污染物环境质量现状数据，结论来自岳阳市环境保护局公开发布的2019年环境质量公报，具体达标判定监测数据及评价结果见下表。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z w:val="21"/>
                <w:szCs w:val="21"/>
                <w:u w:val="none"/>
              </w:rPr>
            </w:pPr>
            <w:r>
              <w:rPr>
                <w:rFonts w:hint="default" w:ascii="Times New Roman" w:hAnsi="Times New Roman" w:cs="Times New Roman"/>
                <w:b/>
                <w:sz w:val="21"/>
                <w:szCs w:val="21"/>
                <w:u w:val="none"/>
              </w:rPr>
              <w:t>表3-1   2019年华容县环境空气质量状况</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736"/>
              <w:gridCol w:w="1115"/>
              <w:gridCol w:w="1115"/>
              <w:gridCol w:w="1080"/>
              <w:gridCol w:w="1056"/>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评价因子</w:t>
                  </w: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评均时段</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现状浓度/</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μg/m</w:t>
                  </w:r>
                  <w:r>
                    <w:rPr>
                      <w:rFonts w:hint="default" w:ascii="Times New Roman" w:hAnsi="Times New Roman" w:cs="Times New Roman"/>
                      <w:sz w:val="21"/>
                      <w:szCs w:val="21"/>
                      <w:u w:val="none"/>
                      <w:vertAlign w:val="superscript"/>
                    </w:rPr>
                    <w:t>3</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标准浓度/</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μg/m</w:t>
                  </w:r>
                  <w:r>
                    <w:rPr>
                      <w:rFonts w:hint="default" w:ascii="Times New Roman" w:hAnsi="Times New Roman" w:cs="Times New Roman"/>
                      <w:sz w:val="21"/>
                      <w:szCs w:val="21"/>
                      <w:u w:val="none"/>
                      <w:vertAlign w:val="superscript"/>
                    </w:rPr>
                    <w:t>3</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占标率/%</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达标情况</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vMerge w:val="restar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SO</w:t>
                  </w:r>
                  <w:r>
                    <w:rPr>
                      <w:rFonts w:hint="default" w:ascii="Times New Roman" w:hAnsi="Times New Roman" w:cs="Times New Roman"/>
                      <w:sz w:val="21"/>
                      <w:szCs w:val="21"/>
                      <w:u w:val="none"/>
                      <w:vertAlign w:val="subscript"/>
                    </w:rPr>
                    <w:t>2</w:t>
                  </w: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年平均浓度</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7.9</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60</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13.2</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left"/>
                    <w:textAlignment w:val="auto"/>
                    <w:rPr>
                      <w:rFonts w:hint="default" w:ascii="Times New Roman" w:hAnsi="Times New Roman" w:cs="Times New Roman"/>
                      <w:sz w:val="21"/>
                      <w:szCs w:val="21"/>
                      <w:u w:val="none"/>
                    </w:rPr>
                  </w:pP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24 小时平均第98百分位数</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26</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150</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17.3</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vMerge w:val="restar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NO</w:t>
                  </w:r>
                  <w:r>
                    <w:rPr>
                      <w:rFonts w:hint="default" w:ascii="Times New Roman" w:hAnsi="Times New Roman" w:cs="Times New Roman"/>
                      <w:sz w:val="21"/>
                      <w:szCs w:val="21"/>
                      <w:u w:val="none"/>
                      <w:vertAlign w:val="subscript"/>
                    </w:rPr>
                    <w:t>2</w:t>
                  </w: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年平均浓度</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16.4</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40</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41</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left"/>
                    <w:textAlignment w:val="auto"/>
                    <w:rPr>
                      <w:rFonts w:hint="default" w:ascii="Times New Roman" w:hAnsi="Times New Roman" w:cs="Times New Roman"/>
                      <w:sz w:val="21"/>
                      <w:szCs w:val="21"/>
                      <w:u w:val="none"/>
                    </w:rPr>
                  </w:pP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24 小时平均第98百分位数</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45</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80</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56.2</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CO</w:t>
                  </w: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24 小时平均第95百分位数</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1500</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4000</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37.5</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臭氧</w:t>
                  </w: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8h平均质量浓度</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144</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160</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90</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vMerge w:val="restar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PM</w:t>
                  </w:r>
                  <w:r>
                    <w:rPr>
                      <w:rFonts w:hint="default" w:ascii="Times New Roman" w:hAnsi="Times New Roman" w:cs="Times New Roman"/>
                      <w:sz w:val="21"/>
                      <w:szCs w:val="21"/>
                      <w:u w:val="none"/>
                      <w:vertAlign w:val="subscript"/>
                    </w:rPr>
                    <w:t>2.5</w:t>
                  </w: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年平均浓度</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48</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35</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137</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不达标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left"/>
                    <w:textAlignment w:val="auto"/>
                    <w:rPr>
                      <w:rFonts w:hint="default" w:ascii="Times New Roman" w:hAnsi="Times New Roman" w:cs="Times New Roman"/>
                      <w:sz w:val="21"/>
                      <w:szCs w:val="21"/>
                      <w:u w:val="none"/>
                    </w:rPr>
                  </w:pP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24小时平均第95百分位数</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110</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75</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147</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不达标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vMerge w:val="restar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PM</w:t>
                  </w:r>
                  <w:r>
                    <w:rPr>
                      <w:rFonts w:hint="default" w:ascii="Times New Roman" w:hAnsi="Times New Roman" w:cs="Times New Roman"/>
                      <w:sz w:val="21"/>
                      <w:szCs w:val="21"/>
                      <w:u w:val="none"/>
                      <w:vertAlign w:val="subscript"/>
                    </w:rPr>
                    <w:t>10</w:t>
                  </w: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年平均浓度</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66</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70</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94.3</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left"/>
                    <w:textAlignment w:val="auto"/>
                    <w:rPr>
                      <w:rFonts w:hint="default" w:ascii="Times New Roman" w:hAnsi="Times New Roman" w:cs="Times New Roman"/>
                      <w:sz w:val="21"/>
                      <w:szCs w:val="21"/>
                      <w:u w:val="none"/>
                    </w:rPr>
                  </w:pPr>
                </w:p>
              </w:tc>
              <w:tc>
                <w:tcPr>
                  <w:tcW w:w="1501"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24小时平均第95百分位数</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148</w:t>
                  </w:r>
                </w:p>
              </w:tc>
              <w:tc>
                <w:tcPr>
                  <w:tcW w:w="61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150</w:t>
                  </w:r>
                </w:p>
              </w:tc>
              <w:tc>
                <w:tcPr>
                  <w:tcW w:w="592"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98.7</w:t>
                  </w:r>
                </w:p>
              </w:tc>
              <w:tc>
                <w:tcPr>
                  <w:tcW w:w="579" w:type="pct"/>
                  <w:tcBorders>
                    <w:tl2br w:val="nil"/>
                    <w:tr2bl w:val="nil"/>
                  </w:tcBorders>
                  <w:noWrap/>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达标</w:t>
                  </w:r>
                </w:p>
              </w:tc>
              <w:tc>
                <w:tcPr>
                  <w:tcW w:w="52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bl>
          <w:p>
            <w:pPr>
              <w:spacing w:line="360" w:lineRule="auto"/>
              <w:ind w:firstLine="480" w:firstLineChars="200"/>
              <w:rPr>
                <w:rFonts w:hint="default" w:ascii="Times New Roman" w:hAnsi="Times New Roman" w:cs="Times New Roman"/>
                <w:sz w:val="24"/>
                <w:u w:val="none"/>
              </w:rPr>
            </w:pPr>
            <w:r>
              <w:rPr>
                <w:rFonts w:hint="default" w:ascii="Times New Roman" w:hAnsi="Times New Roman" w:cs="Times New Roman"/>
                <w:sz w:val="24"/>
                <w:u w:val="none"/>
              </w:rPr>
              <w:t>由上表中监测数据可知项目所在区域为不达标区域。</w:t>
            </w:r>
          </w:p>
          <w:p>
            <w:pPr>
              <w:pStyle w:val="23"/>
              <w:snapToGrid/>
              <w:spacing w:line="360" w:lineRule="auto"/>
              <w:ind w:firstLine="480"/>
              <w:textAlignment w:val="baseline"/>
              <w:outlineLvl w:val="0"/>
              <w:rPr>
                <w:rFonts w:hint="default" w:ascii="Times New Roman" w:hAnsi="Times New Roman" w:cs="Times New Roman"/>
                <w:sz w:val="24"/>
              </w:rPr>
            </w:pPr>
            <w:bookmarkStart w:id="16" w:name="_Toc25556"/>
            <w:bookmarkStart w:id="17" w:name="_Toc30260"/>
            <w:r>
              <w:rPr>
                <w:rFonts w:hint="default" w:ascii="Times New Roman" w:hAnsi="Times New Roman" w:cs="Times New Roman"/>
                <w:sz w:val="24"/>
              </w:rPr>
              <w:t>根据湖南省人民政府 2018 年6月18日发布的《湖南省污染防治攻坚战三年行动计划（2018—2020）年》的通知（湘政发〔2018〕17号）要求：到2020年，岳阳、益阳 PM</w:t>
            </w:r>
            <w:r>
              <w:rPr>
                <w:rFonts w:hint="default" w:ascii="Times New Roman" w:hAnsi="Times New Roman" w:cs="Times New Roman"/>
                <w:sz w:val="24"/>
                <w:vertAlign w:val="subscript"/>
              </w:rPr>
              <w:t>2.5</w:t>
            </w:r>
            <w:r>
              <w:rPr>
                <w:rFonts w:hint="default" w:ascii="Times New Roman" w:hAnsi="Times New Roman" w:cs="Times New Roman"/>
                <w:sz w:val="24"/>
              </w:rPr>
              <w:t>年均浓度平均值下降到41μg /m</w:t>
            </w:r>
            <w:r>
              <w:rPr>
                <w:rFonts w:hint="default" w:ascii="Times New Roman" w:hAnsi="Times New Roman" w:cs="Times New Roman"/>
                <w:sz w:val="24"/>
                <w:vertAlign w:val="superscript"/>
              </w:rPr>
              <w:t>3</w:t>
            </w:r>
            <w:r>
              <w:rPr>
                <w:rFonts w:hint="default" w:ascii="Times New Roman" w:hAnsi="Times New Roman" w:cs="Times New Roman"/>
                <w:sz w:val="24"/>
              </w:rPr>
              <w:t>以下，PM</w:t>
            </w:r>
            <w:r>
              <w:rPr>
                <w:rFonts w:hint="default" w:ascii="Times New Roman" w:hAnsi="Times New Roman" w:cs="Times New Roman"/>
                <w:sz w:val="24"/>
                <w:vertAlign w:val="subscript"/>
              </w:rPr>
              <w:t>10</w:t>
            </w:r>
            <w:r>
              <w:rPr>
                <w:rFonts w:hint="default" w:ascii="Times New Roman" w:hAnsi="Times New Roman" w:cs="Times New Roman"/>
                <w:sz w:val="24"/>
              </w:rPr>
              <w:t>年均浓度平均值下降到71μg /m</w:t>
            </w:r>
            <w:r>
              <w:rPr>
                <w:rFonts w:hint="default" w:ascii="Times New Roman" w:hAnsi="Times New Roman" w:cs="Times New Roman"/>
                <w:sz w:val="24"/>
                <w:vertAlign w:val="superscript"/>
              </w:rPr>
              <w:t>3</w:t>
            </w:r>
            <w:r>
              <w:rPr>
                <w:rFonts w:hint="default" w:ascii="Times New Roman" w:hAnsi="Times New Roman" w:cs="Times New Roman"/>
                <w:sz w:val="24"/>
              </w:rPr>
              <w:t>以下。同时根据岳阳市大气污染防治行动计划要求，当地政府加大环境治理力度，采取更为严格的大气防治手段，本项目未新增排放颗粒物，在岳阳市2020年PM</w:t>
            </w:r>
            <w:r>
              <w:rPr>
                <w:rFonts w:hint="default" w:ascii="Times New Roman" w:hAnsi="Times New Roman" w:cs="Times New Roman"/>
                <w:sz w:val="24"/>
                <w:vertAlign w:val="subscript"/>
              </w:rPr>
              <w:t>10</w:t>
            </w:r>
            <w:r>
              <w:rPr>
                <w:rFonts w:hint="default" w:ascii="Times New Roman" w:hAnsi="Times New Roman" w:cs="Times New Roman"/>
                <w:sz w:val="24"/>
              </w:rPr>
              <w:t>限期达标规划值后，2020年的PM</w:t>
            </w:r>
            <w:r>
              <w:rPr>
                <w:rFonts w:hint="default" w:ascii="Times New Roman" w:hAnsi="Times New Roman" w:cs="Times New Roman"/>
                <w:sz w:val="24"/>
                <w:vertAlign w:val="subscript"/>
              </w:rPr>
              <w:t>10</w:t>
            </w:r>
            <w:r>
              <w:rPr>
                <w:rFonts w:hint="default" w:ascii="Times New Roman" w:hAnsi="Times New Roman" w:cs="Times New Roman"/>
                <w:sz w:val="24"/>
              </w:rPr>
              <w:t>年平均质量浓度能符合环境质量标准，满足环境空气功能区二类区的要求，大气环境质量将得到改善。</w:t>
            </w:r>
            <w:bookmarkEnd w:id="16"/>
            <w:bookmarkEnd w:id="17"/>
          </w:p>
          <w:p>
            <w:pPr>
              <w:spacing w:line="360" w:lineRule="auto"/>
              <w:ind w:firstLine="480"/>
              <w:rPr>
                <w:rFonts w:hint="default" w:ascii="Times New Roman" w:hAnsi="Times New Roman" w:cs="Times New Roman"/>
                <w:bCs/>
                <w:color w:val="FF0000"/>
                <w:sz w:val="24"/>
                <w:u w:val="single"/>
              </w:rPr>
            </w:pPr>
            <w:r>
              <w:rPr>
                <w:rFonts w:hint="default" w:ascii="Times New Roman" w:hAnsi="Times New Roman" w:cs="Times New Roman"/>
                <w:color w:val="FF0000"/>
                <w:sz w:val="24"/>
                <w:u w:val="single"/>
                <w:lang w:val="en-US" w:eastAsia="zh-CN"/>
              </w:rPr>
              <w:t>湖南新一家食品有限公司委托湖南精准通检测技术有限公司</w:t>
            </w:r>
            <w:r>
              <w:rPr>
                <w:rFonts w:hint="default" w:ascii="Times New Roman" w:hAnsi="Times New Roman" w:cs="Times New Roman"/>
                <w:color w:val="FF0000"/>
                <w:sz w:val="24"/>
                <w:u w:val="single"/>
              </w:rPr>
              <w:t>于</w:t>
            </w:r>
            <w:r>
              <w:rPr>
                <w:rFonts w:hint="default" w:ascii="Times New Roman" w:hAnsi="Times New Roman" w:cs="Times New Roman"/>
                <w:color w:val="FF0000"/>
                <w:sz w:val="24"/>
                <w:u w:val="single"/>
                <w:lang w:val="en-US" w:eastAsia="zh-CN"/>
              </w:rPr>
              <w:t>2021年3月20日-2021年3月28日</w:t>
            </w:r>
            <w:r>
              <w:rPr>
                <w:rFonts w:hint="default" w:ascii="Times New Roman" w:hAnsi="Times New Roman" w:cs="Times New Roman"/>
                <w:color w:val="FF0000"/>
                <w:sz w:val="24"/>
                <w:u w:val="single"/>
              </w:rPr>
              <w:t>对</w:t>
            </w:r>
            <w:r>
              <w:rPr>
                <w:rFonts w:hint="default" w:ascii="Times New Roman" w:hAnsi="Times New Roman" w:cs="Times New Roman"/>
                <w:color w:val="FF0000"/>
                <w:sz w:val="24"/>
                <w:u w:val="single"/>
                <w:lang w:val="en-US" w:eastAsia="zh-CN"/>
              </w:rPr>
              <w:t>本项目所在周边的环境空气特征因子硫化氢以及氨气进行现状监测，监测结果如下：</w:t>
            </w:r>
            <w:r>
              <w:rPr>
                <w:rFonts w:hint="default" w:ascii="Times New Roman" w:hAnsi="Times New Roman" w:cs="Times New Roman"/>
                <w:color w:val="FF0000"/>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（1）监测</w:t>
            </w:r>
            <w:r>
              <w:rPr>
                <w:rFonts w:hint="default" w:ascii="Times New Roman" w:hAnsi="Times New Roman" w:cs="Times New Roman"/>
                <w:color w:val="FF0000"/>
                <w:sz w:val="24"/>
                <w:u w:val="single"/>
                <w:lang w:val="en-US" w:eastAsia="zh-CN"/>
              </w:rPr>
              <w:t>点位</w:t>
            </w:r>
            <w:r>
              <w:rPr>
                <w:rFonts w:hint="default" w:ascii="Times New Roman" w:hAnsi="Times New Roman" w:cs="Times New Roman"/>
                <w:color w:val="FF0000"/>
                <w:sz w:val="24"/>
                <w:u w:val="single"/>
              </w:rPr>
              <w:t>：</w:t>
            </w:r>
            <w:r>
              <w:rPr>
                <w:rFonts w:hint="default" w:ascii="Times New Roman" w:hAnsi="Times New Roman" w:cs="Times New Roman"/>
                <w:color w:val="FF0000"/>
                <w:sz w:val="24"/>
                <w:u w:val="single"/>
                <w:lang w:val="en-US" w:eastAsia="zh-CN"/>
              </w:rPr>
              <w:t>A1 厂界上风向、A2 厂界下风向</w:t>
            </w:r>
            <w:r>
              <w:rPr>
                <w:rFonts w:hint="default" w:ascii="Times New Roman" w:hAnsi="Times New Roman" w:cs="Times New Roman"/>
                <w:color w:val="FF0000"/>
                <w:sz w:val="24"/>
                <w:u w:val="single"/>
              </w:rPr>
              <w:t>。</w:t>
            </w:r>
          </w:p>
          <w:p>
            <w:pPr>
              <w:spacing w:line="360" w:lineRule="auto"/>
              <w:ind w:firstLine="480"/>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（2）监测因子：</w:t>
            </w:r>
            <w:r>
              <w:rPr>
                <w:rFonts w:hint="default" w:ascii="Times New Roman" w:hAnsi="Times New Roman" w:cs="Times New Roman"/>
                <w:color w:val="FF0000"/>
                <w:kern w:val="28"/>
                <w:sz w:val="24"/>
                <w:u w:val="single"/>
                <w:lang w:val="en-US" w:eastAsia="zh-CN"/>
              </w:rPr>
              <w:t>氨气、硫化氢</w:t>
            </w:r>
            <w:r>
              <w:rPr>
                <w:rFonts w:hint="default" w:ascii="Times New Roman" w:hAnsi="Times New Roman" w:cs="Times New Roman"/>
                <w:color w:val="FF0000"/>
                <w:sz w:val="24"/>
                <w:u w:val="single"/>
              </w:rPr>
              <w:t>。</w:t>
            </w:r>
          </w:p>
          <w:p>
            <w:pPr>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（3）监测时段及频率：</w:t>
            </w:r>
            <w:r>
              <w:rPr>
                <w:rFonts w:hint="default" w:ascii="Times New Roman" w:hAnsi="Times New Roman" w:cs="Times New Roman"/>
                <w:color w:val="FF0000"/>
                <w:sz w:val="24"/>
                <w:u w:val="single"/>
                <w:lang w:val="en-US" w:eastAsia="zh-CN"/>
              </w:rPr>
              <w:t>2021年3月20日-2021年3月28日</w:t>
            </w:r>
            <w:r>
              <w:rPr>
                <w:rFonts w:hint="default" w:ascii="Times New Roman" w:hAnsi="Times New Roman" w:cs="Times New Roman"/>
                <w:color w:val="FF0000"/>
                <w:sz w:val="24"/>
                <w:u w:val="single"/>
              </w:rPr>
              <w:t>，连续</w:t>
            </w:r>
            <w:r>
              <w:rPr>
                <w:rFonts w:hint="default" w:ascii="Times New Roman" w:hAnsi="Times New Roman" w:cs="Times New Roman"/>
                <w:color w:val="FF0000"/>
                <w:sz w:val="24"/>
                <w:u w:val="single"/>
                <w:lang w:val="en-US" w:eastAsia="zh-CN"/>
              </w:rPr>
              <w:t>7</w:t>
            </w:r>
            <w:r>
              <w:rPr>
                <w:rFonts w:hint="default" w:ascii="Times New Roman" w:hAnsi="Times New Roman" w:cs="Times New Roman"/>
                <w:color w:val="FF0000"/>
                <w:sz w:val="24"/>
                <w:u w:val="single"/>
              </w:rPr>
              <w:t>天，每天一次。</w:t>
            </w:r>
          </w:p>
          <w:p>
            <w:pPr>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（4）监测方法：</w:t>
            </w:r>
            <w:r>
              <w:rPr>
                <w:rFonts w:hint="default" w:ascii="Times New Roman" w:hAnsi="Times New Roman" w:cs="Times New Roman"/>
                <w:color w:val="FF0000"/>
                <w:sz w:val="24"/>
                <w:u w:val="single"/>
                <w:lang w:val="en-US" w:eastAsia="zh-CN"/>
              </w:rPr>
              <w:t>标准执行《环境影响评价技术导则 大气环境》（HJ 2.2-2018）附录 D 中规定的浓度限值。</w:t>
            </w:r>
          </w:p>
          <w:p>
            <w:pPr>
              <w:pStyle w:val="23"/>
              <w:snapToGrid/>
              <w:spacing w:line="360" w:lineRule="auto"/>
              <w:ind w:firstLine="480"/>
              <w:textAlignment w:val="baseline"/>
              <w:outlineLvl w:val="0"/>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监测结果见下表。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4"/>
                <w:u w:val="single"/>
                <w:lang w:val="en-US" w:eastAsia="zh-CN"/>
              </w:rPr>
            </w:pPr>
            <w:r>
              <w:rPr>
                <w:rFonts w:hint="default" w:ascii="Times New Roman" w:hAnsi="Times New Roman" w:cs="Times New Roman"/>
                <w:b/>
                <w:color w:val="FF0000"/>
                <w:sz w:val="21"/>
                <w:szCs w:val="21"/>
                <w:u w:val="single"/>
              </w:rPr>
              <w:t>表3-</w:t>
            </w:r>
            <w:r>
              <w:rPr>
                <w:rFonts w:hint="default" w:ascii="Times New Roman" w:hAnsi="Times New Roman" w:cs="Times New Roman"/>
                <w:b/>
                <w:color w:val="FF0000"/>
                <w:sz w:val="21"/>
                <w:szCs w:val="21"/>
                <w:u w:val="single"/>
                <w:lang w:val="en-US" w:eastAsia="zh-CN"/>
              </w:rPr>
              <w:t>2</w:t>
            </w:r>
            <w:r>
              <w:rPr>
                <w:rFonts w:hint="default" w:ascii="Times New Roman" w:hAnsi="Times New Roman" w:cs="Times New Roman"/>
                <w:b/>
                <w:color w:val="FF0000"/>
                <w:sz w:val="21"/>
                <w:szCs w:val="21"/>
                <w:u w:val="single"/>
              </w:rPr>
              <w:t xml:space="preserve">   </w:t>
            </w:r>
            <w:r>
              <w:rPr>
                <w:rFonts w:hint="default" w:ascii="Times New Roman" w:hAnsi="Times New Roman" w:cs="Times New Roman"/>
                <w:b/>
                <w:color w:val="FF0000"/>
                <w:sz w:val="21"/>
                <w:szCs w:val="21"/>
                <w:u w:val="single"/>
                <w:lang w:val="en-US" w:eastAsia="zh-CN"/>
              </w:rPr>
              <w:t>项目所在地环境空气特征因子硫化氢、氨气检测结果</w:t>
            </w:r>
          </w:p>
          <w:tbl>
            <w:tblPr>
              <w:tblStyle w:val="18"/>
              <w:tblW w:w="0" w:type="auto"/>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88"/>
              <w:gridCol w:w="1907"/>
              <w:gridCol w:w="2171"/>
              <w:gridCol w:w="2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restart"/>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1"/>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color w:val="FF0000"/>
                      <w:sz w:val="21"/>
                      <w:u w:val="single"/>
                    </w:rPr>
                  </w:pPr>
                  <w:r>
                    <w:rPr>
                      <w:rFonts w:hint="default" w:ascii="Times New Roman" w:hAnsi="Times New Roman" w:eastAsia="宋体" w:cs="Times New Roman"/>
                      <w:b/>
                      <w:color w:val="FF0000"/>
                      <w:sz w:val="21"/>
                      <w:u w:val="single"/>
                    </w:rPr>
                    <w:t>采样点位</w:t>
                  </w:r>
                </w:p>
              </w:tc>
              <w:tc>
                <w:tcPr>
                  <w:tcW w:w="2010" w:type="dxa"/>
                  <w:vMerge w:val="restart"/>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1"/>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color w:val="FF0000"/>
                      <w:sz w:val="21"/>
                      <w:u w:val="single"/>
                    </w:rPr>
                  </w:pPr>
                  <w:r>
                    <w:rPr>
                      <w:rFonts w:hint="default" w:ascii="Times New Roman" w:hAnsi="Times New Roman" w:eastAsia="宋体" w:cs="Times New Roman"/>
                      <w:b/>
                      <w:color w:val="FF0000"/>
                      <w:sz w:val="21"/>
                      <w:u w:val="single"/>
                    </w:rPr>
                    <w:t>采样日期</w:t>
                  </w:r>
                </w:p>
              </w:tc>
              <w:tc>
                <w:tcPr>
                  <w:tcW w:w="4670" w:type="dxa"/>
                  <w:gridSpan w:val="2"/>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13"/>
                      <w:u w:val="single"/>
                    </w:rPr>
                  </w:pPr>
                  <w:r>
                    <w:rPr>
                      <w:rFonts w:hint="default" w:ascii="Times New Roman" w:hAnsi="Times New Roman" w:eastAsia="宋体" w:cs="Times New Roman"/>
                      <w:b/>
                      <w:color w:val="FF0000"/>
                      <w:sz w:val="21"/>
                      <w:u w:val="single"/>
                    </w:rPr>
                    <w:t xml:space="preserve">检测结果 </w:t>
                  </w:r>
                  <w:r>
                    <w:rPr>
                      <w:rFonts w:hint="default" w:ascii="Times New Roman" w:hAnsi="Times New Roman" w:cs="Times New Roman"/>
                      <w:b/>
                      <w:color w:val="FF0000"/>
                      <w:sz w:val="21"/>
                      <w:u w:val="single"/>
                    </w:rPr>
                    <w:t>mg/m</w:t>
                  </w:r>
                  <w:r>
                    <w:rPr>
                      <w:rFonts w:hint="default" w:ascii="Times New Roman" w:hAnsi="Times New Roman" w:cs="Times New Roman"/>
                      <w:b/>
                      <w:color w:val="FF0000"/>
                      <w:position w:val="7"/>
                      <w:sz w:val="13"/>
                      <w:u w:val="singl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color w:val="FF0000"/>
                      <w:sz w:val="21"/>
                      <w:u w:val="single"/>
                    </w:rPr>
                  </w:pPr>
                  <w:r>
                    <w:rPr>
                      <w:rFonts w:hint="default" w:ascii="Times New Roman" w:hAnsi="Times New Roman" w:eastAsia="宋体" w:cs="Times New Roman"/>
                      <w:b/>
                      <w:color w:val="FF0000"/>
                      <w:w w:val="99"/>
                      <w:sz w:val="21"/>
                      <w:u w:val="single"/>
                    </w:rPr>
                    <w:t>氨</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color w:val="FF0000"/>
                      <w:sz w:val="21"/>
                      <w:u w:val="single"/>
                    </w:rPr>
                  </w:pPr>
                  <w:r>
                    <w:rPr>
                      <w:rFonts w:hint="default" w:ascii="Times New Roman" w:hAnsi="Times New Roman" w:eastAsia="宋体" w:cs="Times New Roman"/>
                      <w:b/>
                      <w:color w:val="FF0000"/>
                      <w:sz w:val="21"/>
                      <w:u w:val="single"/>
                    </w:rPr>
                    <w:t>硫化氢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restart"/>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2"/>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2"/>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2"/>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2"/>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 xml:space="preserve">A1 </w:t>
                  </w:r>
                  <w:r>
                    <w:rPr>
                      <w:rFonts w:hint="default" w:ascii="Times New Roman" w:hAnsi="Times New Roman" w:eastAsia="宋体" w:cs="Times New Roman"/>
                      <w:color w:val="FF0000"/>
                      <w:sz w:val="21"/>
                      <w:u w:val="single"/>
                    </w:rPr>
                    <w:t xml:space="preserve">厂界上风向 </w:t>
                  </w:r>
                  <w:r>
                    <w:rPr>
                      <w:rFonts w:hint="default" w:ascii="Times New Roman" w:hAnsi="Times New Roman" w:cs="Times New Roman"/>
                      <w:color w:val="FF0000"/>
                      <w:sz w:val="21"/>
                      <w:u w:val="single"/>
                    </w:rPr>
                    <w:t>1#</w:t>
                  </w: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2021.3.20</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0.08</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2021.3.21</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0.11</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2021.3.22</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0.10</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2021.3.23</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0.12</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2021.3.24</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0.08</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2021.3.25</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0.11</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2021.3.26</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0.11</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restart"/>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2"/>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2"/>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2"/>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color w:val="FF0000"/>
                      <w:sz w:val="22"/>
                      <w:u w:val="single"/>
                    </w:rPr>
                  </w:pPr>
                </w:p>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 xml:space="preserve">A2 </w:t>
                  </w:r>
                  <w:r>
                    <w:rPr>
                      <w:rFonts w:hint="default" w:ascii="Times New Roman" w:hAnsi="Times New Roman" w:eastAsia="宋体" w:cs="Times New Roman"/>
                      <w:color w:val="FF0000"/>
                      <w:sz w:val="21"/>
                      <w:u w:val="single"/>
                    </w:rPr>
                    <w:t xml:space="preserve">厂界下风向 </w:t>
                  </w:r>
                  <w:r>
                    <w:rPr>
                      <w:rFonts w:hint="default" w:ascii="Times New Roman" w:hAnsi="Times New Roman" w:cs="Times New Roman"/>
                      <w:color w:val="FF0000"/>
                      <w:sz w:val="21"/>
                      <w:u w:val="single"/>
                    </w:rPr>
                    <w:t>2#</w:t>
                  </w: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2021.3.20</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0.17</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2021.3.21</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0.18</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2021.3.22</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0.14</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2021.3.23</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0.13</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2021.3.24</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0.17</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2021.3.25</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0.16</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
                      <w:szCs w:val="2"/>
                      <w:u w:val="single"/>
                    </w:rPr>
                  </w:pPr>
                </w:p>
              </w:tc>
              <w:tc>
                <w:tcPr>
                  <w:tcW w:w="2010"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2021.3.26</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0.18</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604" w:type="dxa"/>
                  <w:gridSpan w:val="2"/>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FF0000"/>
                      <w:sz w:val="21"/>
                      <w:u w:val="single"/>
                    </w:rPr>
                  </w:pPr>
                  <w:r>
                    <w:rPr>
                      <w:rFonts w:hint="default" w:ascii="Times New Roman" w:hAnsi="Times New Roman" w:eastAsia="宋体" w:cs="Times New Roman"/>
                      <w:color w:val="FF0000"/>
                      <w:sz w:val="21"/>
                      <w:u w:val="single"/>
                    </w:rPr>
                    <w:t>标准限值</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0.200</w:t>
                  </w:r>
                </w:p>
              </w:tc>
              <w:tc>
                <w:tcPr>
                  <w:tcW w:w="2335" w:type="dxa"/>
                  <w:tcBorders>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FF0000"/>
                      <w:sz w:val="21"/>
                      <w:u w:val="single"/>
                    </w:rPr>
                  </w:pPr>
                  <w:r>
                    <w:rPr>
                      <w:rFonts w:hint="default" w:ascii="Times New Roman" w:hAnsi="Times New Roman" w:cs="Times New Roman"/>
                      <w:color w:val="FF0000"/>
                      <w:sz w:val="21"/>
                      <w:u w:val="single"/>
                    </w:rPr>
                    <w:t>0.010</w:t>
                  </w:r>
                </w:p>
              </w:tc>
            </w:tr>
          </w:tbl>
          <w:p>
            <w:pPr>
              <w:pStyle w:val="23"/>
              <w:snapToGrid/>
              <w:spacing w:line="360" w:lineRule="auto"/>
              <w:ind w:firstLine="480"/>
              <w:textAlignment w:val="baseline"/>
              <w:outlineLvl w:val="0"/>
              <w:rPr>
                <w:rFonts w:hint="default" w:ascii="Times New Roman" w:hAnsi="Times New Roman" w:cs="Times New Roman"/>
                <w:sz w:val="24"/>
              </w:rPr>
            </w:pPr>
            <w:r>
              <w:rPr>
                <w:rFonts w:hint="default" w:ascii="Times New Roman" w:hAnsi="Times New Roman" w:cs="Times New Roman"/>
                <w:color w:val="FF0000"/>
                <w:sz w:val="24"/>
                <w:u w:val="single"/>
              </w:rPr>
              <w:t>以上监测结果表明：</w:t>
            </w:r>
            <w:r>
              <w:rPr>
                <w:rFonts w:hint="default" w:ascii="Times New Roman" w:hAnsi="Times New Roman" w:cs="Times New Roman"/>
                <w:color w:val="FF0000"/>
                <w:sz w:val="24"/>
                <w:u w:val="single"/>
                <w:lang w:val="en-US" w:eastAsia="zh-CN"/>
              </w:rPr>
              <w:t>项目所在地环境空气特征因子硫化氢、氨气</w:t>
            </w:r>
            <w:r>
              <w:rPr>
                <w:rFonts w:hint="default" w:ascii="Times New Roman" w:hAnsi="Times New Roman" w:cs="Times New Roman"/>
                <w:color w:val="FF0000"/>
                <w:sz w:val="24"/>
                <w:u w:val="single"/>
              </w:rPr>
              <w:t>能够达到</w:t>
            </w:r>
            <w:r>
              <w:rPr>
                <w:rFonts w:hint="default" w:ascii="Times New Roman" w:hAnsi="Times New Roman" w:cs="Times New Roman"/>
                <w:color w:val="FF0000"/>
                <w:sz w:val="24"/>
                <w:u w:val="single"/>
                <w:lang w:val="en-US" w:eastAsia="zh-CN"/>
              </w:rPr>
              <w:t>《环境影响评价技术导则 大气环境》（HJ 2.2-2018）附录D中规定的浓度限值要求，空气质量良好。</w:t>
            </w:r>
          </w:p>
          <w:p>
            <w:pPr>
              <w:pStyle w:val="23"/>
              <w:snapToGrid/>
              <w:spacing w:line="360" w:lineRule="auto"/>
              <w:ind w:firstLine="0" w:firstLineChars="0"/>
              <w:textAlignment w:val="baseline"/>
              <w:outlineLvl w:val="0"/>
              <w:rPr>
                <w:rFonts w:hint="default" w:ascii="Times New Roman" w:hAnsi="Times New Roman" w:cs="Times New Roman" w:eastAsiaTheme="minorEastAsia"/>
                <w:b/>
                <w:bCs/>
                <w:color w:val="FF0000"/>
                <w:szCs w:val="24"/>
                <w:highlight w:val="none"/>
                <w:u w:val="single"/>
              </w:rPr>
            </w:pPr>
            <w:bookmarkStart w:id="18" w:name="_Toc8604"/>
            <w:bookmarkStart w:id="19" w:name="_Toc9140"/>
            <w:bookmarkStart w:id="20" w:name="_Toc21049"/>
            <w:bookmarkStart w:id="21" w:name="_Toc9330"/>
            <w:bookmarkStart w:id="22" w:name="_Toc15738"/>
            <w:bookmarkStart w:id="23" w:name="_Toc2031"/>
            <w:bookmarkStart w:id="24" w:name="_Toc2065"/>
            <w:bookmarkStart w:id="25" w:name="_Toc5983"/>
            <w:bookmarkStart w:id="26" w:name="_Toc2281"/>
            <w:r>
              <w:rPr>
                <w:rFonts w:hint="default" w:ascii="Times New Roman" w:hAnsi="Times New Roman" w:cs="Times New Roman" w:eastAsiaTheme="minorEastAsia"/>
                <w:b/>
                <w:bCs/>
                <w:color w:val="FF0000"/>
                <w:szCs w:val="24"/>
                <w:highlight w:val="none"/>
                <w:u w:val="single"/>
              </w:rPr>
              <w:t>2、地表水环境质量现状</w:t>
            </w:r>
            <w:bookmarkEnd w:id="18"/>
            <w:bookmarkEnd w:id="19"/>
            <w:bookmarkEnd w:id="20"/>
            <w:bookmarkEnd w:id="21"/>
            <w:bookmarkEnd w:id="22"/>
            <w:bookmarkEnd w:id="23"/>
            <w:bookmarkEnd w:id="24"/>
            <w:bookmarkEnd w:id="25"/>
            <w:bookmarkEnd w:id="26"/>
          </w:p>
          <w:p>
            <w:pPr>
              <w:spacing w:line="360" w:lineRule="auto"/>
              <w:ind w:firstLine="480"/>
              <w:rPr>
                <w:rFonts w:hint="default" w:ascii="Times New Roman" w:hAnsi="Times New Roman" w:cs="Times New Roman"/>
                <w:bCs/>
                <w:color w:val="FF0000"/>
                <w:sz w:val="24"/>
                <w:u w:val="single"/>
              </w:rPr>
            </w:pPr>
            <w:r>
              <w:rPr>
                <w:rFonts w:hint="default" w:ascii="Times New Roman" w:hAnsi="Times New Roman" w:cs="Times New Roman"/>
                <w:color w:val="FF0000"/>
                <w:sz w:val="24"/>
                <w:u w:val="single"/>
              </w:rPr>
              <w:t>本次评价引用湖南谱实检测技术有限公司于2018年4月13日～2018年4月19日对湖南省雅迭香科技有限公司的地表水环境质量监测数据说明项目周边环境质量现状。</w:t>
            </w:r>
          </w:p>
          <w:p>
            <w:pPr>
              <w:spacing w:line="360" w:lineRule="auto"/>
              <w:ind w:firstLine="480"/>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（1）监测断面：W1：</w:t>
            </w:r>
            <w:r>
              <w:rPr>
                <w:rFonts w:hint="default" w:ascii="Times New Roman" w:hAnsi="Times New Roman" w:cs="Times New Roman"/>
                <w:color w:val="FF0000"/>
                <w:sz w:val="24"/>
                <w:u w:val="single"/>
                <w:lang w:val="en-US" w:eastAsia="zh-CN"/>
              </w:rPr>
              <w:t>华容工业园污水处理厂</w:t>
            </w:r>
            <w:r>
              <w:rPr>
                <w:rFonts w:hint="default" w:ascii="Times New Roman" w:hAnsi="Times New Roman" w:cs="Times New Roman"/>
                <w:color w:val="FF0000"/>
                <w:sz w:val="24"/>
                <w:u w:val="single"/>
              </w:rPr>
              <w:t>华洪运河排放口上游200m，</w:t>
            </w:r>
          </w:p>
          <w:p>
            <w:pPr>
              <w:spacing w:line="360" w:lineRule="auto"/>
              <w:ind w:firstLine="2160" w:firstLineChars="900"/>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W2：</w:t>
            </w:r>
            <w:r>
              <w:rPr>
                <w:rFonts w:hint="default" w:ascii="Times New Roman" w:hAnsi="Times New Roman" w:cs="Times New Roman"/>
                <w:color w:val="FF0000"/>
                <w:sz w:val="24"/>
                <w:u w:val="single"/>
                <w:lang w:val="en-US" w:eastAsia="zh-CN"/>
              </w:rPr>
              <w:t>华容工业园污水处理厂</w:t>
            </w:r>
            <w:r>
              <w:rPr>
                <w:rFonts w:hint="default" w:ascii="Times New Roman" w:hAnsi="Times New Roman" w:cs="Times New Roman"/>
                <w:color w:val="FF0000"/>
                <w:sz w:val="24"/>
                <w:u w:val="single"/>
              </w:rPr>
              <w:t>华洪运河排放口下游500m。</w:t>
            </w:r>
          </w:p>
          <w:p>
            <w:pPr>
              <w:spacing w:line="360" w:lineRule="auto"/>
              <w:ind w:firstLine="480"/>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（2）监测因子：</w:t>
            </w:r>
            <w:r>
              <w:rPr>
                <w:rFonts w:hint="default" w:ascii="Times New Roman" w:hAnsi="Times New Roman" w:cs="Times New Roman"/>
                <w:color w:val="FF0000"/>
                <w:kern w:val="28"/>
                <w:sz w:val="24"/>
                <w:u w:val="single"/>
              </w:rPr>
              <w:t>pH、COD、BOD</w:t>
            </w:r>
            <w:r>
              <w:rPr>
                <w:rFonts w:hint="default" w:ascii="Times New Roman" w:hAnsi="Times New Roman" w:cs="Times New Roman"/>
                <w:color w:val="FF0000"/>
                <w:kern w:val="28"/>
                <w:sz w:val="24"/>
                <w:u w:val="single"/>
                <w:vertAlign w:val="subscript"/>
              </w:rPr>
              <w:t>5</w:t>
            </w:r>
            <w:r>
              <w:rPr>
                <w:rFonts w:hint="default" w:ascii="Times New Roman" w:hAnsi="Times New Roman" w:cs="Times New Roman"/>
                <w:color w:val="FF0000"/>
                <w:kern w:val="28"/>
                <w:sz w:val="24"/>
                <w:u w:val="single"/>
              </w:rPr>
              <w:t>、NH</w:t>
            </w:r>
            <w:r>
              <w:rPr>
                <w:rFonts w:hint="default" w:ascii="Times New Roman" w:hAnsi="Times New Roman" w:cs="Times New Roman"/>
                <w:color w:val="FF0000"/>
                <w:kern w:val="28"/>
                <w:sz w:val="24"/>
                <w:u w:val="single"/>
                <w:vertAlign w:val="subscript"/>
              </w:rPr>
              <w:t>3</w:t>
            </w:r>
            <w:r>
              <w:rPr>
                <w:rFonts w:hint="default" w:ascii="Times New Roman" w:hAnsi="Times New Roman" w:cs="Times New Roman"/>
                <w:color w:val="FF0000"/>
                <w:kern w:val="28"/>
                <w:sz w:val="24"/>
                <w:u w:val="single"/>
              </w:rPr>
              <w:t>-N、</w:t>
            </w:r>
            <w:r>
              <w:rPr>
                <w:rFonts w:hint="default" w:ascii="Times New Roman" w:hAnsi="Times New Roman" w:cs="Times New Roman"/>
                <w:color w:val="FF0000"/>
                <w:sz w:val="24"/>
                <w:u w:val="single"/>
              </w:rPr>
              <w:t>TP、</w:t>
            </w:r>
            <w:r>
              <w:rPr>
                <w:rFonts w:hint="default" w:ascii="Times New Roman" w:hAnsi="Times New Roman" w:cs="Times New Roman"/>
                <w:color w:val="FF0000"/>
                <w:spacing w:val="6"/>
                <w:sz w:val="24"/>
                <w:u w:val="single"/>
              </w:rPr>
              <w:t>粪大肠菌群、动植物油</w:t>
            </w:r>
            <w:r>
              <w:rPr>
                <w:rFonts w:hint="default" w:ascii="Times New Roman" w:hAnsi="Times New Roman" w:cs="Times New Roman"/>
                <w:color w:val="FF0000"/>
                <w:sz w:val="24"/>
                <w:u w:val="single"/>
              </w:rPr>
              <w:t>。</w:t>
            </w:r>
          </w:p>
          <w:p>
            <w:pPr>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（3）监测时段及频率：2018年4月13日-2018年4月14日，连续2天，每天一次。</w:t>
            </w:r>
          </w:p>
          <w:p>
            <w:pPr>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（4）监测方法：按照《地表水环境质量标准》（GB3838-2002）中有关规定执行。</w:t>
            </w:r>
          </w:p>
          <w:p>
            <w:pPr>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水质监测结果见下表。</w:t>
            </w:r>
          </w:p>
          <w:p>
            <w:pPr>
              <w:snapToGrid w:val="0"/>
              <w:jc w:val="center"/>
              <w:rPr>
                <w:rFonts w:hint="default" w:ascii="Times New Roman" w:hAnsi="Times New Roman" w:cs="Times New Roman"/>
                <w:b/>
                <w:color w:val="FF0000"/>
                <w:sz w:val="21"/>
                <w:szCs w:val="21"/>
                <w:u w:val="single"/>
              </w:rPr>
            </w:pPr>
            <w:r>
              <w:rPr>
                <w:rFonts w:hint="default" w:ascii="Times New Roman" w:hAnsi="Times New Roman" w:cs="Times New Roman"/>
                <w:b/>
                <w:color w:val="FF0000"/>
                <w:sz w:val="21"/>
                <w:szCs w:val="21"/>
                <w:u w:val="single"/>
              </w:rPr>
              <w:t>表3-</w:t>
            </w:r>
            <w:r>
              <w:rPr>
                <w:rFonts w:hint="default" w:ascii="Times New Roman" w:hAnsi="Times New Roman" w:cs="Times New Roman"/>
                <w:b/>
                <w:color w:val="FF0000"/>
                <w:sz w:val="21"/>
                <w:szCs w:val="21"/>
                <w:u w:val="single"/>
                <w:lang w:val="en-US" w:eastAsia="zh-CN"/>
              </w:rPr>
              <w:t>3</w:t>
            </w:r>
            <w:r>
              <w:rPr>
                <w:rFonts w:hint="default" w:ascii="Times New Roman" w:hAnsi="Times New Roman" w:cs="Times New Roman"/>
                <w:b/>
                <w:color w:val="FF0000"/>
                <w:sz w:val="21"/>
                <w:szCs w:val="21"/>
                <w:u w:val="single"/>
              </w:rPr>
              <w:t xml:space="preserve"> 水质监测结果一览表（单位：mg/L，pH：无量纲，粪大肠菌群：个/L）</w:t>
            </w:r>
          </w:p>
          <w:tbl>
            <w:tblPr>
              <w:tblStyle w:val="18"/>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1033"/>
              <w:gridCol w:w="830"/>
              <w:gridCol w:w="830"/>
              <w:gridCol w:w="830"/>
              <w:gridCol w:w="831"/>
              <w:gridCol w:w="831"/>
              <w:gridCol w:w="831"/>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8" w:type="pct"/>
                  <w:vMerge w:val="restar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采样点位</w:t>
                  </w:r>
                </w:p>
              </w:tc>
              <w:tc>
                <w:tcPr>
                  <w:tcW w:w="590" w:type="pct"/>
                  <w:vMerge w:val="restar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采样日期</w:t>
                  </w:r>
                </w:p>
              </w:tc>
              <w:tc>
                <w:tcPr>
                  <w:tcW w:w="3321" w:type="pct"/>
                  <w:gridSpan w:val="7"/>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检测</w:t>
                  </w:r>
                  <w:r>
                    <w:rPr>
                      <w:rFonts w:hint="default" w:ascii="Times New Roman" w:hAnsi="Times New Roman" w:cs="Times New Roman"/>
                      <w:bCs/>
                      <w:color w:val="FF0000"/>
                      <w:spacing w:val="-6"/>
                      <w:szCs w:val="21"/>
                      <w:u w:val="single"/>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8" w:type="pct"/>
                  <w:vMerge w:val="continue"/>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p>
              </w:tc>
              <w:tc>
                <w:tcPr>
                  <w:tcW w:w="590" w:type="pct"/>
                  <w:vMerge w:val="continue"/>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spacing w:val="-6"/>
                      <w:szCs w:val="21"/>
                      <w:u w:val="single"/>
                    </w:rPr>
                  </w:pPr>
                  <w:r>
                    <w:rPr>
                      <w:rFonts w:hint="default" w:ascii="Times New Roman" w:hAnsi="Times New Roman" w:cs="Times New Roman"/>
                      <w:bCs/>
                      <w:color w:val="FF0000"/>
                      <w:kern w:val="0"/>
                      <w:szCs w:val="21"/>
                      <w:u w:val="single"/>
                    </w:rPr>
                    <w:t>粪大肠菌群</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spacing w:val="-6"/>
                      <w:szCs w:val="21"/>
                      <w:u w:val="single"/>
                    </w:rPr>
                  </w:pPr>
                  <w:r>
                    <w:rPr>
                      <w:rFonts w:hint="default" w:ascii="Times New Roman" w:hAnsi="Times New Roman" w:cs="Times New Roman"/>
                      <w:bCs/>
                      <w:color w:val="FF0000"/>
                      <w:kern w:val="0"/>
                      <w:szCs w:val="21"/>
                      <w:u w:val="single"/>
                    </w:rPr>
                    <w:t>pH</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bCs/>
                      <w:color w:val="FF0000"/>
                      <w:kern w:val="0"/>
                      <w:szCs w:val="21"/>
                      <w:u w:val="single"/>
                    </w:rPr>
                    <w:t>COD</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spacing w:val="-6"/>
                      <w:szCs w:val="21"/>
                      <w:u w:val="single"/>
                    </w:rPr>
                  </w:pPr>
                  <w:r>
                    <w:rPr>
                      <w:rFonts w:hint="default" w:ascii="Times New Roman" w:hAnsi="Times New Roman" w:cs="Times New Roman"/>
                      <w:bCs/>
                      <w:color w:val="FF0000"/>
                      <w:szCs w:val="21"/>
                      <w:u w:val="single"/>
                    </w:rPr>
                    <w:t>BOD</w:t>
                  </w:r>
                  <w:r>
                    <w:rPr>
                      <w:rFonts w:hint="default" w:ascii="Times New Roman" w:hAnsi="Times New Roman" w:cs="Times New Roman"/>
                      <w:bCs/>
                      <w:color w:val="FF0000"/>
                      <w:szCs w:val="21"/>
                      <w:u w:val="single"/>
                      <w:vertAlign w:val="subscript"/>
                    </w:rPr>
                    <w:t>5</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color w:val="FF0000"/>
                      <w:spacing w:val="-6"/>
                      <w:szCs w:val="21"/>
                      <w:u w:val="single"/>
                    </w:rPr>
                    <w:t>TP</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氨氮</w:t>
                  </w:r>
                </w:p>
              </w:tc>
              <w:tc>
                <w:tcPr>
                  <w:tcW w:w="472" w:type="pct"/>
                  <w:tcBorders>
                    <w:tl2br w:val="nil"/>
                    <w:tr2bl w:val="nil"/>
                  </w:tcBorders>
                  <w:noWrap w:val="0"/>
                  <w:vAlign w:val="center"/>
                </w:tcPr>
                <w:p>
                  <w:pPr>
                    <w:spacing w:line="240" w:lineRule="atLeast"/>
                    <w:jc w:val="center"/>
                    <w:rPr>
                      <w:rFonts w:hint="default" w:ascii="Times New Roman" w:hAnsi="Times New Roman" w:cs="Times New Roman"/>
                      <w:bCs/>
                      <w:color w:val="FF0000"/>
                      <w:spacing w:val="-6"/>
                      <w:szCs w:val="21"/>
                      <w:u w:val="single"/>
                    </w:rPr>
                  </w:pPr>
                  <w:r>
                    <w:rPr>
                      <w:rFonts w:hint="default" w:ascii="Times New Roman" w:hAnsi="Times New Roman" w:cs="Times New Roman"/>
                      <w:bCs/>
                      <w:color w:val="FF0000"/>
                      <w:kern w:val="0"/>
                      <w:szCs w:val="21"/>
                      <w:u w:val="single"/>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8" w:type="pct"/>
                  <w:vMerge w:val="restart"/>
                  <w:tcBorders>
                    <w:tl2br w:val="nil"/>
                    <w:tr2bl w:val="nil"/>
                  </w:tcBorders>
                  <w:noWrap w:val="0"/>
                  <w:vAlign w:val="center"/>
                </w:tcPr>
                <w:p>
                  <w:pPr>
                    <w:adjustRightInd w:val="0"/>
                    <w:snapToGrid w:val="0"/>
                    <w:spacing w:before="100" w:beforeAutospacing="1"/>
                    <w:ind w:hanging="40"/>
                    <w:jc w:val="center"/>
                    <w:rPr>
                      <w:rFonts w:hint="default" w:ascii="Times New Roman" w:hAnsi="Times New Roman" w:cs="Times New Roman"/>
                      <w:color w:val="FF0000"/>
                      <w:spacing w:val="-6"/>
                      <w:kern w:val="0"/>
                      <w:szCs w:val="21"/>
                      <w:u w:val="single"/>
                    </w:rPr>
                  </w:pPr>
                  <w:r>
                    <w:rPr>
                      <w:rFonts w:hint="default" w:ascii="Times New Roman" w:hAnsi="Times New Roman" w:cs="Times New Roman"/>
                      <w:bCs/>
                      <w:color w:val="FF0000"/>
                      <w:spacing w:val="-6"/>
                      <w:kern w:val="0"/>
                      <w:szCs w:val="21"/>
                      <w:u w:val="single"/>
                    </w:rPr>
                    <w:t>W1</w:t>
                  </w:r>
                  <w:r>
                    <w:rPr>
                      <w:rFonts w:hint="default" w:ascii="Times New Roman" w:hAnsi="Times New Roman" w:cs="Times New Roman" w:eastAsiaTheme="minorEastAsia"/>
                      <w:color w:val="FF0000"/>
                      <w:sz w:val="21"/>
                      <w:szCs w:val="21"/>
                      <w:u w:val="single"/>
                      <w:lang w:val="en-US" w:eastAsia="zh-CN"/>
                    </w:rPr>
                    <w:t>华容工业园污水处理厂</w:t>
                  </w:r>
                  <w:r>
                    <w:rPr>
                      <w:rFonts w:hint="default" w:ascii="Times New Roman" w:hAnsi="Times New Roman" w:cs="Times New Roman"/>
                      <w:bCs/>
                      <w:color w:val="FF0000"/>
                      <w:spacing w:val="-6"/>
                      <w:kern w:val="0"/>
                      <w:szCs w:val="21"/>
                      <w:u w:val="single"/>
                    </w:rPr>
                    <w:t>华洪运河排放口上游200m</w:t>
                  </w:r>
                </w:p>
              </w:tc>
              <w:tc>
                <w:tcPr>
                  <w:tcW w:w="590"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4月13日</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1400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6.87</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12</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3.0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0.09</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0.673</w:t>
                  </w:r>
                </w:p>
              </w:tc>
              <w:tc>
                <w:tcPr>
                  <w:tcW w:w="472"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8" w:type="pct"/>
                  <w:vMerge w:val="continue"/>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p>
              </w:tc>
              <w:tc>
                <w:tcPr>
                  <w:tcW w:w="590"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4月14日</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1400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6.94</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14</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3.2</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0.08</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0.655</w:t>
                  </w:r>
                </w:p>
              </w:tc>
              <w:tc>
                <w:tcPr>
                  <w:tcW w:w="472"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8" w:type="pct"/>
                  <w:vMerge w:val="restart"/>
                  <w:tcBorders>
                    <w:tl2br w:val="nil"/>
                    <w:tr2bl w:val="nil"/>
                  </w:tcBorders>
                  <w:noWrap w:val="0"/>
                  <w:vAlign w:val="center"/>
                </w:tcPr>
                <w:p>
                  <w:pPr>
                    <w:adjustRightInd w:val="0"/>
                    <w:snapToGrid w:val="0"/>
                    <w:spacing w:before="100" w:beforeAutospacing="1"/>
                    <w:ind w:hanging="40"/>
                    <w:jc w:val="center"/>
                    <w:rPr>
                      <w:rFonts w:hint="default" w:ascii="Times New Roman" w:hAnsi="Times New Roman" w:cs="Times New Roman"/>
                      <w:color w:val="FF0000"/>
                      <w:spacing w:val="-6"/>
                      <w:kern w:val="0"/>
                      <w:szCs w:val="21"/>
                      <w:u w:val="single"/>
                    </w:rPr>
                  </w:pPr>
                  <w:r>
                    <w:rPr>
                      <w:rFonts w:hint="default" w:ascii="Times New Roman" w:hAnsi="Times New Roman" w:cs="Times New Roman"/>
                      <w:bCs/>
                      <w:color w:val="FF0000"/>
                      <w:spacing w:val="-6"/>
                      <w:kern w:val="0"/>
                      <w:szCs w:val="21"/>
                      <w:u w:val="single"/>
                    </w:rPr>
                    <w:t>W2</w:t>
                  </w:r>
                  <w:r>
                    <w:rPr>
                      <w:rFonts w:hint="default" w:ascii="Times New Roman" w:hAnsi="Times New Roman" w:cs="Times New Roman" w:eastAsiaTheme="minorEastAsia"/>
                      <w:color w:val="FF0000"/>
                      <w:sz w:val="21"/>
                      <w:szCs w:val="21"/>
                      <w:u w:val="single"/>
                      <w:lang w:val="en-US" w:eastAsia="zh-CN"/>
                    </w:rPr>
                    <w:t>华容工业园污水处理厂</w:t>
                  </w:r>
                  <w:r>
                    <w:rPr>
                      <w:rFonts w:hint="default" w:ascii="Times New Roman" w:hAnsi="Times New Roman" w:cs="Times New Roman"/>
                      <w:bCs/>
                      <w:color w:val="FF0000"/>
                      <w:spacing w:val="-6"/>
                      <w:kern w:val="0"/>
                      <w:szCs w:val="21"/>
                      <w:u w:val="single"/>
                    </w:rPr>
                    <w:t>华洪运河排放口下游500m</w:t>
                  </w:r>
                </w:p>
              </w:tc>
              <w:tc>
                <w:tcPr>
                  <w:tcW w:w="590"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4月13日</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1700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6.86</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15</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3.5</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0.13</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0.709</w:t>
                  </w:r>
                </w:p>
              </w:tc>
              <w:tc>
                <w:tcPr>
                  <w:tcW w:w="472"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8" w:type="pct"/>
                  <w:vMerge w:val="continue"/>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p>
              </w:tc>
              <w:tc>
                <w:tcPr>
                  <w:tcW w:w="590" w:type="pct"/>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4月14日</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1700</w:t>
                  </w:r>
                </w:p>
              </w:tc>
              <w:tc>
                <w:tcPr>
                  <w:tcW w:w="475" w:type="pct"/>
                  <w:tcBorders>
                    <w:tl2br w:val="nil"/>
                    <w:tr2bl w:val="nil"/>
                  </w:tcBorders>
                  <w:noWrap w:val="0"/>
                  <w:vAlign w:val="center"/>
                </w:tcPr>
                <w:p>
                  <w:pPr>
                    <w:tabs>
                      <w:tab w:val="left" w:pos="330"/>
                    </w:tabs>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6.79</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16</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3.6</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0.10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0.694</w:t>
                  </w:r>
                </w:p>
              </w:tc>
              <w:tc>
                <w:tcPr>
                  <w:tcW w:w="472"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79" w:type="pct"/>
                  <w:gridSpan w:val="2"/>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标准值</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10000</w:t>
                  </w:r>
                </w:p>
              </w:tc>
              <w:tc>
                <w:tcPr>
                  <w:tcW w:w="475" w:type="pct"/>
                  <w:tcBorders>
                    <w:tl2br w:val="nil"/>
                    <w:tr2bl w:val="nil"/>
                  </w:tcBorders>
                  <w:noWrap w:val="0"/>
                  <w:vAlign w:val="center"/>
                </w:tcPr>
                <w:p>
                  <w:pPr>
                    <w:tabs>
                      <w:tab w:val="left" w:pos="330"/>
                    </w:tabs>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6-9</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20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4</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0.2</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1.0</w:t>
                  </w:r>
                </w:p>
              </w:tc>
              <w:tc>
                <w:tcPr>
                  <w:tcW w:w="472"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79" w:type="pct"/>
                  <w:gridSpan w:val="2"/>
                  <w:tcBorders>
                    <w:tl2br w:val="nil"/>
                    <w:tr2bl w:val="nil"/>
                  </w:tcBorders>
                  <w:noWrap w:val="0"/>
                  <w:vAlign w:val="center"/>
                </w:tcPr>
                <w:p>
                  <w:pPr>
                    <w:spacing w:line="240" w:lineRule="atLeast"/>
                    <w:jc w:val="center"/>
                    <w:rPr>
                      <w:rFonts w:hint="default" w:ascii="Times New Roman" w:hAnsi="Times New Roman" w:cs="Times New Roman"/>
                      <w:color w:val="FF0000"/>
                      <w:spacing w:val="-6"/>
                      <w:szCs w:val="21"/>
                      <w:u w:val="single"/>
                    </w:rPr>
                  </w:pPr>
                  <w:r>
                    <w:rPr>
                      <w:rFonts w:hint="default" w:ascii="Times New Roman" w:hAnsi="Times New Roman" w:cs="Times New Roman"/>
                      <w:color w:val="FF0000"/>
                      <w:spacing w:val="-6"/>
                      <w:szCs w:val="21"/>
                      <w:u w:val="single"/>
                    </w:rPr>
                    <w:t>超标倍数</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bCs/>
                      <w:color w:val="FF0000"/>
                      <w:kern w:val="0"/>
                      <w:szCs w:val="21"/>
                      <w:u w:val="single"/>
                    </w:rPr>
                  </w:pPr>
                  <w:r>
                    <w:rPr>
                      <w:rFonts w:hint="default" w:ascii="Times New Roman" w:hAnsi="Times New Roman" w:cs="Times New Roman"/>
                      <w:bCs/>
                      <w:color w:val="FF0000"/>
                      <w:kern w:val="0"/>
                      <w:szCs w:val="21"/>
                      <w:u w:val="single"/>
                    </w:rPr>
                    <w:t>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u w:val="single"/>
                    </w:rPr>
                  </w:pPr>
                  <w:r>
                    <w:rPr>
                      <w:rFonts w:hint="default" w:ascii="Times New Roman" w:hAnsi="Times New Roman" w:cs="Times New Roman"/>
                      <w:bCs/>
                      <w:color w:val="FF0000"/>
                      <w:kern w:val="0"/>
                      <w:szCs w:val="21"/>
                      <w:u w:val="single"/>
                    </w:rPr>
                    <w:t>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u w:val="single"/>
                    </w:rPr>
                  </w:pPr>
                  <w:r>
                    <w:rPr>
                      <w:rFonts w:hint="default" w:ascii="Times New Roman" w:hAnsi="Times New Roman" w:cs="Times New Roman"/>
                      <w:bCs/>
                      <w:color w:val="FF0000"/>
                      <w:kern w:val="0"/>
                      <w:szCs w:val="21"/>
                      <w:u w:val="single"/>
                    </w:rPr>
                    <w:t>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u w:val="single"/>
                    </w:rPr>
                  </w:pPr>
                  <w:r>
                    <w:rPr>
                      <w:rFonts w:hint="default" w:ascii="Times New Roman" w:hAnsi="Times New Roman" w:cs="Times New Roman"/>
                      <w:bCs/>
                      <w:color w:val="FF0000"/>
                      <w:kern w:val="0"/>
                      <w:szCs w:val="21"/>
                      <w:u w:val="single"/>
                    </w:rPr>
                    <w:t>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u w:val="single"/>
                    </w:rPr>
                  </w:pPr>
                  <w:r>
                    <w:rPr>
                      <w:rFonts w:hint="default" w:ascii="Times New Roman" w:hAnsi="Times New Roman" w:cs="Times New Roman"/>
                      <w:bCs/>
                      <w:color w:val="FF0000"/>
                      <w:kern w:val="0"/>
                      <w:szCs w:val="21"/>
                      <w:u w:val="single"/>
                    </w:rPr>
                    <w:t>0</w:t>
                  </w:r>
                </w:p>
              </w:tc>
              <w:tc>
                <w:tcPr>
                  <w:tcW w:w="475" w:type="pct"/>
                  <w:tcBorders>
                    <w:tl2br w:val="nil"/>
                    <w:tr2bl w:val="nil"/>
                  </w:tcBorders>
                  <w:noWrap w:val="0"/>
                  <w:vAlign w:val="center"/>
                </w:tcPr>
                <w:p>
                  <w:pPr>
                    <w:spacing w:line="240" w:lineRule="atLeast"/>
                    <w:jc w:val="center"/>
                    <w:rPr>
                      <w:rFonts w:hint="default" w:ascii="Times New Roman" w:hAnsi="Times New Roman" w:cs="Times New Roman"/>
                      <w:color w:val="FF0000"/>
                      <w:u w:val="single"/>
                    </w:rPr>
                  </w:pPr>
                  <w:r>
                    <w:rPr>
                      <w:rFonts w:hint="default" w:ascii="Times New Roman" w:hAnsi="Times New Roman" w:cs="Times New Roman"/>
                      <w:bCs/>
                      <w:color w:val="FF0000"/>
                      <w:kern w:val="0"/>
                      <w:szCs w:val="21"/>
                      <w:u w:val="single"/>
                    </w:rPr>
                    <w:t>0</w:t>
                  </w:r>
                </w:p>
              </w:tc>
              <w:tc>
                <w:tcPr>
                  <w:tcW w:w="472" w:type="pct"/>
                  <w:tcBorders>
                    <w:tl2br w:val="nil"/>
                    <w:tr2bl w:val="nil"/>
                  </w:tcBorders>
                  <w:noWrap w:val="0"/>
                  <w:vAlign w:val="center"/>
                </w:tcPr>
                <w:p>
                  <w:pPr>
                    <w:spacing w:line="240" w:lineRule="atLeast"/>
                    <w:jc w:val="center"/>
                    <w:rPr>
                      <w:rFonts w:hint="default" w:ascii="Times New Roman" w:hAnsi="Times New Roman" w:cs="Times New Roman"/>
                      <w:color w:val="FF0000"/>
                      <w:u w:val="single"/>
                    </w:rPr>
                  </w:pPr>
                  <w:r>
                    <w:rPr>
                      <w:rFonts w:hint="default" w:ascii="Times New Roman" w:hAnsi="Times New Roman" w:cs="Times New Roman"/>
                      <w:bCs/>
                      <w:color w:val="FF0000"/>
                      <w:kern w:val="0"/>
                      <w:szCs w:val="21"/>
                      <w:u w:val="single"/>
                    </w:rPr>
                    <w:t>/</w:t>
                  </w:r>
                </w:p>
              </w:tc>
            </w:tr>
          </w:tbl>
          <w:p>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color w:val="FF0000"/>
                <w:sz w:val="24"/>
                <w:u w:val="single"/>
              </w:rPr>
              <w:t>以上监测结果表明：华洪运河监测断面所监测的水质因子均能够达到《地表水环境质量标准》（GB3838-2002）Ⅲ类标准，水质良好。</w:t>
            </w:r>
          </w:p>
          <w:p>
            <w:pPr>
              <w:spacing w:line="360" w:lineRule="auto"/>
              <w:rPr>
                <w:rFonts w:hint="default" w:ascii="Times New Roman" w:hAnsi="Times New Roman" w:cs="Times New Roman" w:eastAsiaTheme="minorEastAsia"/>
                <w:b/>
                <w:bCs/>
              </w:rPr>
            </w:pPr>
            <w:r>
              <w:rPr>
                <w:rFonts w:hint="default" w:ascii="Times New Roman" w:hAnsi="Times New Roman" w:cs="Times New Roman" w:eastAsiaTheme="minorEastAsia"/>
                <w:b/>
                <w:bCs/>
                <w:sz w:val="24"/>
              </w:rPr>
              <w:t>3、声环境质量现状调查与评价</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本项目于2021年1月11日-1月12日委托湖南精准通检测技术有限公司对项目区域声环境质量进行了现状监测，其结果如下表3-3所示。</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（1）监测点位：厂界东侧外1m</w:t>
            </w:r>
            <w:r>
              <w:rPr>
                <w:rFonts w:hint="default" w:ascii="Times New Roman" w:hAnsi="Times New Roman" w:cs="Times New Roman"/>
                <w:sz w:val="24"/>
                <w:szCs w:val="24"/>
              </w:rPr>
              <w:t>△</w:t>
            </w:r>
            <w:r>
              <w:rPr>
                <w:rFonts w:hint="default" w:ascii="Times New Roman" w:hAnsi="Times New Roman" w:cs="Times New Roman" w:eastAsiaTheme="minorEastAsia"/>
                <w:sz w:val="24"/>
                <w:szCs w:val="24"/>
              </w:rPr>
              <w:t>N1、</w:t>
            </w:r>
            <w:r>
              <w:rPr>
                <w:rFonts w:hint="default" w:ascii="Times New Roman" w:hAnsi="Times New Roman" w:cs="Times New Roman" w:eastAsiaTheme="minorEastAsia"/>
                <w:sz w:val="24"/>
              </w:rPr>
              <w:t>厂界南侧外1m</w:t>
            </w:r>
            <w:r>
              <w:rPr>
                <w:rFonts w:hint="default" w:ascii="Times New Roman" w:hAnsi="Times New Roman" w:cs="Times New Roman"/>
                <w:sz w:val="24"/>
                <w:szCs w:val="24"/>
              </w:rPr>
              <w:t>△</w:t>
            </w:r>
            <w:r>
              <w:rPr>
                <w:rFonts w:hint="default" w:ascii="Times New Roman" w:hAnsi="Times New Roman" w:cs="Times New Roman" w:eastAsiaTheme="minorEastAsia"/>
                <w:sz w:val="24"/>
                <w:szCs w:val="24"/>
              </w:rPr>
              <w:t>N2、</w:t>
            </w:r>
            <w:r>
              <w:rPr>
                <w:rFonts w:hint="default" w:ascii="Times New Roman" w:hAnsi="Times New Roman" w:cs="Times New Roman" w:eastAsiaTheme="minorEastAsia"/>
                <w:sz w:val="24"/>
              </w:rPr>
              <w:t>厂界西侧外1m</w:t>
            </w:r>
            <w:r>
              <w:rPr>
                <w:rFonts w:hint="default" w:ascii="Times New Roman" w:hAnsi="Times New Roman" w:cs="Times New Roman"/>
                <w:sz w:val="24"/>
                <w:szCs w:val="24"/>
              </w:rPr>
              <w:t>△</w:t>
            </w:r>
            <w:r>
              <w:rPr>
                <w:rFonts w:hint="default" w:ascii="Times New Roman" w:hAnsi="Times New Roman" w:cs="Times New Roman" w:eastAsiaTheme="minorEastAsia"/>
                <w:sz w:val="24"/>
                <w:szCs w:val="24"/>
              </w:rPr>
              <w:t>N3、</w:t>
            </w:r>
            <w:r>
              <w:rPr>
                <w:rFonts w:hint="default" w:ascii="Times New Roman" w:hAnsi="Times New Roman" w:cs="Times New Roman" w:eastAsiaTheme="minorEastAsia"/>
                <w:sz w:val="24"/>
              </w:rPr>
              <w:t>厂界北侧外1m</w:t>
            </w:r>
            <w:r>
              <w:rPr>
                <w:rFonts w:hint="default" w:ascii="Times New Roman" w:hAnsi="Times New Roman" w:cs="Times New Roman"/>
                <w:sz w:val="24"/>
                <w:szCs w:val="24"/>
              </w:rPr>
              <w:t>△</w:t>
            </w:r>
            <w:r>
              <w:rPr>
                <w:rFonts w:hint="default" w:ascii="Times New Roman" w:hAnsi="Times New Roman" w:cs="Times New Roman" w:eastAsiaTheme="minorEastAsia"/>
                <w:sz w:val="24"/>
                <w:szCs w:val="24"/>
              </w:rPr>
              <w:t>N4。</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（2）监测因子</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等效声级LeqA[dB（A）]。</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（3）监测时间和频率</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2021年1月11日-1月12日，连续监测2天，昼夜各一次。</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（4）声环境监测结果</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声环境监测结果见下表3-</w:t>
            </w:r>
            <w:r>
              <w:rPr>
                <w:rFonts w:hint="default" w:ascii="Times New Roman" w:hAnsi="Times New Roman" w:cs="Times New Roman" w:eastAsiaTheme="minorEastAsia"/>
                <w:sz w:val="24"/>
                <w:lang w:val="en-US" w:eastAsia="zh-CN"/>
              </w:rPr>
              <w:t>4</w:t>
            </w:r>
            <w:r>
              <w:rPr>
                <w:rFonts w:hint="default" w:ascii="Times New Roman" w:hAnsi="Times New Roman" w:cs="Times New Roman" w:eastAsiaTheme="minorEastAsia"/>
                <w:sz w:val="24"/>
              </w:rPr>
              <w:t>所示。</w:t>
            </w:r>
          </w:p>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表3-</w:t>
            </w:r>
            <w:r>
              <w:rPr>
                <w:rFonts w:hint="default" w:ascii="Times New Roman" w:hAnsi="Times New Roman" w:cs="Times New Roman" w:eastAsiaTheme="minorEastAsia"/>
                <w:b/>
                <w:bCs/>
                <w:lang w:val="en-US" w:eastAsia="zh-CN"/>
              </w:rPr>
              <w:t>4</w:t>
            </w:r>
            <w:r>
              <w:rPr>
                <w:rFonts w:hint="default" w:ascii="Times New Roman" w:hAnsi="Times New Roman" w:cs="Times New Roman" w:eastAsiaTheme="minorEastAsia"/>
                <w:b/>
                <w:bCs/>
              </w:rPr>
              <w:t xml:space="preserve"> 噪声现状监测结果一览表           单位：dB(A)</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711"/>
              <w:gridCol w:w="940"/>
              <w:gridCol w:w="1622"/>
              <w:gridCol w:w="1868"/>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b/>
                      <w:bCs/>
                    </w:rPr>
                    <w:t>检测类型</w:t>
                  </w:r>
                </w:p>
              </w:tc>
              <w:tc>
                <w:tcPr>
                  <w:tcW w:w="979" w:type="pct"/>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采样点位</w:t>
                  </w:r>
                </w:p>
              </w:tc>
              <w:tc>
                <w:tcPr>
                  <w:tcW w:w="1466" w:type="pct"/>
                  <w:gridSpan w:val="2"/>
                  <w:vAlign w:val="center"/>
                </w:tcPr>
                <w:p>
                  <w:pPr>
                    <w:pStyle w:val="9"/>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采样时间和频次</w:t>
                  </w:r>
                </w:p>
              </w:tc>
              <w:tc>
                <w:tcPr>
                  <w:tcW w:w="1069" w:type="pct"/>
                  <w:vAlign w:val="center"/>
                </w:tcPr>
                <w:p>
                  <w:pPr>
                    <w:pStyle w:val="9"/>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检测值[dB（A）]</w:t>
                  </w:r>
                </w:p>
              </w:tc>
              <w:tc>
                <w:tcPr>
                  <w:tcW w:w="864" w:type="pct"/>
                  <w:vAlign w:val="center"/>
                </w:tcPr>
                <w:p>
                  <w:pPr>
                    <w:pStyle w:val="9"/>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restart"/>
                  <w:vAlign w:val="center"/>
                </w:tcPr>
                <w:p>
                  <w:pPr>
                    <w:pStyle w:val="9"/>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环境噪声</w:t>
                  </w:r>
                </w:p>
              </w:tc>
              <w:tc>
                <w:tcPr>
                  <w:tcW w:w="979" w:type="pct"/>
                  <w:vMerge w:val="restart"/>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rPr>
                    <w:t>厂界东侧外1m处</w:t>
                  </w:r>
                  <w:r>
                    <w:rPr>
                      <w:rFonts w:hint="default" w:ascii="Times New Roman" w:hAnsi="Times New Roman" w:cs="Times New Roman"/>
                    </w:rPr>
                    <w:t>△</w:t>
                  </w:r>
                  <w:r>
                    <w:rPr>
                      <w:rFonts w:hint="default" w:ascii="Times New Roman" w:hAnsi="Times New Roman" w:cs="Times New Roman" w:eastAsiaTheme="minorEastAsia"/>
                    </w:rPr>
                    <w:t>N1</w:t>
                  </w:r>
                </w:p>
              </w:tc>
              <w:tc>
                <w:tcPr>
                  <w:tcW w:w="538" w:type="pct"/>
                  <w:vMerge w:val="restart"/>
                  <w:vAlign w:val="center"/>
                </w:tcPr>
                <w:p>
                  <w:pPr>
                    <w:adjustRightInd/>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bCs/>
                    </w:rPr>
                    <w:t>1.11</w:t>
                  </w: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昼间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49.5</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continue"/>
                  <w:vAlign w:val="center"/>
                </w:tcPr>
                <w:p>
                  <w:pPr>
                    <w:jc w:val="center"/>
                    <w:rPr>
                      <w:rFonts w:hint="default" w:ascii="Times New Roman" w:hAnsi="Times New Roman" w:cs="Times New Roman" w:eastAsiaTheme="minorEastAsia"/>
                      <w:b/>
                      <w:bCs/>
                    </w:rPr>
                  </w:pPr>
                </w:p>
              </w:tc>
              <w:tc>
                <w:tcPr>
                  <w:tcW w:w="538" w:type="pct"/>
                  <w:vMerge w:val="continue"/>
                  <w:vAlign w:val="center"/>
                </w:tcPr>
                <w:p>
                  <w:pPr>
                    <w:pStyle w:val="9"/>
                    <w:jc w:val="center"/>
                    <w:rPr>
                      <w:rFonts w:hint="default" w:ascii="Times New Roman" w:hAnsi="Times New Roman" w:cs="Times New Roman" w:eastAsiaTheme="minorEastAsia"/>
                      <w:color w:val="auto"/>
                      <w:sz w:val="21"/>
                      <w:szCs w:val="21"/>
                    </w:rPr>
                  </w:pP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夜间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38.7</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continue"/>
                  <w:vAlign w:val="center"/>
                </w:tcPr>
                <w:p>
                  <w:pPr>
                    <w:jc w:val="center"/>
                    <w:rPr>
                      <w:rFonts w:hint="default" w:ascii="Times New Roman" w:hAnsi="Times New Roman" w:cs="Times New Roman" w:eastAsiaTheme="minorEastAsia"/>
                      <w:b/>
                      <w:bCs/>
                    </w:rPr>
                  </w:pPr>
                </w:p>
              </w:tc>
              <w:tc>
                <w:tcPr>
                  <w:tcW w:w="538" w:type="pct"/>
                  <w:vMerge w:val="restart"/>
                  <w:vAlign w:val="center"/>
                </w:tcPr>
                <w:p>
                  <w:pPr>
                    <w:adjustRightInd/>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bCs/>
                    </w:rPr>
                    <w:t>1.12</w:t>
                  </w: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昼间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50.4</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continue"/>
                  <w:vAlign w:val="center"/>
                </w:tcPr>
                <w:p>
                  <w:pPr>
                    <w:jc w:val="center"/>
                    <w:rPr>
                      <w:rFonts w:hint="default" w:ascii="Times New Roman" w:hAnsi="Times New Roman" w:cs="Times New Roman" w:eastAsiaTheme="minorEastAsia"/>
                      <w:b/>
                      <w:bCs/>
                    </w:rPr>
                  </w:pPr>
                </w:p>
              </w:tc>
              <w:tc>
                <w:tcPr>
                  <w:tcW w:w="538" w:type="pct"/>
                  <w:vMerge w:val="continue"/>
                  <w:vAlign w:val="center"/>
                </w:tcPr>
                <w:p>
                  <w:pPr>
                    <w:pStyle w:val="9"/>
                    <w:jc w:val="center"/>
                    <w:rPr>
                      <w:rFonts w:hint="default" w:ascii="Times New Roman" w:hAnsi="Times New Roman" w:cs="Times New Roman" w:eastAsiaTheme="minorEastAsia"/>
                      <w:b/>
                      <w:bCs/>
                      <w:color w:val="auto"/>
                      <w:sz w:val="21"/>
                      <w:szCs w:val="21"/>
                    </w:rPr>
                  </w:pP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夜间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37.2</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restart"/>
                  <w:vAlign w:val="center"/>
                </w:tcPr>
                <w:p>
                  <w:pPr>
                    <w:pStyle w:val="9"/>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color w:val="auto"/>
                      <w:sz w:val="21"/>
                      <w:szCs w:val="21"/>
                    </w:rPr>
                    <w:t>厂界南侧外1m处</w:t>
                  </w:r>
                  <w:r>
                    <w:rPr>
                      <w:rFonts w:hint="default" w:ascii="Times New Roman" w:hAnsi="Times New Roman" w:eastAsia="宋体" w:cs="Times New Roman"/>
                      <w:color w:val="auto"/>
                      <w:szCs w:val="21"/>
                    </w:rPr>
                    <w:t>△</w:t>
                  </w:r>
                  <w:r>
                    <w:rPr>
                      <w:rFonts w:hint="default" w:ascii="Times New Roman" w:hAnsi="Times New Roman" w:cs="Times New Roman" w:eastAsiaTheme="minorEastAsia"/>
                      <w:color w:val="auto"/>
                      <w:sz w:val="21"/>
                      <w:szCs w:val="21"/>
                    </w:rPr>
                    <w:t>N2</w:t>
                  </w:r>
                </w:p>
              </w:tc>
              <w:tc>
                <w:tcPr>
                  <w:tcW w:w="538" w:type="pct"/>
                  <w:vMerge w:val="restart"/>
                  <w:vAlign w:val="center"/>
                </w:tcPr>
                <w:p>
                  <w:pPr>
                    <w:adjustRightInd/>
                    <w:jc w:val="center"/>
                    <w:textAlignment w:val="center"/>
                    <w:rPr>
                      <w:rFonts w:hint="default" w:ascii="Times New Roman" w:hAnsi="Times New Roman" w:cs="Times New Roman" w:eastAsiaTheme="minorEastAsia"/>
                      <w:b/>
                    </w:rPr>
                  </w:pPr>
                  <w:r>
                    <w:rPr>
                      <w:rFonts w:hint="default" w:ascii="Times New Roman" w:hAnsi="Times New Roman" w:cs="Times New Roman" w:eastAsiaTheme="minorEastAsia"/>
                      <w:bCs/>
                    </w:rPr>
                    <w:t>1.11</w:t>
                  </w: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昼间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52.4</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continue"/>
                  <w:vAlign w:val="center"/>
                </w:tcPr>
                <w:p>
                  <w:pPr>
                    <w:jc w:val="center"/>
                    <w:rPr>
                      <w:rFonts w:hint="default" w:ascii="Times New Roman" w:hAnsi="Times New Roman" w:cs="Times New Roman" w:eastAsiaTheme="minorEastAsia"/>
                      <w:b/>
                      <w:bCs/>
                    </w:rPr>
                  </w:pPr>
                </w:p>
              </w:tc>
              <w:tc>
                <w:tcPr>
                  <w:tcW w:w="538" w:type="pct"/>
                  <w:vMerge w:val="continue"/>
                  <w:vAlign w:val="center"/>
                </w:tcPr>
                <w:p>
                  <w:pPr>
                    <w:pStyle w:val="9"/>
                    <w:jc w:val="center"/>
                    <w:rPr>
                      <w:rFonts w:hint="default" w:ascii="Times New Roman" w:hAnsi="Times New Roman" w:cs="Times New Roman" w:eastAsiaTheme="minorEastAsia"/>
                      <w:b/>
                      <w:color w:val="auto"/>
                      <w:sz w:val="21"/>
                      <w:szCs w:val="21"/>
                    </w:rPr>
                  </w:pP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夜间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36.9</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continue"/>
                  <w:vAlign w:val="center"/>
                </w:tcPr>
                <w:p>
                  <w:pPr>
                    <w:jc w:val="center"/>
                    <w:rPr>
                      <w:rFonts w:hint="default" w:ascii="Times New Roman" w:hAnsi="Times New Roman" w:cs="Times New Roman" w:eastAsiaTheme="minorEastAsia"/>
                      <w:b/>
                      <w:bCs/>
                    </w:rPr>
                  </w:pPr>
                </w:p>
              </w:tc>
              <w:tc>
                <w:tcPr>
                  <w:tcW w:w="538" w:type="pct"/>
                  <w:vMerge w:val="restart"/>
                  <w:vAlign w:val="center"/>
                </w:tcPr>
                <w:p>
                  <w:pPr>
                    <w:adjustRightInd/>
                    <w:jc w:val="center"/>
                    <w:textAlignment w:val="center"/>
                    <w:rPr>
                      <w:rFonts w:hint="default" w:ascii="Times New Roman" w:hAnsi="Times New Roman" w:cs="Times New Roman" w:eastAsiaTheme="minorEastAsia"/>
                      <w:b/>
                    </w:rPr>
                  </w:pPr>
                  <w:r>
                    <w:rPr>
                      <w:rFonts w:hint="default" w:ascii="Times New Roman" w:hAnsi="Times New Roman" w:cs="Times New Roman" w:eastAsiaTheme="minorEastAsia"/>
                      <w:bCs/>
                    </w:rPr>
                    <w:t>1.12</w:t>
                  </w: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昼间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51.7</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continue"/>
                  <w:vAlign w:val="center"/>
                </w:tcPr>
                <w:p>
                  <w:pPr>
                    <w:jc w:val="center"/>
                    <w:rPr>
                      <w:rFonts w:hint="default" w:ascii="Times New Roman" w:hAnsi="Times New Roman" w:cs="Times New Roman" w:eastAsiaTheme="minorEastAsia"/>
                      <w:b/>
                      <w:bCs/>
                    </w:rPr>
                  </w:pPr>
                </w:p>
              </w:tc>
              <w:tc>
                <w:tcPr>
                  <w:tcW w:w="538" w:type="pct"/>
                  <w:vMerge w:val="continue"/>
                  <w:vAlign w:val="center"/>
                </w:tcPr>
                <w:p>
                  <w:pPr>
                    <w:pStyle w:val="9"/>
                    <w:jc w:val="center"/>
                    <w:rPr>
                      <w:rFonts w:hint="default" w:ascii="Times New Roman" w:hAnsi="Times New Roman" w:cs="Times New Roman" w:eastAsiaTheme="minorEastAsia"/>
                      <w:b/>
                      <w:bCs/>
                      <w:color w:val="auto"/>
                      <w:sz w:val="21"/>
                      <w:szCs w:val="21"/>
                    </w:rPr>
                  </w:pP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夜间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38.4</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restart"/>
                  <w:vAlign w:val="center"/>
                </w:tcPr>
                <w:p>
                  <w:pPr>
                    <w:pStyle w:val="9"/>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color w:val="auto"/>
                      <w:sz w:val="21"/>
                      <w:szCs w:val="21"/>
                    </w:rPr>
                    <w:t>厂界西侧外1m处</w:t>
                  </w:r>
                  <w:r>
                    <w:rPr>
                      <w:rFonts w:hint="default" w:ascii="Times New Roman" w:hAnsi="Times New Roman" w:eastAsia="宋体" w:cs="Times New Roman"/>
                      <w:color w:val="auto"/>
                      <w:szCs w:val="21"/>
                    </w:rPr>
                    <w:t>△</w:t>
                  </w:r>
                  <w:r>
                    <w:rPr>
                      <w:rFonts w:hint="default" w:ascii="Times New Roman" w:hAnsi="Times New Roman" w:cs="Times New Roman" w:eastAsiaTheme="minorEastAsia"/>
                      <w:color w:val="auto"/>
                      <w:sz w:val="21"/>
                      <w:szCs w:val="21"/>
                    </w:rPr>
                    <w:t>N3</w:t>
                  </w:r>
                </w:p>
              </w:tc>
              <w:tc>
                <w:tcPr>
                  <w:tcW w:w="538" w:type="pct"/>
                  <w:vMerge w:val="restar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bCs/>
                    </w:rPr>
                    <w:t>1.11</w:t>
                  </w: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昼间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51.6</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continue"/>
                  <w:vAlign w:val="center"/>
                </w:tcPr>
                <w:p>
                  <w:pPr>
                    <w:jc w:val="center"/>
                    <w:rPr>
                      <w:rFonts w:hint="default" w:ascii="Times New Roman" w:hAnsi="Times New Roman" w:cs="Times New Roman" w:eastAsiaTheme="minorEastAsia"/>
                      <w:b/>
                      <w:bCs/>
                    </w:rPr>
                  </w:pPr>
                </w:p>
              </w:tc>
              <w:tc>
                <w:tcPr>
                  <w:tcW w:w="538" w:type="pct"/>
                  <w:vMerge w:val="continue"/>
                  <w:vAlign w:val="center"/>
                </w:tcPr>
                <w:p>
                  <w:pPr>
                    <w:pStyle w:val="9"/>
                    <w:jc w:val="center"/>
                    <w:rPr>
                      <w:rFonts w:hint="default" w:ascii="Times New Roman" w:hAnsi="Times New Roman" w:cs="Times New Roman" w:eastAsiaTheme="minorEastAsia"/>
                      <w:b/>
                      <w:bCs/>
                      <w:color w:val="auto"/>
                      <w:sz w:val="21"/>
                      <w:szCs w:val="21"/>
                    </w:rPr>
                  </w:pP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夜间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39.3</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continue"/>
                  <w:vAlign w:val="center"/>
                </w:tcPr>
                <w:p>
                  <w:pPr>
                    <w:jc w:val="center"/>
                    <w:rPr>
                      <w:rFonts w:hint="default" w:ascii="Times New Roman" w:hAnsi="Times New Roman" w:cs="Times New Roman" w:eastAsiaTheme="minorEastAsia"/>
                      <w:b/>
                      <w:bCs/>
                    </w:rPr>
                  </w:pPr>
                </w:p>
              </w:tc>
              <w:tc>
                <w:tcPr>
                  <w:tcW w:w="538" w:type="pct"/>
                  <w:vMerge w:val="restar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bCs/>
                    </w:rPr>
                    <w:t>1.12</w:t>
                  </w: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昼间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50.2</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jc w:val="center"/>
                    <w:rPr>
                      <w:rFonts w:hint="default" w:ascii="Times New Roman" w:hAnsi="Times New Roman" w:cs="Times New Roman" w:eastAsiaTheme="minorEastAsia"/>
                      <w:b/>
                      <w:bCs/>
                    </w:rPr>
                  </w:pPr>
                </w:p>
              </w:tc>
              <w:tc>
                <w:tcPr>
                  <w:tcW w:w="979" w:type="pct"/>
                  <w:vMerge w:val="continue"/>
                  <w:vAlign w:val="center"/>
                </w:tcPr>
                <w:p>
                  <w:pPr>
                    <w:jc w:val="center"/>
                    <w:rPr>
                      <w:rFonts w:hint="default" w:ascii="Times New Roman" w:hAnsi="Times New Roman" w:cs="Times New Roman" w:eastAsiaTheme="minorEastAsia"/>
                      <w:b/>
                      <w:bCs/>
                    </w:rPr>
                  </w:pPr>
                </w:p>
              </w:tc>
              <w:tc>
                <w:tcPr>
                  <w:tcW w:w="538" w:type="pct"/>
                  <w:vMerge w:val="continue"/>
                  <w:vAlign w:val="center"/>
                </w:tcPr>
                <w:p>
                  <w:pPr>
                    <w:pStyle w:val="9"/>
                    <w:jc w:val="center"/>
                    <w:rPr>
                      <w:rFonts w:hint="default" w:ascii="Times New Roman" w:hAnsi="Times New Roman" w:cs="Times New Roman" w:eastAsiaTheme="minorEastAsia"/>
                      <w:b/>
                      <w:bCs/>
                      <w:color w:val="auto"/>
                      <w:sz w:val="21"/>
                      <w:szCs w:val="21"/>
                    </w:rPr>
                  </w:pPr>
                </w:p>
              </w:tc>
              <w:tc>
                <w:tcPr>
                  <w:tcW w:w="928" w:type="pct"/>
                  <w:vAlign w:val="center"/>
                </w:tcPr>
                <w:p>
                  <w:pPr>
                    <w:adjustRightInd/>
                    <w:jc w:val="center"/>
                    <w:textAlignment w:val="center"/>
                    <w:rPr>
                      <w:rFonts w:hint="default" w:ascii="Times New Roman" w:hAnsi="Times New Roman" w:cs="Times New Roman" w:eastAsiaTheme="minorEastAsia"/>
                      <w:b/>
                      <w:bCs/>
                    </w:rPr>
                  </w:pPr>
                  <w:r>
                    <w:rPr>
                      <w:rFonts w:hint="default" w:ascii="Times New Roman" w:hAnsi="Times New Roman" w:cs="Times New Roman" w:eastAsiaTheme="minorEastAsia"/>
                      <w:lang w:bidi="ar"/>
                    </w:rPr>
                    <w:t>夜间</w:t>
                  </w:r>
                </w:p>
              </w:tc>
              <w:tc>
                <w:tcPr>
                  <w:tcW w:w="1069"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36.9</w:t>
                  </w:r>
                </w:p>
              </w:tc>
              <w:tc>
                <w:tcPr>
                  <w:tcW w:w="864" w:type="pct"/>
                  <w:vAlign w:val="center"/>
                </w:tcPr>
                <w:p>
                  <w:pPr>
                    <w:pStyle w:val="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pStyle w:val="9"/>
                    <w:jc w:val="center"/>
                    <w:rPr>
                      <w:rFonts w:hint="default" w:ascii="Times New Roman" w:hAnsi="Times New Roman" w:cs="Times New Roman" w:eastAsiaTheme="minorEastAsia"/>
                      <w:b/>
                      <w:bCs/>
                      <w:color w:val="auto"/>
                      <w:sz w:val="21"/>
                      <w:szCs w:val="21"/>
                    </w:rPr>
                  </w:pPr>
                </w:p>
              </w:tc>
              <w:tc>
                <w:tcPr>
                  <w:tcW w:w="979" w:type="pct"/>
                  <w:vMerge w:val="restart"/>
                  <w:vAlign w:val="center"/>
                </w:tcPr>
                <w:p>
                  <w:pPr>
                    <w:pStyle w:val="9"/>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 w:val="21"/>
                      <w:szCs w:val="21"/>
                    </w:rPr>
                    <w:t>厂界北侧外1m处</w:t>
                  </w:r>
                  <w:r>
                    <w:rPr>
                      <w:rFonts w:hint="default" w:ascii="Times New Roman" w:hAnsi="Times New Roman" w:eastAsia="宋体" w:cs="Times New Roman"/>
                      <w:color w:val="auto"/>
                      <w:szCs w:val="21"/>
                    </w:rPr>
                    <w:t>△</w:t>
                  </w:r>
                  <w:r>
                    <w:rPr>
                      <w:rFonts w:hint="default" w:ascii="Times New Roman" w:hAnsi="Times New Roman" w:cs="Times New Roman" w:eastAsiaTheme="minorEastAsia"/>
                      <w:color w:val="auto"/>
                      <w:sz w:val="21"/>
                      <w:szCs w:val="21"/>
                    </w:rPr>
                    <w:t>N4</w:t>
                  </w:r>
                </w:p>
              </w:tc>
              <w:tc>
                <w:tcPr>
                  <w:tcW w:w="538" w:type="pct"/>
                  <w:vMerge w:val="restart"/>
                  <w:vAlign w:val="center"/>
                </w:tcPr>
                <w:p>
                  <w:pPr>
                    <w:adjustRightInd/>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bCs/>
                    </w:rPr>
                    <w:t>1.11</w:t>
                  </w:r>
                </w:p>
              </w:tc>
              <w:tc>
                <w:tcPr>
                  <w:tcW w:w="928" w:type="pct"/>
                  <w:vAlign w:val="center"/>
                </w:tcPr>
                <w:p>
                  <w:pPr>
                    <w:adjustRightInd/>
                    <w:jc w:val="center"/>
                    <w:textAlignment w:val="center"/>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昼间</w:t>
                  </w:r>
                </w:p>
              </w:tc>
              <w:tc>
                <w:tcPr>
                  <w:tcW w:w="1069" w:type="pct"/>
                  <w:vAlign w:val="center"/>
                </w:tcPr>
                <w:p>
                  <w:pPr>
                    <w:adjustRightInd/>
                    <w:jc w:val="center"/>
                    <w:textAlignment w:val="center"/>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50.5</w:t>
                  </w:r>
                </w:p>
              </w:tc>
              <w:tc>
                <w:tcPr>
                  <w:tcW w:w="864" w:type="pct"/>
                  <w:vAlign w:val="center"/>
                </w:tcPr>
                <w:p>
                  <w:pPr>
                    <w:pStyle w:val="9"/>
                    <w:jc w:val="center"/>
                    <w:rPr>
                      <w:rFonts w:hint="default" w:ascii="Times New Roman" w:hAnsi="Times New Roman" w:cs="Times New Roman" w:eastAsiaTheme="minorEastAsia"/>
                      <w:color w:val="auto"/>
                      <w:szCs w:val="21"/>
                      <w:lang w:bidi="ar"/>
                    </w:rPr>
                  </w:pPr>
                  <w:r>
                    <w:rPr>
                      <w:rFonts w:hint="default" w:ascii="Times New Roman" w:hAnsi="Times New Roman" w:cs="Times New Roman" w:eastAsiaTheme="minorEastAsia"/>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pStyle w:val="9"/>
                    <w:jc w:val="center"/>
                    <w:rPr>
                      <w:rFonts w:hint="default" w:ascii="Times New Roman" w:hAnsi="Times New Roman" w:cs="Times New Roman" w:eastAsiaTheme="minorEastAsia"/>
                      <w:b/>
                      <w:bCs/>
                      <w:color w:val="auto"/>
                      <w:sz w:val="21"/>
                      <w:szCs w:val="21"/>
                    </w:rPr>
                  </w:pPr>
                </w:p>
              </w:tc>
              <w:tc>
                <w:tcPr>
                  <w:tcW w:w="979" w:type="pct"/>
                  <w:vMerge w:val="continue"/>
                  <w:vAlign w:val="center"/>
                </w:tcPr>
                <w:p>
                  <w:pPr>
                    <w:jc w:val="center"/>
                    <w:rPr>
                      <w:rFonts w:hint="default" w:ascii="Times New Roman" w:hAnsi="Times New Roman" w:cs="Times New Roman" w:eastAsiaTheme="minorEastAsia"/>
                    </w:rPr>
                  </w:pPr>
                </w:p>
              </w:tc>
              <w:tc>
                <w:tcPr>
                  <w:tcW w:w="538" w:type="pct"/>
                  <w:vMerge w:val="continue"/>
                  <w:vAlign w:val="center"/>
                </w:tcPr>
                <w:p>
                  <w:pPr>
                    <w:snapToGrid/>
                    <w:jc w:val="center"/>
                    <w:rPr>
                      <w:rFonts w:hint="default" w:ascii="Times New Roman" w:hAnsi="Times New Roman" w:cs="Times New Roman" w:eastAsiaTheme="minorEastAsia"/>
                    </w:rPr>
                  </w:pPr>
                </w:p>
              </w:tc>
              <w:tc>
                <w:tcPr>
                  <w:tcW w:w="928" w:type="pct"/>
                  <w:vAlign w:val="center"/>
                </w:tcPr>
                <w:p>
                  <w:pPr>
                    <w:adjustRightInd/>
                    <w:jc w:val="center"/>
                    <w:textAlignment w:val="center"/>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夜间</w:t>
                  </w:r>
                </w:p>
              </w:tc>
              <w:tc>
                <w:tcPr>
                  <w:tcW w:w="1069" w:type="pct"/>
                  <w:vAlign w:val="center"/>
                </w:tcPr>
                <w:p>
                  <w:pPr>
                    <w:adjustRightInd/>
                    <w:jc w:val="center"/>
                    <w:textAlignment w:val="center"/>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37.6</w:t>
                  </w:r>
                </w:p>
              </w:tc>
              <w:tc>
                <w:tcPr>
                  <w:tcW w:w="864" w:type="pct"/>
                  <w:vAlign w:val="center"/>
                </w:tcPr>
                <w:p>
                  <w:pPr>
                    <w:pStyle w:val="9"/>
                    <w:jc w:val="center"/>
                    <w:rPr>
                      <w:rFonts w:hint="default" w:ascii="Times New Roman" w:hAnsi="Times New Roman" w:cs="Times New Roman" w:eastAsiaTheme="minorEastAsia"/>
                      <w:color w:val="auto"/>
                      <w:szCs w:val="21"/>
                      <w:lang w:bidi="ar"/>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pStyle w:val="9"/>
                    <w:jc w:val="center"/>
                    <w:rPr>
                      <w:rFonts w:hint="default" w:ascii="Times New Roman" w:hAnsi="Times New Roman" w:cs="Times New Roman" w:eastAsiaTheme="minorEastAsia"/>
                      <w:b/>
                      <w:bCs/>
                      <w:color w:val="auto"/>
                      <w:sz w:val="21"/>
                      <w:szCs w:val="21"/>
                    </w:rPr>
                  </w:pPr>
                </w:p>
              </w:tc>
              <w:tc>
                <w:tcPr>
                  <w:tcW w:w="979" w:type="pct"/>
                  <w:vMerge w:val="continue"/>
                  <w:vAlign w:val="center"/>
                </w:tcPr>
                <w:p>
                  <w:pPr>
                    <w:jc w:val="center"/>
                    <w:rPr>
                      <w:rFonts w:hint="default" w:ascii="Times New Roman" w:hAnsi="Times New Roman" w:cs="Times New Roman" w:eastAsiaTheme="minorEastAsia"/>
                    </w:rPr>
                  </w:pPr>
                </w:p>
              </w:tc>
              <w:tc>
                <w:tcPr>
                  <w:tcW w:w="538" w:type="pct"/>
                  <w:vMerge w:val="restart"/>
                  <w:vAlign w:val="center"/>
                </w:tcPr>
                <w:p>
                  <w:pPr>
                    <w:adjustRightInd/>
                    <w:jc w:val="center"/>
                    <w:textAlignment w:val="center"/>
                    <w:rPr>
                      <w:rFonts w:hint="default" w:ascii="Times New Roman" w:hAnsi="Times New Roman" w:cs="Times New Roman" w:eastAsiaTheme="minorEastAsia"/>
                    </w:rPr>
                  </w:pPr>
                  <w:r>
                    <w:rPr>
                      <w:rFonts w:hint="default" w:ascii="Times New Roman" w:hAnsi="Times New Roman" w:cs="Times New Roman" w:eastAsiaTheme="minorEastAsia"/>
                      <w:bCs/>
                    </w:rPr>
                    <w:t>1.12</w:t>
                  </w:r>
                </w:p>
              </w:tc>
              <w:tc>
                <w:tcPr>
                  <w:tcW w:w="928" w:type="pct"/>
                  <w:vAlign w:val="center"/>
                </w:tcPr>
                <w:p>
                  <w:pPr>
                    <w:adjustRightInd/>
                    <w:jc w:val="center"/>
                    <w:textAlignment w:val="center"/>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昼间</w:t>
                  </w:r>
                </w:p>
              </w:tc>
              <w:tc>
                <w:tcPr>
                  <w:tcW w:w="1069" w:type="pct"/>
                  <w:vAlign w:val="center"/>
                </w:tcPr>
                <w:p>
                  <w:pPr>
                    <w:adjustRightInd/>
                    <w:jc w:val="center"/>
                    <w:textAlignment w:val="center"/>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51.6</w:t>
                  </w:r>
                </w:p>
              </w:tc>
              <w:tc>
                <w:tcPr>
                  <w:tcW w:w="864" w:type="pct"/>
                  <w:vAlign w:val="center"/>
                </w:tcPr>
                <w:p>
                  <w:pPr>
                    <w:pStyle w:val="9"/>
                    <w:jc w:val="center"/>
                    <w:rPr>
                      <w:rFonts w:hint="default" w:ascii="Times New Roman" w:hAnsi="Times New Roman" w:cs="Times New Roman" w:eastAsiaTheme="minorEastAsia"/>
                      <w:color w:val="auto"/>
                      <w:szCs w:val="21"/>
                      <w:lang w:bidi="ar"/>
                    </w:rPr>
                  </w:pPr>
                  <w:r>
                    <w:rPr>
                      <w:rFonts w:hint="default" w:ascii="Times New Roman" w:hAnsi="Times New Roman" w:cs="Times New Roman" w:eastAsiaTheme="minorEastAsia"/>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19" w:type="pct"/>
                  <w:vMerge w:val="continue"/>
                  <w:vAlign w:val="center"/>
                </w:tcPr>
                <w:p>
                  <w:pPr>
                    <w:pStyle w:val="9"/>
                    <w:jc w:val="center"/>
                    <w:rPr>
                      <w:rFonts w:hint="default" w:ascii="Times New Roman" w:hAnsi="Times New Roman" w:cs="Times New Roman" w:eastAsiaTheme="minorEastAsia"/>
                      <w:b/>
                      <w:bCs/>
                      <w:color w:val="auto"/>
                      <w:sz w:val="21"/>
                      <w:szCs w:val="21"/>
                    </w:rPr>
                  </w:pPr>
                </w:p>
              </w:tc>
              <w:tc>
                <w:tcPr>
                  <w:tcW w:w="979" w:type="pct"/>
                  <w:vMerge w:val="continue"/>
                  <w:vAlign w:val="center"/>
                </w:tcPr>
                <w:p>
                  <w:pPr>
                    <w:jc w:val="center"/>
                    <w:rPr>
                      <w:rFonts w:hint="default" w:ascii="Times New Roman" w:hAnsi="Times New Roman" w:cs="Times New Roman" w:eastAsiaTheme="minorEastAsia"/>
                    </w:rPr>
                  </w:pPr>
                </w:p>
              </w:tc>
              <w:tc>
                <w:tcPr>
                  <w:tcW w:w="538" w:type="pct"/>
                  <w:vMerge w:val="continue"/>
                  <w:vAlign w:val="center"/>
                </w:tcPr>
                <w:p>
                  <w:pPr>
                    <w:snapToGrid/>
                    <w:jc w:val="center"/>
                    <w:rPr>
                      <w:rFonts w:hint="default" w:ascii="Times New Roman" w:hAnsi="Times New Roman" w:cs="Times New Roman" w:eastAsiaTheme="minorEastAsia"/>
                    </w:rPr>
                  </w:pPr>
                </w:p>
              </w:tc>
              <w:tc>
                <w:tcPr>
                  <w:tcW w:w="928" w:type="pct"/>
                  <w:vAlign w:val="center"/>
                </w:tcPr>
                <w:p>
                  <w:pPr>
                    <w:adjustRightInd/>
                    <w:jc w:val="center"/>
                    <w:textAlignment w:val="center"/>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夜间</w:t>
                  </w:r>
                </w:p>
              </w:tc>
              <w:tc>
                <w:tcPr>
                  <w:tcW w:w="1069" w:type="pct"/>
                  <w:vAlign w:val="center"/>
                </w:tcPr>
                <w:p>
                  <w:pPr>
                    <w:adjustRightInd/>
                    <w:jc w:val="center"/>
                    <w:textAlignment w:val="center"/>
                    <w:rPr>
                      <w:rFonts w:hint="default" w:ascii="Times New Roman" w:hAnsi="Times New Roman" w:cs="Times New Roman" w:eastAsiaTheme="minorEastAsia"/>
                      <w:lang w:bidi="ar"/>
                    </w:rPr>
                  </w:pPr>
                  <w:r>
                    <w:rPr>
                      <w:rFonts w:hint="default" w:ascii="Times New Roman" w:hAnsi="Times New Roman" w:cs="Times New Roman" w:eastAsiaTheme="minorEastAsia"/>
                      <w:lang w:bidi="ar"/>
                    </w:rPr>
                    <w:t>38.8</w:t>
                  </w:r>
                </w:p>
              </w:tc>
              <w:tc>
                <w:tcPr>
                  <w:tcW w:w="864" w:type="pct"/>
                  <w:vAlign w:val="center"/>
                </w:tcPr>
                <w:p>
                  <w:pPr>
                    <w:pStyle w:val="9"/>
                    <w:jc w:val="center"/>
                    <w:rPr>
                      <w:rFonts w:hint="default" w:ascii="Times New Roman" w:hAnsi="Times New Roman" w:cs="Times New Roman" w:eastAsiaTheme="minorEastAsia"/>
                      <w:color w:val="auto"/>
                      <w:szCs w:val="21"/>
                      <w:lang w:bidi="ar"/>
                    </w:rPr>
                  </w:pPr>
                  <w:r>
                    <w:rPr>
                      <w:rFonts w:hint="default" w:ascii="Times New Roman" w:hAnsi="Times New Roman" w:cs="Times New Roman" w:eastAsiaTheme="minorEastAsia"/>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000" w:type="pct"/>
                  <w:gridSpan w:val="6"/>
                  <w:vAlign w:val="center"/>
                </w:tcPr>
                <w:p>
                  <w:pPr>
                    <w:jc w:val="left"/>
                    <w:rPr>
                      <w:rFonts w:hint="default" w:ascii="Times New Roman" w:hAnsi="Times New Roman" w:cs="Times New Roman" w:eastAsiaTheme="minorEastAsia"/>
                    </w:rPr>
                  </w:pPr>
                  <w:r>
                    <w:rPr>
                      <w:rFonts w:hint="default" w:ascii="Times New Roman" w:hAnsi="Times New Roman" w:cs="Times New Roman" w:eastAsiaTheme="minorEastAsia"/>
                    </w:rPr>
                    <w:t>备注：厂界东侧、南侧参考《声环境质量标准》(GB3096-2008）表1中3类标准值；厂界西侧、北侧参考《声环境质量标准》(GB3096-2008）表1中4a类标准值；</w:t>
                  </w:r>
                </w:p>
              </w:tc>
            </w:tr>
          </w:tbl>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监测结果可知，项目所在地东、南侧监测值均能够达到《声环境质量标准》（GB3096-2008）表1中的3类标准限值；西、北侧监测值均能够达到《声环境质量标准》（GB3096-2008）表1中的4a类标准限值。</w:t>
            </w:r>
          </w:p>
          <w:p>
            <w:pPr>
              <w:spacing w:line="360" w:lineRule="auto"/>
              <w:rPr>
                <w:rFonts w:hint="default" w:ascii="Times New Roman" w:hAnsi="Times New Roman" w:cs="Times New Roman" w:eastAsiaTheme="minorEastAsia"/>
                <w:b/>
                <w:sz w:val="24"/>
              </w:rPr>
            </w:pPr>
            <w:r>
              <w:rPr>
                <w:rFonts w:hint="default" w:ascii="Times New Roman" w:hAnsi="Times New Roman" w:cs="Times New Roman" w:eastAsiaTheme="minorEastAsia"/>
                <w:b/>
                <w:sz w:val="24"/>
              </w:rPr>
              <w:t>4、地下水环境质量现状</w:t>
            </w:r>
          </w:p>
          <w:p>
            <w:pPr>
              <w:autoSpaceDE w:val="0"/>
              <w:autoSpaceDN w:val="0"/>
              <w:spacing w:line="360" w:lineRule="auto"/>
              <w:ind w:firstLine="480" w:firstLineChars="200"/>
              <w:jc w:val="left"/>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根据《环境影响评价技术导则  地下水环境》（HJ610-2016）附录A中可查得，本项目属于其他食品制造业，除手工制作和单纯分装外，地下水环境影响评价项目类别为Ⅳ类，可不开展地下水环境影响评价工作。</w:t>
            </w:r>
          </w:p>
          <w:p>
            <w:pPr>
              <w:pStyle w:val="23"/>
              <w:snapToGrid/>
              <w:spacing w:line="360" w:lineRule="auto"/>
              <w:ind w:firstLine="0" w:firstLineChars="0"/>
              <w:textAlignment w:val="baseline"/>
              <w:outlineLvl w:val="0"/>
              <w:rPr>
                <w:rFonts w:hint="default" w:ascii="Times New Roman" w:hAnsi="Times New Roman" w:cs="Times New Roman" w:eastAsiaTheme="minorEastAsia"/>
                <w:b/>
                <w:bCs/>
                <w:szCs w:val="24"/>
              </w:rPr>
            </w:pPr>
            <w:bookmarkStart w:id="27" w:name="_Toc17833"/>
            <w:bookmarkStart w:id="28" w:name="_Toc21920"/>
            <w:bookmarkStart w:id="29" w:name="_Toc10003"/>
            <w:r>
              <w:rPr>
                <w:rFonts w:hint="default" w:ascii="Times New Roman" w:hAnsi="Times New Roman" w:cs="Times New Roman" w:eastAsiaTheme="minorEastAsia"/>
                <w:b/>
                <w:bCs/>
                <w:szCs w:val="24"/>
              </w:rPr>
              <w:t>5、土壤环境质量现状</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kern w:val="0"/>
                <w:szCs w:val="21"/>
              </w:rPr>
            </w:pPr>
            <w:r>
              <w:rPr>
                <w:rFonts w:hint="default" w:ascii="Times New Roman" w:hAnsi="Times New Roman" w:cs="Times New Roman" w:eastAsiaTheme="minorEastAsia"/>
                <w:sz w:val="24"/>
                <w:szCs w:val="32"/>
              </w:rPr>
              <w:t>根据《环境影响评价技术导则  土壤环境（试行）》（HJ964-2018）附录A中可查得，本项目属于其他行业，土壤环境影响评价项目类别为</w:t>
            </w:r>
            <w:r>
              <w:rPr>
                <w:rFonts w:hint="default" w:ascii="Times New Roman" w:hAnsi="Times New Roman" w:cs="Times New Roman" w:eastAsiaTheme="minorEastAsia"/>
                <w:kern w:val="0"/>
                <w:sz w:val="24"/>
                <w:szCs w:val="32"/>
              </w:rPr>
              <w:t>Ⅳ类，可不开展土壤环境影响评价工作。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保护</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目标</w:t>
            </w:r>
          </w:p>
        </w:tc>
        <w:tc>
          <w:tcPr>
            <w:tcW w:w="8190" w:type="dxa"/>
            <w:noWrap w:val="0"/>
            <w:vAlign w:val="top"/>
          </w:tcPr>
          <w:p>
            <w:pPr>
              <w:pStyle w:val="28"/>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cs="Times New Roman"/>
                <w:b/>
                <w:color w:val="FF0000"/>
                <w:sz w:val="24"/>
                <w:szCs w:val="32"/>
                <w:u w:val="single"/>
                <w:lang w:val="zh-CN" w:eastAsia="zh-CN"/>
              </w:rPr>
            </w:pPr>
            <w:r>
              <w:rPr>
                <w:rFonts w:hint="default" w:ascii="Times New Roman" w:hAnsi="Times New Roman" w:cs="Times New Roman"/>
                <w:b/>
                <w:color w:val="FF0000"/>
                <w:sz w:val="24"/>
                <w:szCs w:val="32"/>
                <w:u w:val="single"/>
              </w:rPr>
              <w:t>大气环境保护目标</w:t>
            </w:r>
          </w:p>
          <w:p>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FF0000"/>
                <w:sz w:val="24"/>
                <w:szCs w:val="32"/>
                <w:u w:val="single"/>
              </w:rPr>
            </w:pPr>
            <w:r>
              <w:rPr>
                <w:rFonts w:hint="default" w:ascii="Times New Roman" w:hAnsi="Times New Roman" w:cs="Times New Roman"/>
                <w:color w:val="FF0000"/>
                <w:sz w:val="24"/>
                <w:szCs w:val="32"/>
                <w:u w:val="single"/>
              </w:rPr>
              <w:t>大气环境保护目标是保护该区域的环境空气质量符合《环境空气质量标准》（</w:t>
            </w:r>
            <w:r>
              <w:rPr>
                <w:rFonts w:hint="default" w:ascii="Times New Roman" w:hAnsi="Times New Roman" w:eastAsia="Times New Roman" w:cs="Times New Roman"/>
                <w:color w:val="FF0000"/>
                <w:sz w:val="24"/>
                <w:szCs w:val="32"/>
                <w:u w:val="single"/>
              </w:rPr>
              <w:t>GB3095-2012</w:t>
            </w:r>
            <w:r>
              <w:rPr>
                <w:rFonts w:hint="default" w:ascii="Times New Roman" w:hAnsi="Times New Roman" w:cs="Times New Roman"/>
                <w:color w:val="FF0000"/>
                <w:sz w:val="24"/>
                <w:szCs w:val="32"/>
                <w:u w:val="single"/>
              </w:rPr>
              <w:t>）中的二级标准。项目</w:t>
            </w:r>
            <w:r>
              <w:rPr>
                <w:rFonts w:hint="default" w:ascii="Times New Roman" w:hAnsi="Times New Roman" w:eastAsia="Times New Roman" w:cs="Times New Roman"/>
                <w:color w:val="FF0000"/>
                <w:sz w:val="24"/>
                <w:szCs w:val="32"/>
                <w:u w:val="single"/>
              </w:rPr>
              <w:t>500</w:t>
            </w:r>
            <w:r>
              <w:rPr>
                <w:rFonts w:hint="default" w:ascii="Times New Roman" w:hAnsi="Times New Roman" w:cs="Times New Roman"/>
                <w:color w:val="FF0000"/>
                <w:sz w:val="24"/>
                <w:szCs w:val="32"/>
                <w:u w:val="single"/>
              </w:rPr>
              <w:t>米范围内大气环境敏感点情况如下表所示。</w:t>
            </w:r>
          </w:p>
          <w:p>
            <w:pPr>
              <w:jc w:val="center"/>
              <w:rPr>
                <w:rFonts w:hint="default" w:ascii="Times New Roman" w:hAnsi="Times New Roman" w:cs="Times New Roman" w:eastAsiaTheme="minorEastAsia"/>
                <w:b/>
                <w:color w:val="FF0000"/>
                <w:u w:val="single"/>
              </w:rPr>
            </w:pPr>
            <w:r>
              <w:rPr>
                <w:rFonts w:hint="default" w:ascii="Times New Roman" w:hAnsi="Times New Roman" w:cs="Times New Roman" w:eastAsiaTheme="minorEastAsia"/>
                <w:b/>
                <w:color w:val="FF0000"/>
                <w:u w:val="single"/>
              </w:rPr>
              <w:t>表3-</w:t>
            </w:r>
            <w:r>
              <w:rPr>
                <w:rFonts w:hint="default" w:ascii="Times New Roman" w:hAnsi="Times New Roman" w:cs="Times New Roman" w:eastAsiaTheme="minorEastAsia"/>
                <w:b/>
                <w:color w:val="FF0000"/>
                <w:u w:val="single"/>
                <w:lang w:val="en-US" w:eastAsia="zh-CN"/>
              </w:rPr>
              <w:t>5</w:t>
            </w:r>
            <w:r>
              <w:rPr>
                <w:rFonts w:hint="default" w:ascii="Times New Roman" w:hAnsi="Times New Roman" w:cs="Times New Roman" w:eastAsiaTheme="minorEastAsia"/>
                <w:b/>
                <w:color w:val="FF0000"/>
                <w:u w:val="single"/>
              </w:rPr>
              <w:t xml:space="preserve">  大气环境保护目标</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247"/>
              <w:gridCol w:w="1187"/>
              <w:gridCol w:w="722"/>
              <w:gridCol w:w="1226"/>
              <w:gridCol w:w="846"/>
              <w:gridCol w:w="1039"/>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pct"/>
                  <w:vMerge w:val="restart"/>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名称</w:t>
                  </w:r>
                </w:p>
              </w:tc>
              <w:tc>
                <w:tcPr>
                  <w:tcW w:w="1392" w:type="pct"/>
                  <w:gridSpan w:val="2"/>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坐标</w:t>
                  </w:r>
                </w:p>
              </w:tc>
              <w:tc>
                <w:tcPr>
                  <w:tcW w:w="413" w:type="pct"/>
                  <w:vMerge w:val="restart"/>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保护对象</w:t>
                  </w:r>
                </w:p>
              </w:tc>
              <w:tc>
                <w:tcPr>
                  <w:tcW w:w="701" w:type="pct"/>
                  <w:vMerge w:val="restart"/>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保护内容</w:t>
                  </w:r>
                </w:p>
              </w:tc>
              <w:tc>
                <w:tcPr>
                  <w:tcW w:w="484" w:type="pct"/>
                  <w:vMerge w:val="restart"/>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环境功能区</w:t>
                  </w:r>
                </w:p>
              </w:tc>
              <w:tc>
                <w:tcPr>
                  <w:tcW w:w="594" w:type="pct"/>
                  <w:vMerge w:val="restart"/>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相对厂址方位</w:t>
                  </w:r>
                </w:p>
              </w:tc>
              <w:tc>
                <w:tcPr>
                  <w:tcW w:w="594" w:type="pct"/>
                  <w:vMerge w:val="restart"/>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pct"/>
                  <w:vMerge w:val="continue"/>
                  <w:vAlign w:val="center"/>
                </w:tcPr>
                <w:p>
                  <w:pPr>
                    <w:jc w:val="center"/>
                    <w:rPr>
                      <w:rFonts w:hint="default" w:ascii="Times New Roman" w:hAnsi="Times New Roman" w:cs="Times New Roman" w:eastAsiaTheme="minorEastAsia"/>
                      <w:color w:val="FF0000"/>
                      <w:highlight w:val="yellow"/>
                      <w:u w:val="single"/>
                    </w:rPr>
                  </w:pPr>
                </w:p>
              </w:tc>
              <w:tc>
                <w:tcPr>
                  <w:tcW w:w="713" w:type="pct"/>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经度E</w:t>
                  </w:r>
                </w:p>
              </w:tc>
              <w:tc>
                <w:tcPr>
                  <w:tcW w:w="679" w:type="pct"/>
                  <w:vAlign w:val="center"/>
                </w:tcPr>
                <w:p>
                  <w:pPr>
                    <w:jc w:val="center"/>
                    <w:rPr>
                      <w:rFonts w:hint="default" w:ascii="Times New Roman" w:hAnsi="Times New Roman" w:cs="Times New Roman" w:eastAsiaTheme="minorEastAsia"/>
                      <w:b/>
                      <w:bCs/>
                      <w:color w:val="FF0000"/>
                      <w:u w:val="single"/>
                    </w:rPr>
                  </w:pPr>
                  <w:r>
                    <w:rPr>
                      <w:rFonts w:hint="default" w:ascii="Times New Roman" w:hAnsi="Times New Roman" w:cs="Times New Roman" w:eastAsiaTheme="minorEastAsia"/>
                      <w:b/>
                      <w:bCs/>
                      <w:color w:val="FF0000"/>
                      <w:u w:val="single"/>
                    </w:rPr>
                    <w:t>纬度N</w:t>
                  </w:r>
                </w:p>
              </w:tc>
              <w:tc>
                <w:tcPr>
                  <w:tcW w:w="413" w:type="pct"/>
                  <w:vMerge w:val="continue"/>
                  <w:vAlign w:val="center"/>
                </w:tcPr>
                <w:p>
                  <w:pPr>
                    <w:jc w:val="center"/>
                    <w:rPr>
                      <w:rFonts w:hint="default" w:ascii="Times New Roman" w:hAnsi="Times New Roman" w:cs="Times New Roman" w:eastAsiaTheme="minorEastAsia"/>
                      <w:color w:val="FF0000"/>
                      <w:highlight w:val="yellow"/>
                      <w:u w:val="single"/>
                    </w:rPr>
                  </w:pPr>
                </w:p>
              </w:tc>
              <w:tc>
                <w:tcPr>
                  <w:tcW w:w="701" w:type="pct"/>
                  <w:vMerge w:val="continue"/>
                  <w:vAlign w:val="center"/>
                </w:tcPr>
                <w:p>
                  <w:pPr>
                    <w:jc w:val="center"/>
                    <w:rPr>
                      <w:rFonts w:hint="default" w:ascii="Times New Roman" w:hAnsi="Times New Roman" w:cs="Times New Roman" w:eastAsiaTheme="minorEastAsia"/>
                      <w:color w:val="FF0000"/>
                      <w:highlight w:val="yellow"/>
                      <w:u w:val="single"/>
                    </w:rPr>
                  </w:pPr>
                </w:p>
              </w:tc>
              <w:tc>
                <w:tcPr>
                  <w:tcW w:w="484" w:type="pct"/>
                  <w:vMerge w:val="continue"/>
                  <w:vAlign w:val="center"/>
                </w:tcPr>
                <w:p>
                  <w:pPr>
                    <w:jc w:val="center"/>
                    <w:rPr>
                      <w:rFonts w:hint="default" w:ascii="Times New Roman" w:hAnsi="Times New Roman" w:cs="Times New Roman" w:eastAsiaTheme="minorEastAsia"/>
                      <w:color w:val="FF0000"/>
                      <w:highlight w:val="yellow"/>
                      <w:u w:val="single"/>
                    </w:rPr>
                  </w:pPr>
                </w:p>
              </w:tc>
              <w:tc>
                <w:tcPr>
                  <w:tcW w:w="594" w:type="pct"/>
                  <w:vMerge w:val="continue"/>
                  <w:vAlign w:val="center"/>
                </w:tcPr>
                <w:p>
                  <w:pPr>
                    <w:jc w:val="center"/>
                    <w:rPr>
                      <w:rFonts w:hint="default" w:ascii="Times New Roman" w:hAnsi="Times New Roman" w:cs="Times New Roman" w:eastAsiaTheme="minorEastAsia"/>
                      <w:color w:val="FF0000"/>
                      <w:highlight w:val="yellow"/>
                      <w:u w:val="single"/>
                    </w:rPr>
                  </w:pPr>
                </w:p>
              </w:tc>
              <w:tc>
                <w:tcPr>
                  <w:tcW w:w="594" w:type="pct"/>
                  <w:vMerge w:val="continue"/>
                  <w:vAlign w:val="center"/>
                </w:tcPr>
                <w:p>
                  <w:pPr>
                    <w:jc w:val="center"/>
                    <w:rPr>
                      <w:rFonts w:hint="default" w:ascii="Times New Roman" w:hAnsi="Times New Roman" w:cs="Times New Roman" w:eastAsiaTheme="minorEastAsia"/>
                      <w:color w:val="FF0000"/>
                      <w:highlight w:val="yellow"/>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哑子口居民</w:t>
                  </w:r>
                </w:p>
              </w:tc>
              <w:tc>
                <w:tcPr>
                  <w:tcW w:w="713"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112.683230</w:t>
                  </w:r>
                </w:p>
              </w:tc>
              <w:tc>
                <w:tcPr>
                  <w:tcW w:w="679"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29.547299</w:t>
                  </w:r>
                </w:p>
              </w:tc>
              <w:tc>
                <w:tcPr>
                  <w:tcW w:w="413"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居民</w:t>
                  </w:r>
                </w:p>
              </w:tc>
              <w:tc>
                <w:tcPr>
                  <w:tcW w:w="701" w:type="pct"/>
                  <w:vAlign w:val="center"/>
                </w:tcPr>
                <w:p>
                  <w:pPr>
                    <w:jc w:val="center"/>
                    <w:rPr>
                      <w:rFonts w:hint="default" w:ascii="Times New Roman" w:hAnsi="Times New Roman" w:cs="Times New Roman" w:eastAsiaTheme="minorEastAsia"/>
                      <w:color w:val="FF0000"/>
                      <w:highlight w:val="yellow"/>
                      <w:u w:val="single"/>
                    </w:rPr>
                  </w:pPr>
                  <w:r>
                    <w:rPr>
                      <w:rFonts w:hint="default" w:ascii="Times New Roman" w:hAnsi="Times New Roman" w:cs="Times New Roman" w:eastAsiaTheme="minorEastAsia"/>
                      <w:color w:val="FF0000"/>
                      <w:u w:val="single"/>
                    </w:rPr>
                    <w:t>约12户，40人</w:t>
                  </w:r>
                </w:p>
              </w:tc>
              <w:tc>
                <w:tcPr>
                  <w:tcW w:w="484"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二类区</w:t>
                  </w:r>
                </w:p>
              </w:tc>
              <w:tc>
                <w:tcPr>
                  <w:tcW w:w="594"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N</w:t>
                  </w:r>
                </w:p>
              </w:tc>
              <w:tc>
                <w:tcPr>
                  <w:tcW w:w="594" w:type="pct"/>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rPr>
                    <w:t>425-5</w:t>
                  </w:r>
                  <w:r>
                    <w:rPr>
                      <w:rFonts w:hint="eastAsia" w:ascii="Times New Roman" w:hAnsi="Times New Roman" w:cs="Times New Roman" w:eastAsiaTheme="minorEastAsia"/>
                      <w:color w:val="FF0000"/>
                      <w:u w:val="singl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周边居民</w:t>
                  </w:r>
                </w:p>
              </w:tc>
              <w:tc>
                <w:tcPr>
                  <w:tcW w:w="713"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112.687060</w:t>
                  </w:r>
                </w:p>
              </w:tc>
              <w:tc>
                <w:tcPr>
                  <w:tcW w:w="679"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29.537031</w:t>
                  </w:r>
                </w:p>
              </w:tc>
              <w:tc>
                <w:tcPr>
                  <w:tcW w:w="413"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居民</w:t>
                  </w:r>
                </w:p>
              </w:tc>
              <w:tc>
                <w:tcPr>
                  <w:tcW w:w="701" w:type="pct"/>
                  <w:vAlign w:val="center"/>
                </w:tcPr>
                <w:p>
                  <w:pPr>
                    <w:jc w:val="center"/>
                    <w:rPr>
                      <w:rFonts w:hint="default" w:ascii="Times New Roman" w:hAnsi="Times New Roman" w:cs="Times New Roman" w:eastAsiaTheme="minorEastAsia"/>
                      <w:color w:val="FF0000"/>
                      <w:highlight w:val="yellow"/>
                      <w:u w:val="single"/>
                    </w:rPr>
                  </w:pPr>
                  <w:r>
                    <w:rPr>
                      <w:rFonts w:hint="default" w:ascii="Times New Roman" w:hAnsi="Times New Roman" w:cs="Times New Roman" w:eastAsiaTheme="minorEastAsia"/>
                      <w:color w:val="FF0000"/>
                      <w:u w:val="single"/>
                    </w:rPr>
                    <w:t>约40户，150人</w:t>
                  </w:r>
                </w:p>
              </w:tc>
              <w:tc>
                <w:tcPr>
                  <w:tcW w:w="484"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二类区</w:t>
                  </w:r>
                </w:p>
              </w:tc>
              <w:tc>
                <w:tcPr>
                  <w:tcW w:w="594"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S</w:t>
                  </w:r>
                </w:p>
              </w:tc>
              <w:tc>
                <w:tcPr>
                  <w:tcW w:w="594" w:type="pct"/>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rPr>
                    <w:t>460-</w:t>
                  </w:r>
                  <w:r>
                    <w:rPr>
                      <w:rFonts w:hint="eastAsia" w:ascii="Times New Roman" w:hAnsi="Times New Roman" w:cs="Times New Roman" w:eastAsiaTheme="minorEastAsia"/>
                      <w:color w:val="FF0000"/>
                      <w:u w:val="single"/>
                      <w:lang w:val="en-US" w:eastAsia="zh-CN"/>
                    </w:rPr>
                    <w:t>500</w:t>
                  </w:r>
                </w:p>
              </w:tc>
            </w:tr>
          </w:tbl>
          <w:p>
            <w:pPr>
              <w:pStyle w:val="2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Times New Roman" w:cs="Times New Roman"/>
                <w:b/>
                <w:sz w:val="24"/>
                <w:szCs w:val="32"/>
              </w:rPr>
            </w:pPr>
            <w:r>
              <w:rPr>
                <w:rFonts w:hint="default" w:ascii="Times New Roman" w:hAnsi="Times New Roman" w:eastAsia="Times New Roman" w:cs="Times New Roman"/>
                <w:b/>
                <w:sz w:val="24"/>
                <w:szCs w:val="32"/>
              </w:rPr>
              <w:t>2</w:t>
            </w:r>
            <w:r>
              <w:rPr>
                <w:rFonts w:hint="default" w:ascii="Times New Roman" w:hAnsi="Times New Roman" w:cs="Times New Roman"/>
                <w:b/>
                <w:sz w:val="24"/>
                <w:szCs w:val="32"/>
              </w:rPr>
              <w:t>、水环境保护目标</w:t>
            </w:r>
          </w:p>
          <w:p>
            <w:pPr>
              <w:pStyle w:val="2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24"/>
                <w:lang w:val="zh-CN" w:eastAsia="zh-CN"/>
              </w:rPr>
            </w:pPr>
            <w:r>
              <w:rPr>
                <w:rFonts w:hint="default" w:ascii="Times New Roman" w:hAnsi="Times New Roman" w:cs="Times New Roman"/>
                <w:sz w:val="24"/>
                <w:szCs w:val="24"/>
              </w:rPr>
              <w:t>水环境保护目标是在本项目建成后周围的河流水质不受明显的影响，本项目产</w:t>
            </w:r>
            <w:r>
              <w:rPr>
                <w:rFonts w:hint="default" w:ascii="Times New Roman" w:hAnsi="Times New Roman" w:cs="Times New Roman"/>
                <w:sz w:val="24"/>
                <w:szCs w:val="24"/>
                <w:lang w:val="en-US" w:eastAsia="zh-CN"/>
              </w:rPr>
              <w:t>生</w:t>
            </w:r>
            <w:r>
              <w:rPr>
                <w:rFonts w:hint="default" w:ascii="Times New Roman" w:hAnsi="Times New Roman" w:cs="Times New Roman"/>
                <w:sz w:val="24"/>
                <w:szCs w:val="24"/>
              </w:rPr>
              <w:t>的生活</w:t>
            </w:r>
            <w:r>
              <w:rPr>
                <w:rFonts w:hint="default" w:ascii="Times New Roman" w:hAnsi="Times New Roman" w:cs="Times New Roman"/>
                <w:sz w:val="24"/>
                <w:szCs w:val="24"/>
                <w:lang w:val="en-US" w:eastAsia="zh-CN"/>
              </w:rPr>
              <w:t>污水</w:t>
            </w:r>
            <w:r>
              <w:rPr>
                <w:rFonts w:hint="default" w:ascii="Times New Roman" w:hAnsi="Times New Roman" w:cs="Times New Roman"/>
                <w:sz w:val="24"/>
                <w:szCs w:val="24"/>
              </w:rPr>
              <w:t>经化粪池处理后与生产废水一同进入自建地埋式污水处理系统处理后，排入</w:t>
            </w:r>
            <w:r>
              <w:rPr>
                <w:rFonts w:hint="default" w:ascii="Times New Roman" w:hAnsi="Times New Roman" w:cs="Times New Roman"/>
                <w:sz w:val="24"/>
                <w:szCs w:val="24"/>
                <w:lang w:val="en-US" w:eastAsia="zh-CN"/>
              </w:rPr>
              <w:t>园区</w:t>
            </w:r>
            <w:r>
              <w:rPr>
                <w:rFonts w:hint="default" w:ascii="Times New Roman" w:hAnsi="Times New Roman" w:cs="Times New Roman"/>
                <w:sz w:val="24"/>
                <w:szCs w:val="24"/>
              </w:rPr>
              <w:t>污水管网，进入</w:t>
            </w:r>
            <w:r>
              <w:rPr>
                <w:rFonts w:hint="default" w:ascii="Times New Roman" w:hAnsi="Times New Roman" w:cs="Times New Roman"/>
                <w:sz w:val="24"/>
                <w:szCs w:val="24"/>
                <w:lang w:val="en-US" w:eastAsia="zh-CN"/>
              </w:rPr>
              <w:t>华容工业园污水处理厂</w:t>
            </w:r>
            <w:r>
              <w:rPr>
                <w:rFonts w:hint="default" w:ascii="Times New Roman" w:hAnsi="Times New Roman" w:cs="Times New Roman"/>
                <w:sz w:val="24"/>
                <w:szCs w:val="24"/>
              </w:rPr>
              <w:t>深度处理，无外排生产废水产生，故项目对周边水环境影响不大，纳污河道北部排灌渠的水环境质量能符合《地表水环境质量标准》（</w:t>
            </w:r>
            <w:r>
              <w:rPr>
                <w:rFonts w:hint="default" w:ascii="Times New Roman" w:hAnsi="Times New Roman" w:eastAsia="Times New Roman" w:cs="Times New Roman"/>
                <w:sz w:val="24"/>
                <w:szCs w:val="24"/>
              </w:rPr>
              <w:t>GB3838-2002</w:t>
            </w:r>
            <w:r>
              <w:rPr>
                <w:rFonts w:hint="default" w:ascii="Times New Roman" w:hAnsi="Times New Roman" w:cs="Times New Roman"/>
                <w:sz w:val="24"/>
                <w:szCs w:val="24"/>
              </w:rPr>
              <w:t>）中的Ⅲ类标准，项目评价范围内无饮用水源保护区等水环境敏感点。</w:t>
            </w:r>
          </w:p>
          <w:p>
            <w:pPr>
              <w:pStyle w:val="2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Times New Roman" w:cs="Times New Roman"/>
                <w:b/>
                <w:sz w:val="24"/>
                <w:szCs w:val="32"/>
              </w:rPr>
            </w:pPr>
            <w:r>
              <w:rPr>
                <w:rFonts w:hint="default" w:ascii="Times New Roman" w:hAnsi="Times New Roman" w:eastAsia="Times New Roman" w:cs="Times New Roman"/>
                <w:b/>
                <w:sz w:val="24"/>
                <w:szCs w:val="32"/>
              </w:rPr>
              <w:t>3</w:t>
            </w:r>
            <w:r>
              <w:rPr>
                <w:rFonts w:hint="default" w:ascii="Times New Roman" w:hAnsi="Times New Roman" w:cs="Times New Roman"/>
                <w:b/>
                <w:sz w:val="24"/>
                <w:szCs w:val="32"/>
              </w:rPr>
              <w:t>、声环境环境保护目标</w:t>
            </w:r>
          </w:p>
          <w:p>
            <w:pPr>
              <w:pStyle w:val="28"/>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sz w:val="24"/>
                <w:szCs w:val="32"/>
                <w:lang w:val="zh-CN" w:eastAsia="zh-CN"/>
              </w:rPr>
            </w:pPr>
            <w:r>
              <w:rPr>
                <w:rFonts w:hint="default" w:ascii="Times New Roman" w:hAnsi="Times New Roman" w:cs="Times New Roman"/>
                <w:sz w:val="24"/>
                <w:szCs w:val="32"/>
              </w:rPr>
              <w:t>声环境保护目标是确保该项目建成及投入使用后其周围的声环境质量符合《声环境质量标准》（</w:t>
            </w:r>
            <w:r>
              <w:rPr>
                <w:rFonts w:hint="default" w:ascii="Times New Roman" w:hAnsi="Times New Roman" w:eastAsia="Times New Roman" w:cs="Times New Roman"/>
                <w:sz w:val="24"/>
                <w:szCs w:val="32"/>
              </w:rPr>
              <w:t>GB3096-2008</w:t>
            </w:r>
            <w:r>
              <w:rPr>
                <w:rFonts w:hint="default" w:ascii="Times New Roman" w:hAnsi="Times New Roman" w:cs="Times New Roman"/>
                <w:sz w:val="24"/>
                <w:szCs w:val="32"/>
              </w:rPr>
              <w:t>）中的</w:t>
            </w:r>
            <w:r>
              <w:rPr>
                <w:rFonts w:hint="default" w:ascii="Times New Roman" w:hAnsi="Times New Roman" w:cs="Times New Roman"/>
                <w:sz w:val="24"/>
                <w:szCs w:val="32"/>
                <w:lang w:val="en-US" w:eastAsia="zh-CN"/>
              </w:rPr>
              <w:t>3</w:t>
            </w:r>
            <w:r>
              <w:rPr>
                <w:rFonts w:hint="default" w:ascii="Times New Roman" w:hAnsi="Times New Roman" w:cs="Times New Roman"/>
                <w:sz w:val="24"/>
                <w:szCs w:val="32"/>
              </w:rPr>
              <w:t>类</w:t>
            </w:r>
            <w:r>
              <w:rPr>
                <w:rFonts w:hint="default" w:ascii="Times New Roman" w:hAnsi="Times New Roman" w:cs="Times New Roman"/>
                <w:sz w:val="24"/>
                <w:szCs w:val="32"/>
                <w:lang w:eastAsia="zh-CN"/>
              </w:rPr>
              <w:t>、</w:t>
            </w:r>
            <w:r>
              <w:rPr>
                <w:rFonts w:hint="default" w:ascii="Times New Roman" w:hAnsi="Times New Roman" w:cs="Times New Roman"/>
                <w:sz w:val="24"/>
                <w:szCs w:val="32"/>
                <w:lang w:val="en-US" w:eastAsia="zh-CN"/>
              </w:rPr>
              <w:t>4a类</w:t>
            </w:r>
            <w:r>
              <w:rPr>
                <w:rFonts w:hint="default" w:ascii="Times New Roman" w:hAnsi="Times New Roman" w:cs="Times New Roman"/>
                <w:sz w:val="24"/>
                <w:szCs w:val="32"/>
              </w:rPr>
              <w:t>标准。项目周围</w:t>
            </w:r>
            <w:r>
              <w:rPr>
                <w:rFonts w:hint="default" w:ascii="Times New Roman" w:hAnsi="Times New Roman" w:eastAsia="Times New Roman" w:cs="Times New Roman"/>
                <w:sz w:val="24"/>
                <w:szCs w:val="32"/>
              </w:rPr>
              <w:t>50</w:t>
            </w:r>
            <w:r>
              <w:rPr>
                <w:rFonts w:hint="default" w:ascii="Times New Roman" w:hAnsi="Times New Roman" w:cs="Times New Roman"/>
                <w:sz w:val="24"/>
                <w:szCs w:val="32"/>
              </w:rPr>
              <w:t>米范围内无声环境敏感点。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污染</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物排</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放控</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制标</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准</w:t>
            </w:r>
          </w:p>
        </w:tc>
        <w:tc>
          <w:tcPr>
            <w:tcW w:w="8190" w:type="dxa"/>
            <w:noWrap w:val="0"/>
            <w:vAlign w:val="top"/>
          </w:tcPr>
          <w:p>
            <w:pPr>
              <w:pStyle w:val="23"/>
              <w:snapToGrid/>
              <w:spacing w:line="360" w:lineRule="auto"/>
              <w:ind w:firstLine="0" w:firstLineChars="0"/>
              <w:textAlignment w:val="baseline"/>
              <w:rPr>
                <w:rFonts w:hint="default" w:ascii="Times New Roman" w:hAnsi="Times New Roman" w:cs="Times New Roman" w:eastAsiaTheme="minorEastAsia"/>
                <w:b/>
                <w:bCs/>
                <w:szCs w:val="24"/>
              </w:rPr>
            </w:pPr>
            <w:r>
              <w:rPr>
                <w:rFonts w:hint="default" w:ascii="Times New Roman" w:hAnsi="Times New Roman" w:cs="Times New Roman" w:eastAsiaTheme="minorEastAsia"/>
                <w:b/>
                <w:bCs/>
                <w:szCs w:val="24"/>
              </w:rPr>
              <w:t>1、废水</w:t>
            </w:r>
          </w:p>
          <w:p>
            <w:pPr>
              <w:spacing w:line="360" w:lineRule="auto"/>
              <w:ind w:firstLine="480" w:firstLineChars="200"/>
              <w:rPr>
                <w:rFonts w:hint="default" w:ascii="Times New Roman" w:hAnsi="Times New Roman" w:cs="Times New Roman" w:eastAsiaTheme="minorEastAsia"/>
                <w:bCs/>
                <w:sz w:val="24"/>
              </w:rPr>
            </w:pPr>
            <w:r>
              <w:rPr>
                <w:rFonts w:hint="default" w:ascii="Times New Roman" w:hAnsi="Times New Roman" w:cs="Times New Roman" w:eastAsiaTheme="minorEastAsia"/>
                <w:bCs/>
                <w:sz w:val="24"/>
              </w:rPr>
              <w:t>项目废水经自建污水处理站处理后，执行</w:t>
            </w:r>
            <w:r>
              <w:rPr>
                <w:rFonts w:hint="default" w:ascii="Times New Roman" w:hAnsi="Times New Roman" w:cs="Times New Roman" w:eastAsiaTheme="minorEastAsia"/>
                <w:bCs/>
                <w:sz w:val="24"/>
                <w:lang w:val="en-US" w:eastAsia="zh-CN"/>
              </w:rPr>
              <w:t>华容工业园污水处理厂</w:t>
            </w:r>
            <w:r>
              <w:rPr>
                <w:rFonts w:hint="default" w:ascii="Times New Roman" w:hAnsi="Times New Roman" w:cs="Times New Roman" w:eastAsiaTheme="minorEastAsia"/>
                <w:bCs/>
                <w:sz w:val="24"/>
              </w:rPr>
              <w:t>污水接纳水质标准，</w:t>
            </w:r>
            <w:r>
              <w:rPr>
                <w:rFonts w:hint="default" w:ascii="Times New Roman" w:hAnsi="Times New Roman" w:cs="Times New Roman" w:eastAsiaTheme="minorEastAsia"/>
                <w:bCs/>
                <w:sz w:val="24"/>
                <w:lang w:val="en-US" w:eastAsia="zh-CN"/>
              </w:rPr>
              <w:t>华容工业园污水处理厂</w:t>
            </w:r>
            <w:r>
              <w:rPr>
                <w:rFonts w:hint="default" w:ascii="Times New Roman" w:hAnsi="Times New Roman" w:cs="Times New Roman" w:eastAsiaTheme="minorEastAsia"/>
                <w:bCs/>
                <w:sz w:val="24"/>
              </w:rPr>
              <w:t>出水水质标准执行《城镇污水处理厂污染物排放标准》（GB18918-2002）中表1中一级标准的</w:t>
            </w:r>
            <w:r>
              <w:rPr>
                <w:rFonts w:hint="default" w:ascii="Times New Roman" w:hAnsi="Times New Roman" w:cs="Times New Roman" w:eastAsiaTheme="minorEastAsia"/>
                <w:bCs/>
                <w:sz w:val="24"/>
                <w:lang w:val="en-US" w:eastAsia="zh-CN"/>
              </w:rPr>
              <w:t>B</w:t>
            </w:r>
            <w:r>
              <w:rPr>
                <w:rFonts w:hint="default" w:ascii="Times New Roman" w:hAnsi="Times New Roman" w:cs="Times New Roman" w:eastAsiaTheme="minorEastAsia"/>
                <w:bCs/>
                <w:sz w:val="24"/>
              </w:rPr>
              <w:t>标准。</w:t>
            </w:r>
          </w:p>
          <w:p>
            <w:pPr>
              <w:pStyle w:val="29"/>
              <w:spacing w:after="62"/>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表</w:t>
            </w:r>
            <w:r>
              <w:rPr>
                <w:rFonts w:hint="default" w:ascii="Times New Roman" w:hAnsi="Times New Roman" w:cs="Times New Roman" w:eastAsiaTheme="minorEastAsia"/>
                <w:sz w:val="21"/>
                <w:szCs w:val="21"/>
                <w:lang w:val="en-US" w:eastAsia="zh-CN"/>
              </w:rPr>
              <w:t>3-6</w:t>
            </w:r>
            <w:r>
              <w:rPr>
                <w:rFonts w:hint="default" w:ascii="Times New Roman" w:hAnsi="Times New Roman" w:cs="Times New Roman" w:eastAsiaTheme="minorEastAsia"/>
                <w:sz w:val="21"/>
                <w:szCs w:val="21"/>
              </w:rPr>
              <w:t xml:space="preserve">  水质标准</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877"/>
              <w:gridCol w:w="800"/>
              <w:gridCol w:w="821"/>
              <w:gridCol w:w="846"/>
              <w:gridCol w:w="732"/>
              <w:gridCol w:w="797"/>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9" w:type="pct"/>
                  <w:vMerge w:val="restart"/>
                  <w:tcBorders>
                    <w:tl2br w:val="nil"/>
                    <w:tr2bl w:val="nil"/>
                  </w:tcBorders>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排放标准</w:t>
                  </w:r>
                </w:p>
              </w:tc>
              <w:tc>
                <w:tcPr>
                  <w:tcW w:w="3400" w:type="pct"/>
                  <w:gridSpan w:val="7"/>
                  <w:tcBorders>
                    <w:tl2br w:val="nil"/>
                    <w:tr2bl w:val="nil"/>
                  </w:tcBorders>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评价因子及标准限值（单位：mg/L）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9" w:type="pct"/>
                  <w:vMerge w:val="continue"/>
                  <w:tcBorders>
                    <w:tl2br w:val="nil"/>
                    <w:tr2bl w:val="nil"/>
                  </w:tcBorders>
                  <w:vAlign w:val="center"/>
                </w:tcPr>
                <w:p>
                  <w:pPr>
                    <w:jc w:val="center"/>
                    <w:rPr>
                      <w:rFonts w:hint="default" w:ascii="Times New Roman" w:hAnsi="Times New Roman" w:cs="Times New Roman" w:eastAsiaTheme="minorEastAsia"/>
                      <w:b/>
                      <w:bCs/>
                    </w:rPr>
                  </w:pPr>
                </w:p>
              </w:tc>
              <w:tc>
                <w:tcPr>
                  <w:tcW w:w="502" w:type="pct"/>
                  <w:tcBorders>
                    <w:tl2br w:val="nil"/>
                    <w:tr2bl w:val="nil"/>
                  </w:tcBorders>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pH</w:t>
                  </w:r>
                </w:p>
              </w:tc>
              <w:tc>
                <w:tcPr>
                  <w:tcW w:w="458" w:type="pct"/>
                  <w:tcBorders>
                    <w:tl2br w:val="nil"/>
                    <w:tr2bl w:val="nil"/>
                  </w:tcBorders>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COD</w:t>
                  </w:r>
                </w:p>
              </w:tc>
              <w:tc>
                <w:tcPr>
                  <w:tcW w:w="470" w:type="pct"/>
                  <w:tcBorders>
                    <w:tl2br w:val="nil"/>
                    <w:tr2bl w:val="nil"/>
                  </w:tcBorders>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BOD</w:t>
                  </w:r>
                  <w:r>
                    <w:rPr>
                      <w:rFonts w:hint="default" w:ascii="Times New Roman" w:hAnsi="Times New Roman" w:cs="Times New Roman" w:eastAsiaTheme="minorEastAsia"/>
                      <w:b/>
                      <w:bCs/>
                      <w:vertAlign w:val="subscript"/>
                    </w:rPr>
                    <w:t>5</w:t>
                  </w:r>
                </w:p>
              </w:tc>
              <w:tc>
                <w:tcPr>
                  <w:tcW w:w="482" w:type="pct"/>
                  <w:tcBorders>
                    <w:tl2br w:val="nil"/>
                    <w:tr2bl w:val="nil"/>
                  </w:tcBorders>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氨氮</w:t>
                  </w:r>
                </w:p>
              </w:tc>
              <w:tc>
                <w:tcPr>
                  <w:tcW w:w="419" w:type="pct"/>
                  <w:tcBorders>
                    <w:tl2br w:val="nil"/>
                    <w:tr2bl w:val="nil"/>
                  </w:tcBorders>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SS</w:t>
                  </w:r>
                </w:p>
              </w:tc>
              <w:tc>
                <w:tcPr>
                  <w:tcW w:w="456" w:type="pct"/>
                  <w:tcBorders>
                    <w:tl2br w:val="nil"/>
                    <w:tr2bl w:val="nil"/>
                  </w:tcBorders>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动植</w:t>
                  </w:r>
                </w:p>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物油</w:t>
                  </w:r>
                </w:p>
              </w:tc>
              <w:tc>
                <w:tcPr>
                  <w:tcW w:w="610" w:type="pct"/>
                  <w:tcBorders>
                    <w:tl2br w:val="nil"/>
                    <w:tr2bl w:val="nil"/>
                  </w:tcBorders>
                  <w:vAlign w:val="center"/>
                </w:tcPr>
                <w:p>
                  <w:pPr>
                    <w:jc w:val="center"/>
                    <w:rPr>
                      <w:rFonts w:hint="default" w:ascii="Times New Roman" w:hAnsi="Times New Roman" w:cs="Times New Roman" w:eastAsiaTheme="minorEastAsia"/>
                      <w:b/>
                      <w:bCs/>
                      <w:color w:val="FF0000"/>
                      <w:u w:val="single"/>
                      <w:lang w:val="en-US" w:eastAsia="zh-CN"/>
                    </w:rPr>
                  </w:pPr>
                  <w:r>
                    <w:rPr>
                      <w:rFonts w:hint="eastAsia" w:ascii="Times New Roman" w:hAnsi="Times New Roman" w:cs="Times New Roman" w:eastAsiaTheme="minorEastAsia"/>
                      <w:b/>
                      <w:bCs/>
                      <w:color w:val="FF0000"/>
                      <w:u w:val="single"/>
                      <w:lang w:val="en-US" w:eastAsia="zh-CN"/>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9" w:type="pct"/>
                  <w:tcBorders>
                    <w:tl2br w:val="nil"/>
                    <w:tr2bl w:val="nil"/>
                  </w:tcBorders>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sz w:val="21"/>
                      <w:szCs w:val="21"/>
                      <w:lang w:val="en-US" w:eastAsia="zh-CN"/>
                    </w:rPr>
                    <w:t>华容工业园污水处理厂</w:t>
                  </w:r>
                  <w:r>
                    <w:rPr>
                      <w:rFonts w:hint="default" w:ascii="Times New Roman" w:hAnsi="Times New Roman" w:cs="Times New Roman" w:eastAsiaTheme="minorEastAsia"/>
                    </w:rPr>
                    <w:t>污水接纳水质标准</w:t>
                  </w:r>
                </w:p>
              </w:tc>
              <w:tc>
                <w:tcPr>
                  <w:tcW w:w="502" w:type="pct"/>
                  <w:tcBorders>
                    <w:tl2br w:val="nil"/>
                    <w:tr2bl w:val="nil"/>
                  </w:tcBorders>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6～9</w:t>
                  </w:r>
                </w:p>
              </w:tc>
              <w:tc>
                <w:tcPr>
                  <w:tcW w:w="458" w:type="pct"/>
                  <w:tcBorders>
                    <w:tl2br w:val="nil"/>
                    <w:tr2bl w:val="nil"/>
                  </w:tcBorders>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500</w:t>
                  </w:r>
                </w:p>
              </w:tc>
              <w:tc>
                <w:tcPr>
                  <w:tcW w:w="470" w:type="pct"/>
                  <w:tcBorders>
                    <w:tl2br w:val="nil"/>
                    <w:tr2bl w:val="nil"/>
                  </w:tcBorders>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300</w:t>
                  </w:r>
                </w:p>
              </w:tc>
              <w:tc>
                <w:tcPr>
                  <w:tcW w:w="482" w:type="pct"/>
                  <w:tcBorders>
                    <w:tl2br w:val="nil"/>
                    <w:tr2bl w:val="nil"/>
                  </w:tcBorders>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35</w:t>
                  </w:r>
                </w:p>
              </w:tc>
              <w:tc>
                <w:tcPr>
                  <w:tcW w:w="419" w:type="pct"/>
                  <w:tcBorders>
                    <w:tl2br w:val="nil"/>
                    <w:tr2bl w:val="nil"/>
                  </w:tcBorders>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400</w:t>
                  </w:r>
                </w:p>
              </w:tc>
              <w:tc>
                <w:tcPr>
                  <w:tcW w:w="456" w:type="pct"/>
                  <w:tcBorders>
                    <w:tl2br w:val="nil"/>
                    <w:tr2bl w:val="nil"/>
                  </w:tcBorders>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≤100</w:t>
                  </w:r>
                </w:p>
              </w:tc>
              <w:tc>
                <w:tcPr>
                  <w:tcW w:w="610" w:type="pct"/>
                  <w:tcBorders>
                    <w:tl2br w:val="nil"/>
                    <w:tr2bl w:val="nil"/>
                  </w:tcBorders>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rPr>
                    <w:t>≤</w:t>
                  </w:r>
                  <w:r>
                    <w:rPr>
                      <w:rFonts w:hint="eastAsia" w:ascii="Times New Roman" w:hAnsi="Times New Roman" w:cs="Times New Roman" w:eastAsiaTheme="minorEastAsia"/>
                      <w:color w:val="FF0000"/>
                      <w:u w:val="single"/>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9" w:type="pct"/>
                  <w:tcBorders>
                    <w:tl2br w:val="nil"/>
                    <w:tr2bl w:val="nil"/>
                  </w:tcBorders>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《城镇污水处理厂污染物排放标准》（GB18918-2002）中表1中一级标准的</w:t>
                  </w:r>
                  <w:r>
                    <w:rPr>
                      <w:rFonts w:hint="default" w:ascii="Times New Roman" w:hAnsi="Times New Roman" w:cs="Times New Roman" w:eastAsiaTheme="minorEastAsia"/>
                      <w:lang w:val="en-US" w:eastAsia="zh-CN"/>
                    </w:rPr>
                    <w:t>B</w:t>
                  </w:r>
                  <w:r>
                    <w:rPr>
                      <w:rFonts w:hint="default" w:ascii="Times New Roman" w:hAnsi="Times New Roman" w:cs="Times New Roman" w:eastAsiaTheme="minorEastAsia"/>
                    </w:rPr>
                    <w:t>标准</w:t>
                  </w:r>
                </w:p>
              </w:tc>
              <w:tc>
                <w:tcPr>
                  <w:tcW w:w="502" w:type="pct"/>
                  <w:tcBorders>
                    <w:tl2br w:val="nil"/>
                    <w:tr2bl w:val="nil"/>
                  </w:tcBorders>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6-9</w:t>
                  </w:r>
                </w:p>
              </w:tc>
              <w:tc>
                <w:tcPr>
                  <w:tcW w:w="458" w:type="pct"/>
                  <w:tcBorders>
                    <w:tl2br w:val="nil"/>
                    <w:tr2bl w:val="nil"/>
                  </w:tcBorders>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60</w:t>
                  </w:r>
                </w:p>
              </w:tc>
              <w:tc>
                <w:tcPr>
                  <w:tcW w:w="470" w:type="pct"/>
                  <w:tcBorders>
                    <w:tl2br w:val="nil"/>
                    <w:tr2bl w:val="nil"/>
                  </w:tcBorders>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20</w:t>
                  </w:r>
                </w:p>
              </w:tc>
              <w:tc>
                <w:tcPr>
                  <w:tcW w:w="482" w:type="pct"/>
                  <w:tcBorders>
                    <w:tl2br w:val="nil"/>
                    <w:tr2bl w:val="nil"/>
                  </w:tcBorders>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15</w:t>
                  </w:r>
                  <w:r>
                    <w:rPr>
                      <w:rFonts w:hint="default" w:ascii="Times New Roman" w:hAnsi="Times New Roman" w:cs="Times New Roman" w:eastAsiaTheme="minorEastAsia"/>
                    </w:rPr>
                    <w:t>）</w:t>
                  </w:r>
                </w:p>
              </w:tc>
              <w:tc>
                <w:tcPr>
                  <w:tcW w:w="419" w:type="pct"/>
                  <w:tcBorders>
                    <w:tl2br w:val="nil"/>
                    <w:tr2bl w:val="nil"/>
                  </w:tcBorders>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20</w:t>
                  </w:r>
                </w:p>
              </w:tc>
              <w:tc>
                <w:tcPr>
                  <w:tcW w:w="456" w:type="pct"/>
                  <w:tcBorders>
                    <w:tl2br w:val="nil"/>
                    <w:tr2bl w:val="nil"/>
                  </w:tcBorders>
                  <w:vAlign w:val="center"/>
                </w:tcPr>
                <w:p>
                  <w:pPr>
                    <w:jc w:val="center"/>
                    <w:rPr>
                      <w:rFonts w:hint="default" w:ascii="Times New Roman" w:hAnsi="Times New Roman" w:cs="Times New Roman" w:eastAsiaTheme="minorEastAsia"/>
                      <w:lang w:eastAsia="zh-CN"/>
                    </w:rPr>
                  </w:pPr>
                  <w:r>
                    <w:rPr>
                      <w:rFonts w:hint="default" w:ascii="Times New Roman" w:hAnsi="Times New Roman" w:cs="Times New Roman" w:eastAsiaTheme="minorEastAsia"/>
                    </w:rPr>
                    <w:t>≤</w:t>
                  </w:r>
                  <w:r>
                    <w:rPr>
                      <w:rFonts w:hint="default" w:ascii="Times New Roman" w:hAnsi="Times New Roman" w:cs="Times New Roman" w:eastAsiaTheme="minorEastAsia"/>
                      <w:lang w:val="en-US" w:eastAsia="zh-CN"/>
                    </w:rPr>
                    <w:t>3</w:t>
                  </w:r>
                </w:p>
              </w:tc>
              <w:tc>
                <w:tcPr>
                  <w:tcW w:w="610" w:type="pct"/>
                  <w:tcBorders>
                    <w:tl2br w:val="nil"/>
                    <w:tr2bl w:val="nil"/>
                  </w:tcBorders>
                  <w:vAlign w:val="center"/>
                </w:tcPr>
                <w:p>
                  <w:pPr>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w:t>
                  </w:r>
                </w:p>
              </w:tc>
            </w:tr>
          </w:tbl>
          <w:p>
            <w:pPr>
              <w:pStyle w:val="2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cs="Times New Roman" w:eastAsiaTheme="minorEastAsia"/>
                <w:b w:val="0"/>
                <w:bCs w:val="0"/>
                <w:szCs w:val="24"/>
                <w:lang w:val="en-US" w:eastAsia="zh-CN"/>
              </w:rPr>
            </w:pPr>
            <w:r>
              <w:rPr>
                <w:rFonts w:hint="eastAsia" w:ascii="Times New Roman" w:hAnsi="Times New Roman" w:cs="Times New Roman" w:eastAsiaTheme="minorEastAsia"/>
                <w:b w:val="0"/>
                <w:bCs w:val="0"/>
                <w:szCs w:val="24"/>
                <w:lang w:val="en-US" w:eastAsia="zh-CN"/>
              </w:rPr>
              <w:t>注：氯化物执行</w:t>
            </w:r>
            <w:r>
              <w:rPr>
                <w:rFonts w:hint="eastAsia" w:ascii="Times New Roman" w:hAnsi="Times New Roman" w:cs="Times New Roman" w:eastAsiaTheme="minorEastAsia"/>
                <w:b w:val="0"/>
                <w:bCs w:val="0"/>
                <w:szCs w:val="24"/>
                <w:lang w:eastAsia="zh-CN"/>
              </w:rPr>
              <w:t>《</w:t>
            </w:r>
            <w:r>
              <w:rPr>
                <w:rFonts w:hint="default" w:ascii="Times New Roman" w:hAnsi="Times New Roman" w:cs="Times New Roman" w:eastAsiaTheme="minorEastAsia"/>
                <w:b w:val="0"/>
                <w:bCs w:val="0"/>
                <w:szCs w:val="24"/>
              </w:rPr>
              <w:t>污水排入城镇下水道水质标准</w:t>
            </w:r>
            <w:r>
              <w:rPr>
                <w:rFonts w:hint="eastAsia" w:ascii="Times New Roman" w:hAnsi="Times New Roman" w:cs="Times New Roman" w:eastAsiaTheme="minorEastAsia"/>
                <w:b w:val="0"/>
                <w:bCs w:val="0"/>
                <w:szCs w:val="24"/>
                <w:lang w:eastAsia="zh-CN"/>
              </w:rPr>
              <w:t>》</w:t>
            </w:r>
            <w:r>
              <w:rPr>
                <w:rFonts w:hint="default" w:ascii="Times New Roman" w:hAnsi="Times New Roman" w:cs="Times New Roman" w:eastAsiaTheme="minorEastAsia"/>
                <w:b w:val="0"/>
                <w:bCs w:val="0"/>
                <w:szCs w:val="24"/>
              </w:rPr>
              <w:t>(GB/T 31962 - 2015)</w:t>
            </w:r>
            <w:r>
              <w:rPr>
                <w:rFonts w:hint="eastAsia" w:ascii="Times New Roman" w:hAnsi="Times New Roman" w:cs="Times New Roman" w:eastAsiaTheme="minorEastAsia"/>
                <w:b w:val="0"/>
                <w:bCs w:val="0"/>
                <w:szCs w:val="24"/>
                <w:lang w:val="en-US" w:eastAsia="zh-CN"/>
              </w:rPr>
              <w:t>表1中B级标准。</w:t>
            </w:r>
          </w:p>
          <w:p>
            <w:pPr>
              <w:pStyle w:val="23"/>
              <w:snapToGrid/>
              <w:spacing w:line="360" w:lineRule="auto"/>
              <w:ind w:firstLine="0" w:firstLineChars="0"/>
              <w:textAlignment w:val="baseline"/>
              <w:rPr>
                <w:rFonts w:hint="default" w:ascii="Times New Roman" w:hAnsi="Times New Roman" w:cs="Times New Roman" w:eastAsiaTheme="minorEastAsia"/>
                <w:b/>
                <w:bCs/>
                <w:szCs w:val="24"/>
                <w:highlight w:val="yellow"/>
              </w:rPr>
            </w:pPr>
            <w:r>
              <w:rPr>
                <w:rFonts w:hint="default" w:ascii="Times New Roman" w:hAnsi="Times New Roman" w:cs="Times New Roman" w:eastAsiaTheme="minorEastAsia"/>
                <w:b/>
                <w:bCs/>
                <w:szCs w:val="24"/>
              </w:rPr>
              <w:t>2、废气</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车间异味及污水处理站恶臭无组织排放执行，执行《恶臭污染物排放标准》（GB14554-93）二级标准中无组织排放监控浓度限值浓度；</w:t>
            </w:r>
            <w:r>
              <w:rPr>
                <w:rFonts w:hint="default" w:ascii="Times New Roman" w:hAnsi="Times New Roman" w:eastAsia="宋体" w:cs="Times New Roman"/>
                <w:color w:val="auto"/>
                <w:sz w:val="24"/>
                <w:lang w:eastAsia="zh-CN"/>
              </w:rPr>
              <w:t>生物质</w:t>
            </w:r>
            <w:r>
              <w:rPr>
                <w:rFonts w:hint="default" w:ascii="Times New Roman" w:hAnsi="Times New Roman" w:cs="Times New Roman"/>
                <w:color w:val="auto"/>
                <w:sz w:val="24"/>
                <w:szCs w:val="24"/>
              </w:rPr>
              <w:t>锅炉烟气排放执行</w:t>
            </w:r>
            <w:r>
              <w:rPr>
                <w:rFonts w:hint="default" w:ascii="Times New Roman" w:hAnsi="Times New Roman" w:cs="Times New Roman"/>
                <w:color w:val="auto"/>
                <w:sz w:val="24"/>
              </w:rPr>
              <w:t>《</w:t>
            </w:r>
            <w:r>
              <w:rPr>
                <w:rFonts w:hint="default" w:ascii="Times New Roman" w:hAnsi="Times New Roman" w:eastAsia="宋体" w:cs="Times New Roman"/>
                <w:color w:val="auto"/>
                <w:sz w:val="24"/>
                <w:lang w:eastAsia="zh-CN"/>
              </w:rPr>
              <w:t>锅炉</w:t>
            </w:r>
            <w:r>
              <w:rPr>
                <w:rFonts w:hint="default" w:ascii="Times New Roman" w:hAnsi="Times New Roman" w:cs="Times New Roman"/>
                <w:color w:val="auto"/>
                <w:sz w:val="24"/>
              </w:rPr>
              <w:t>大气污染物排放标准》(GB</w:t>
            </w:r>
            <w:r>
              <w:rPr>
                <w:rFonts w:hint="default" w:ascii="Times New Roman" w:hAnsi="Times New Roman" w:eastAsia="宋体" w:cs="Times New Roman"/>
                <w:color w:val="auto"/>
                <w:sz w:val="24"/>
                <w:lang w:val="en-US" w:eastAsia="zh-CN"/>
              </w:rPr>
              <w:t>13271</w:t>
            </w:r>
            <w:r>
              <w:rPr>
                <w:rFonts w:hint="default" w:ascii="Times New Roman" w:hAnsi="Times New Roman" w:cs="Times New Roman"/>
                <w:color w:val="auto"/>
                <w:sz w:val="24"/>
              </w:rPr>
              <w:t>-</w:t>
            </w:r>
            <w:r>
              <w:rPr>
                <w:rFonts w:hint="default" w:ascii="Times New Roman" w:hAnsi="Times New Roman" w:eastAsia="宋体" w:cs="Times New Roman"/>
                <w:color w:val="auto"/>
                <w:sz w:val="24"/>
                <w:lang w:val="en-US" w:eastAsia="zh-CN"/>
              </w:rPr>
              <w:t>2014</w:t>
            </w:r>
            <w:r>
              <w:rPr>
                <w:rFonts w:hint="default" w:ascii="Times New Roman" w:hAnsi="Times New Roman" w:cs="Times New Roman"/>
                <w:color w:val="auto"/>
                <w:sz w:val="24"/>
              </w:rPr>
              <w:t>)表</w:t>
            </w:r>
            <w:r>
              <w:rPr>
                <w:rFonts w:hint="default" w:ascii="Times New Roman" w:hAnsi="Times New Roman" w:eastAsia="宋体" w:cs="Times New Roman"/>
                <w:color w:val="auto"/>
                <w:sz w:val="24"/>
                <w:lang w:val="en-US" w:eastAsia="zh-CN"/>
              </w:rPr>
              <w:t>3</w:t>
            </w:r>
            <w:r>
              <w:rPr>
                <w:rFonts w:hint="default" w:ascii="Times New Roman" w:hAnsi="Times New Roman" w:cs="Times New Roman"/>
                <w:color w:val="auto"/>
                <w:sz w:val="24"/>
              </w:rPr>
              <w:t>中</w:t>
            </w:r>
            <w:r>
              <w:rPr>
                <w:rFonts w:hint="default" w:ascii="Times New Roman" w:hAnsi="Times New Roman" w:eastAsia="宋体" w:cs="Times New Roman"/>
                <w:color w:val="auto"/>
                <w:sz w:val="24"/>
                <w:lang w:eastAsia="zh-CN"/>
              </w:rPr>
              <w:t>大气污染物特别排放</w:t>
            </w:r>
            <w:r>
              <w:rPr>
                <w:rFonts w:hint="default" w:ascii="Times New Roman" w:hAnsi="Times New Roman" w:cs="Times New Roman"/>
                <w:color w:val="auto"/>
                <w:sz w:val="24"/>
              </w:rPr>
              <w:t>限值</w:t>
            </w:r>
            <w:r>
              <w:rPr>
                <w:rFonts w:hint="default" w:ascii="Times New Roman" w:hAnsi="Times New Roman" w:eastAsia="宋体" w:cs="Times New Roman"/>
                <w:color w:val="auto"/>
                <w:sz w:val="24"/>
                <w:lang w:eastAsia="zh-CN"/>
              </w:rPr>
              <w:t>（参照燃煤标准执行）；</w:t>
            </w:r>
            <w:r>
              <w:rPr>
                <w:rFonts w:hint="default" w:ascii="Times New Roman" w:hAnsi="Times New Roman" w:cs="Times New Roman"/>
                <w:sz w:val="24"/>
              </w:rPr>
              <w:t>食堂油烟执行《饮食业油烟排放标准（试行）》（GB18483-2001）中小型标准要求。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表</w:t>
            </w:r>
            <w:r>
              <w:rPr>
                <w:rFonts w:hint="default" w:ascii="Times New Roman" w:hAnsi="Times New Roman" w:cs="Times New Roman" w:eastAsiaTheme="minorEastAsia"/>
                <w:b/>
                <w:bCs/>
                <w:lang w:val="en-US" w:eastAsia="zh-CN"/>
              </w:rPr>
              <w:t>3-7</w:t>
            </w:r>
            <w:r>
              <w:rPr>
                <w:rFonts w:hint="default" w:ascii="Times New Roman" w:hAnsi="Times New Roman" w:cs="Times New Roman" w:eastAsiaTheme="minorEastAsia"/>
                <w:b/>
                <w:bCs/>
              </w:rPr>
              <w:t xml:space="preserve">  恶臭污染物排放标准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1"/>
              <w:gridCol w:w="5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pct"/>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污染物</w:t>
                  </w:r>
                </w:p>
              </w:tc>
              <w:tc>
                <w:tcPr>
                  <w:tcW w:w="3049" w:type="pct"/>
                  <w:vAlign w:val="center"/>
                </w:tcPr>
                <w:p>
                  <w:pPr>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臭气浓度</w:t>
                  </w:r>
                </w:p>
              </w:tc>
              <w:tc>
                <w:tcPr>
                  <w:tcW w:w="3049"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20（无量纲）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NH</w:t>
                  </w:r>
                  <w:r>
                    <w:rPr>
                      <w:rFonts w:hint="default" w:ascii="Times New Roman" w:hAnsi="Times New Roman" w:cs="Times New Roman" w:eastAsiaTheme="minorEastAsia"/>
                      <w:vertAlign w:val="subscript"/>
                    </w:rPr>
                    <w:t>3</w:t>
                  </w:r>
                </w:p>
              </w:tc>
              <w:tc>
                <w:tcPr>
                  <w:tcW w:w="3049"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1.5mg/m</w:t>
                  </w:r>
                  <w:r>
                    <w:rPr>
                      <w:rFonts w:hint="default" w:ascii="Times New Roman" w:hAnsi="Times New Roman" w:cs="Times New Roman" w:eastAsiaTheme="minor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51"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H</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S</w:t>
                  </w:r>
                </w:p>
              </w:tc>
              <w:tc>
                <w:tcPr>
                  <w:tcW w:w="3049"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0.06mg/m</w:t>
                  </w:r>
                  <w:r>
                    <w:rPr>
                      <w:rFonts w:hint="default" w:ascii="Times New Roman" w:hAnsi="Times New Roman" w:cs="Times New Roman" w:eastAsiaTheme="minorEastAsia"/>
                      <w:vertAlign w:val="superscript"/>
                    </w:rPr>
                    <w:t>3</w:t>
                  </w:r>
                </w:p>
              </w:tc>
            </w:tr>
          </w:tbl>
          <w:p>
            <w:pPr>
              <w:ind w:firstLine="422" w:firstLineChars="200"/>
              <w:jc w:val="center"/>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lang w:val="en-US" w:eastAsia="zh-CN"/>
              </w:rPr>
              <w:t>3-8</w:t>
            </w:r>
            <w:r>
              <w:rPr>
                <w:rFonts w:hint="default" w:ascii="Times New Roman" w:hAnsi="Times New Roman" w:cs="Times New Roman"/>
                <w:b/>
                <w:bCs/>
              </w:rPr>
              <w:t xml:space="preserve">  饮食业油烟排放标准  单位：mg/m</w:t>
            </w:r>
            <w:r>
              <w:rPr>
                <w:rFonts w:hint="default" w:ascii="Times New Roman" w:hAnsi="Times New Roman" w:cs="Times New Roman"/>
                <w:b/>
                <w:bCs/>
                <w:vertAlign w:val="superscript"/>
              </w:rPr>
              <w:t>3</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2915"/>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5" w:type="pct"/>
                  <w:vAlign w:val="center"/>
                </w:tcPr>
                <w:p>
                  <w:pPr>
                    <w:widowControl w:val="0"/>
                    <w:jc w:val="center"/>
                    <w:rPr>
                      <w:rFonts w:hint="default" w:ascii="Times New Roman" w:hAnsi="Times New Roman" w:cs="Times New Roman"/>
                      <w:b/>
                      <w:bCs w:val="0"/>
                    </w:rPr>
                  </w:pPr>
                  <w:r>
                    <w:rPr>
                      <w:rFonts w:hint="default" w:ascii="Times New Roman" w:hAnsi="Times New Roman" w:cs="Times New Roman"/>
                      <w:b/>
                      <w:bCs w:val="0"/>
                    </w:rPr>
                    <w:t>污染物</w:t>
                  </w:r>
                </w:p>
              </w:tc>
              <w:tc>
                <w:tcPr>
                  <w:tcW w:w="1667" w:type="pct"/>
                  <w:vAlign w:val="center"/>
                </w:tcPr>
                <w:p>
                  <w:pPr>
                    <w:widowControl w:val="0"/>
                    <w:jc w:val="center"/>
                    <w:rPr>
                      <w:rFonts w:hint="default" w:ascii="Times New Roman" w:hAnsi="Times New Roman" w:cs="Times New Roman"/>
                      <w:b/>
                      <w:bCs w:val="0"/>
                    </w:rPr>
                  </w:pPr>
                  <w:r>
                    <w:rPr>
                      <w:rFonts w:hint="default" w:ascii="Times New Roman" w:hAnsi="Times New Roman" w:cs="Times New Roman"/>
                      <w:b/>
                      <w:bCs w:val="0"/>
                    </w:rPr>
                    <w:t>规模</w:t>
                  </w:r>
                </w:p>
              </w:tc>
              <w:tc>
                <w:tcPr>
                  <w:tcW w:w="1667" w:type="pct"/>
                  <w:vAlign w:val="center"/>
                </w:tcPr>
                <w:p>
                  <w:pPr>
                    <w:widowControl w:val="0"/>
                    <w:jc w:val="center"/>
                    <w:rPr>
                      <w:rFonts w:hint="default" w:ascii="Times New Roman" w:hAnsi="Times New Roman" w:cs="Times New Roman"/>
                      <w:b/>
                      <w:bCs w:val="0"/>
                    </w:rPr>
                  </w:pPr>
                  <w:r>
                    <w:rPr>
                      <w:rFonts w:hint="default" w:ascii="Times New Roman" w:hAnsi="Times New Roman" w:cs="Times New Roman"/>
                      <w:b/>
                      <w:bCs w:val="0"/>
                    </w:rPr>
                    <w:t>标准浓度</w:t>
                  </w:r>
                  <w:r>
                    <w:rPr>
                      <w:rFonts w:hint="default" w:ascii="Times New Roman" w:hAnsi="Times New Roman" w:cs="Times New Roman"/>
                      <w:b/>
                      <w:bCs w:val="0"/>
                      <w:color w:val="000000"/>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5" w:type="pct"/>
                  <w:vAlign w:val="center"/>
                </w:tcPr>
                <w:p>
                  <w:pPr>
                    <w:widowControl w:val="0"/>
                    <w:jc w:val="center"/>
                    <w:rPr>
                      <w:rFonts w:hint="default" w:ascii="Times New Roman" w:hAnsi="Times New Roman" w:cs="Times New Roman"/>
                      <w:bCs/>
                    </w:rPr>
                  </w:pPr>
                  <w:r>
                    <w:rPr>
                      <w:rFonts w:hint="default" w:ascii="Times New Roman" w:hAnsi="Times New Roman" w:cs="Times New Roman"/>
                      <w:bCs/>
                    </w:rPr>
                    <w:t>油烟</w:t>
                  </w:r>
                </w:p>
              </w:tc>
              <w:tc>
                <w:tcPr>
                  <w:tcW w:w="1667" w:type="pct"/>
                  <w:vAlign w:val="center"/>
                </w:tcPr>
                <w:p>
                  <w:pPr>
                    <w:widowControl w:val="0"/>
                    <w:jc w:val="center"/>
                    <w:rPr>
                      <w:rFonts w:hint="default" w:ascii="Times New Roman" w:hAnsi="Times New Roman" w:cs="Times New Roman"/>
                      <w:bCs/>
                    </w:rPr>
                  </w:pPr>
                  <w:r>
                    <w:rPr>
                      <w:rFonts w:hint="default" w:ascii="Times New Roman" w:hAnsi="Times New Roman" w:cs="Times New Roman"/>
                      <w:bCs/>
                    </w:rPr>
                    <w:t>小型</w:t>
                  </w:r>
                </w:p>
              </w:tc>
              <w:tc>
                <w:tcPr>
                  <w:tcW w:w="1667" w:type="pct"/>
                  <w:vAlign w:val="center"/>
                </w:tcPr>
                <w:p>
                  <w:pPr>
                    <w:widowControl w:val="0"/>
                    <w:jc w:val="center"/>
                    <w:rPr>
                      <w:rFonts w:hint="default" w:ascii="Times New Roman" w:hAnsi="Times New Roman" w:cs="Times New Roman"/>
                      <w:bCs/>
                    </w:rPr>
                  </w:pPr>
                  <w:r>
                    <w:rPr>
                      <w:rFonts w:hint="default" w:ascii="Times New Roman" w:hAnsi="Times New Roman" w:cs="Times New Roman"/>
                      <w:bCs/>
                    </w:rPr>
                    <w:t>2.0</w:t>
                  </w:r>
                  <w:r>
                    <w:rPr>
                      <w:rFonts w:hint="default" w:ascii="Times New Roman" w:hAnsi="Times New Roman" w:cs="Times New Roman"/>
                      <w:bCs/>
                      <w:color w:val="000000"/>
                    </w:rPr>
                    <w:t>mg/m</w:t>
                  </w:r>
                  <w:r>
                    <w:rPr>
                      <w:rFonts w:hint="default" w:ascii="Times New Roman" w:hAnsi="Times New Roman" w:cs="Times New Roman"/>
                      <w:bCs/>
                      <w:color w:val="000000"/>
                      <w:vertAlign w:val="superscript"/>
                    </w:rPr>
                    <w:t>3</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rPr>
            </w:pPr>
            <w:r>
              <w:rPr>
                <w:rFonts w:hint="default" w:ascii="Times New Roman" w:hAnsi="Times New Roman" w:cs="Times New Roman" w:eastAsiaTheme="minorEastAsia"/>
                <w:b/>
                <w:bCs/>
              </w:rPr>
              <w:t>表</w:t>
            </w:r>
            <w:r>
              <w:rPr>
                <w:rFonts w:hint="default" w:ascii="Times New Roman" w:hAnsi="Times New Roman" w:cs="Times New Roman" w:eastAsiaTheme="minorEastAsia"/>
                <w:b/>
                <w:bCs/>
                <w:lang w:val="en-US" w:eastAsia="zh-CN"/>
              </w:rPr>
              <w:t>3-9</w:t>
            </w:r>
            <w:r>
              <w:rPr>
                <w:rFonts w:hint="default" w:ascii="Times New Roman" w:hAnsi="Times New Roman" w:cs="Times New Roman" w:eastAsiaTheme="minorEastAsia"/>
                <w:b/>
                <w:bCs/>
              </w:rPr>
              <w:t xml:space="preserve">   锅炉烟气污染物排放标准      单位：mg/m3（标准状态）</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1317"/>
              <w:gridCol w:w="4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6" w:type="pct"/>
                  <w:tcBorders>
                    <w:tl2br w:val="nil"/>
                    <w:tr2bl w:val="nil"/>
                  </w:tcBorders>
                  <w:noWrap w:val="0"/>
                  <w:vAlign w:val="center"/>
                </w:tcPr>
                <w:p>
                  <w:pPr>
                    <w:spacing w:line="360" w:lineRule="exac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污染物项目</w:t>
                  </w:r>
                </w:p>
              </w:tc>
              <w:tc>
                <w:tcPr>
                  <w:tcW w:w="753" w:type="pct"/>
                  <w:tcBorders>
                    <w:tl2br w:val="nil"/>
                    <w:tr2bl w:val="nil"/>
                  </w:tcBorders>
                  <w:noWrap w:val="0"/>
                  <w:vAlign w:val="center"/>
                </w:tcPr>
                <w:p>
                  <w:pPr>
                    <w:spacing w:line="360" w:lineRule="exac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限值</w:t>
                  </w:r>
                </w:p>
              </w:tc>
              <w:tc>
                <w:tcPr>
                  <w:tcW w:w="2420" w:type="pct"/>
                  <w:tcBorders>
                    <w:tl2br w:val="nil"/>
                    <w:tr2bl w:val="nil"/>
                  </w:tcBorders>
                  <w:noWrap w:val="0"/>
                  <w:vAlign w:val="center"/>
                </w:tcPr>
                <w:p>
                  <w:pPr>
                    <w:spacing w:line="360" w:lineRule="exact"/>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6" w:type="pct"/>
                  <w:tcBorders>
                    <w:tl2br w:val="nil"/>
                    <w:tr2bl w:val="nil"/>
                  </w:tcBorders>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753"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30</w:t>
                  </w:r>
                </w:p>
              </w:tc>
              <w:tc>
                <w:tcPr>
                  <w:tcW w:w="2420" w:type="pct"/>
                  <w:vMerge w:val="restart"/>
                  <w:tcBorders>
                    <w:tl2br w:val="nil"/>
                    <w:tr2bl w:val="nil"/>
                  </w:tcBorders>
                  <w:noWrap w:val="0"/>
                  <w:vAlign w:val="center"/>
                </w:tcPr>
                <w:p>
                  <w:pPr>
                    <w:spacing w:line="360" w:lineRule="exact"/>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w:t>
                  </w:r>
                  <w:r>
                    <w:rPr>
                      <w:rFonts w:hint="default" w:ascii="Times New Roman" w:hAnsi="Times New Roman" w:eastAsia="宋体" w:cs="Times New Roman"/>
                      <w:color w:val="auto"/>
                      <w:szCs w:val="21"/>
                      <w:lang w:eastAsia="zh-CN"/>
                    </w:rPr>
                    <w:t>锅炉</w:t>
                  </w:r>
                  <w:r>
                    <w:rPr>
                      <w:rFonts w:hint="default" w:ascii="Times New Roman" w:hAnsi="Times New Roman" w:cs="Times New Roman"/>
                      <w:color w:val="auto"/>
                      <w:szCs w:val="21"/>
                    </w:rPr>
                    <w:t>大气污染物排放标准》(GB</w:t>
                  </w:r>
                  <w:r>
                    <w:rPr>
                      <w:rFonts w:hint="default" w:ascii="Times New Roman" w:hAnsi="Times New Roman" w:eastAsia="宋体" w:cs="Times New Roman"/>
                      <w:color w:val="auto"/>
                      <w:szCs w:val="21"/>
                      <w:lang w:val="en-US" w:eastAsia="zh-CN"/>
                    </w:rPr>
                    <w:t>13271</w:t>
                  </w:r>
                  <w:r>
                    <w:rPr>
                      <w:rFonts w:hint="default" w:ascii="Times New Roman" w:hAnsi="Times New Roman" w:cs="Times New Roman"/>
                      <w:color w:val="auto"/>
                      <w:szCs w:val="21"/>
                    </w:rPr>
                    <w:t>-</w:t>
                  </w:r>
                  <w:r>
                    <w:rPr>
                      <w:rFonts w:hint="default" w:ascii="Times New Roman" w:hAnsi="Times New Roman" w:eastAsia="宋体" w:cs="Times New Roman"/>
                      <w:color w:val="auto"/>
                      <w:szCs w:val="21"/>
                      <w:lang w:val="en-US" w:eastAsia="zh-CN"/>
                    </w:rPr>
                    <w:t>2014</w:t>
                  </w:r>
                  <w:r>
                    <w:rPr>
                      <w:rFonts w:hint="default" w:ascii="Times New Roman" w:hAnsi="Times New Roman" w:cs="Times New Roman"/>
                      <w:color w:val="auto"/>
                      <w:szCs w:val="21"/>
                    </w:rPr>
                    <w:t>)</w:t>
                  </w:r>
                  <w:r>
                    <w:rPr>
                      <w:rFonts w:hint="default" w:ascii="Times New Roman" w:hAnsi="Times New Roman" w:cs="Times New Roman"/>
                      <w:color w:val="auto"/>
                      <w:szCs w:val="21"/>
                      <w:lang w:eastAsia="zh-CN"/>
                    </w:rPr>
                    <w:t>表</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lang w:eastAsia="zh-CN"/>
                    </w:rPr>
                    <w:t>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6" w:type="pct"/>
                  <w:tcBorders>
                    <w:tl2br w:val="nil"/>
                    <w:tr2bl w:val="nil"/>
                  </w:tcBorders>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二氧化硫</w:t>
                  </w:r>
                </w:p>
              </w:tc>
              <w:tc>
                <w:tcPr>
                  <w:tcW w:w="753"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200</w:t>
                  </w:r>
                </w:p>
              </w:tc>
              <w:tc>
                <w:tcPr>
                  <w:tcW w:w="2420"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26" w:type="pct"/>
                  <w:tcBorders>
                    <w:tl2br w:val="nil"/>
                    <w:tr2bl w:val="nil"/>
                  </w:tcBorders>
                  <w:noWrap w:val="0"/>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氮氧化物</w:t>
                  </w:r>
                </w:p>
              </w:tc>
              <w:tc>
                <w:tcPr>
                  <w:tcW w:w="753"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200</w:t>
                  </w:r>
                </w:p>
              </w:tc>
              <w:tc>
                <w:tcPr>
                  <w:tcW w:w="2420"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r>
          </w:tbl>
          <w:p>
            <w:pPr>
              <w:pStyle w:val="23"/>
              <w:snapToGrid/>
              <w:spacing w:line="360" w:lineRule="auto"/>
              <w:ind w:firstLine="0" w:firstLineChars="0"/>
              <w:textAlignment w:val="baseline"/>
              <w:rPr>
                <w:rFonts w:hint="default" w:ascii="Times New Roman" w:hAnsi="Times New Roman" w:cs="Times New Roman" w:eastAsiaTheme="minorEastAsia"/>
                <w:b/>
                <w:bCs/>
                <w:szCs w:val="24"/>
              </w:rPr>
            </w:pPr>
            <w:r>
              <w:rPr>
                <w:rFonts w:hint="default" w:ascii="Times New Roman" w:hAnsi="Times New Roman" w:cs="Times New Roman" w:eastAsiaTheme="minorEastAsia"/>
                <w:b/>
                <w:bCs/>
                <w:szCs w:val="24"/>
              </w:rPr>
              <w:t>3、噪声</w:t>
            </w:r>
          </w:p>
          <w:p>
            <w:pPr>
              <w:adjustRightInd/>
              <w:spacing w:line="360" w:lineRule="auto"/>
              <w:ind w:firstLine="480" w:firstLineChars="200"/>
              <w:jc w:val="left"/>
              <w:rPr>
                <w:rFonts w:hint="default" w:ascii="Times New Roman" w:hAnsi="Times New Roman" w:cs="Times New Roman" w:eastAsiaTheme="minorEastAsia"/>
                <w:b/>
              </w:rPr>
            </w:pPr>
            <w:r>
              <w:rPr>
                <w:rFonts w:hint="default" w:ascii="Times New Roman" w:hAnsi="Times New Roman" w:cs="Times New Roman" w:eastAsiaTheme="minorEastAsia"/>
                <w:sz w:val="24"/>
              </w:rPr>
              <w:t>运营期执行《工业企业厂界环境噪声排放标准》（GB12348-2008）表1中3类</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lang w:val="en-US" w:eastAsia="zh-CN"/>
              </w:rPr>
              <w:t>4类</w:t>
            </w:r>
            <w:r>
              <w:rPr>
                <w:rFonts w:hint="default" w:ascii="Times New Roman" w:hAnsi="Times New Roman" w:cs="Times New Roman" w:eastAsiaTheme="minorEastAsia"/>
                <w:sz w:val="24"/>
              </w:rPr>
              <w:t>。</w:t>
            </w:r>
          </w:p>
          <w:p>
            <w:pPr>
              <w:jc w:val="center"/>
              <w:rPr>
                <w:rFonts w:hint="default" w:ascii="Times New Roman" w:hAnsi="Times New Roman" w:cs="Times New Roman" w:eastAsiaTheme="minorEastAsia"/>
                <w:b/>
                <w:sz w:val="24"/>
              </w:rPr>
            </w:pPr>
            <w:r>
              <w:rPr>
                <w:rFonts w:hint="default" w:ascii="Times New Roman" w:hAnsi="Times New Roman" w:cs="Times New Roman" w:eastAsiaTheme="minorEastAsia"/>
                <w:b/>
              </w:rPr>
              <w:t>表</w:t>
            </w:r>
            <w:r>
              <w:rPr>
                <w:rFonts w:hint="default" w:ascii="Times New Roman" w:hAnsi="Times New Roman" w:cs="Times New Roman" w:eastAsiaTheme="minorEastAsia"/>
                <w:b/>
                <w:lang w:val="en-US" w:eastAsia="zh-CN"/>
              </w:rPr>
              <w:t>3-10</w:t>
            </w:r>
            <w:r>
              <w:rPr>
                <w:rFonts w:hint="default" w:ascii="Times New Roman" w:hAnsi="Times New Roman" w:cs="Times New Roman" w:eastAsiaTheme="minorEastAsia"/>
                <w:b/>
              </w:rPr>
              <w:t>噪声排放标准限值   单位：dB（A）</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4781"/>
              <w:gridCol w:w="1320"/>
              <w:gridCol w:w="1318"/>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2736" w:type="pct"/>
                  <w:tcBorders>
                    <w:tl2br w:val="nil"/>
                    <w:tr2bl w:val="nil"/>
                  </w:tcBorders>
                  <w:shd w:val="clear" w:color="auto" w:fill="FFFFFF"/>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标准名称及代号</w:t>
                  </w:r>
                </w:p>
              </w:tc>
              <w:tc>
                <w:tcPr>
                  <w:tcW w:w="755" w:type="pct"/>
                  <w:tcBorders>
                    <w:tl2br w:val="nil"/>
                    <w:tr2bl w:val="nil"/>
                  </w:tcBorders>
                  <w:shd w:val="clear" w:color="auto" w:fill="FFFFFF"/>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功能区</w:t>
                  </w:r>
                </w:p>
              </w:tc>
              <w:tc>
                <w:tcPr>
                  <w:tcW w:w="754" w:type="pct"/>
                  <w:tcBorders>
                    <w:tl2br w:val="nil"/>
                    <w:tr2bl w:val="nil"/>
                  </w:tcBorders>
                  <w:shd w:val="clear" w:color="auto" w:fill="FFFFFF"/>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昼间</w:t>
                  </w:r>
                </w:p>
              </w:tc>
              <w:tc>
                <w:tcPr>
                  <w:tcW w:w="755" w:type="pct"/>
                  <w:tcBorders>
                    <w:tl2br w:val="nil"/>
                    <w:tr2bl w:val="nil"/>
                  </w:tcBorders>
                  <w:shd w:val="clear" w:color="auto" w:fill="FFFFFF"/>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36" w:type="pct"/>
                  <w:vMerge w:val="restart"/>
                  <w:tcBorders>
                    <w:tl2br w:val="nil"/>
                    <w:tr2bl w:val="nil"/>
                  </w:tcBorders>
                  <w:shd w:val="clear" w:color="auto" w:fill="FFFFFF"/>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《工业企业厂界环境噪声排放标准》（GB12348-2008）表1中3、4类</w:t>
                  </w:r>
                </w:p>
              </w:tc>
              <w:tc>
                <w:tcPr>
                  <w:tcW w:w="755" w:type="pct"/>
                  <w:tcBorders>
                    <w:tl2br w:val="nil"/>
                    <w:tr2bl w:val="nil"/>
                  </w:tcBorders>
                  <w:shd w:val="clear" w:color="auto" w:fill="FFFFFF"/>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3类</w:t>
                  </w:r>
                </w:p>
              </w:tc>
              <w:tc>
                <w:tcPr>
                  <w:tcW w:w="754" w:type="pct"/>
                  <w:tcBorders>
                    <w:tl2br w:val="nil"/>
                    <w:tr2bl w:val="nil"/>
                  </w:tcBorders>
                  <w:shd w:val="clear" w:color="auto" w:fill="FFFFFF"/>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65</w:t>
                  </w:r>
                </w:p>
              </w:tc>
              <w:tc>
                <w:tcPr>
                  <w:tcW w:w="755" w:type="pct"/>
                  <w:tcBorders>
                    <w:tl2br w:val="nil"/>
                    <w:tr2bl w:val="nil"/>
                  </w:tcBorders>
                  <w:shd w:val="clear" w:color="auto" w:fill="FFFFFF"/>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2736" w:type="pct"/>
                  <w:vMerge w:val="continue"/>
                  <w:tcBorders>
                    <w:tl2br w:val="nil"/>
                    <w:tr2bl w:val="nil"/>
                  </w:tcBorders>
                  <w:shd w:val="clear" w:color="auto" w:fill="FFFFFF"/>
                  <w:vAlign w:val="center"/>
                </w:tcPr>
                <w:p>
                  <w:pPr>
                    <w:jc w:val="center"/>
                    <w:rPr>
                      <w:rFonts w:hint="default" w:ascii="Times New Roman" w:hAnsi="Times New Roman" w:cs="Times New Roman" w:eastAsiaTheme="minorEastAsia"/>
                    </w:rPr>
                  </w:pPr>
                </w:p>
              </w:tc>
              <w:tc>
                <w:tcPr>
                  <w:tcW w:w="755" w:type="pct"/>
                  <w:tcBorders>
                    <w:tl2br w:val="nil"/>
                    <w:tr2bl w:val="nil"/>
                  </w:tcBorders>
                  <w:shd w:val="clear" w:color="auto" w:fill="FFFFFF"/>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4类</w:t>
                  </w:r>
                </w:p>
              </w:tc>
              <w:tc>
                <w:tcPr>
                  <w:tcW w:w="754" w:type="pct"/>
                  <w:tcBorders>
                    <w:tl2br w:val="nil"/>
                    <w:tr2bl w:val="nil"/>
                  </w:tcBorders>
                  <w:shd w:val="clear" w:color="auto" w:fill="FFFFFF"/>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70</w:t>
                  </w:r>
                </w:p>
              </w:tc>
              <w:tc>
                <w:tcPr>
                  <w:tcW w:w="755" w:type="pct"/>
                  <w:tcBorders>
                    <w:tl2br w:val="nil"/>
                    <w:tr2bl w:val="nil"/>
                  </w:tcBorders>
                  <w:shd w:val="clear" w:color="auto" w:fill="FFFFFF"/>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55</w:t>
                  </w:r>
                </w:p>
              </w:tc>
            </w:tr>
          </w:tbl>
          <w:p>
            <w:pPr>
              <w:tabs>
                <w:tab w:val="left" w:pos="1302"/>
              </w:tabs>
              <w:spacing w:line="360" w:lineRule="auto"/>
              <w:rPr>
                <w:rFonts w:hint="default" w:ascii="Times New Roman" w:hAnsi="Times New Roman" w:cs="Times New Roman" w:eastAsiaTheme="minorEastAsia"/>
                <w:b/>
                <w:sz w:val="24"/>
              </w:rPr>
            </w:pPr>
            <w:r>
              <w:rPr>
                <w:rFonts w:hint="default" w:ascii="Times New Roman" w:hAnsi="Times New Roman" w:cs="Times New Roman" w:eastAsiaTheme="minorEastAsia"/>
                <w:b/>
                <w:sz w:val="24"/>
              </w:rPr>
              <w:t>4、固废</w:t>
            </w:r>
          </w:p>
          <w:p>
            <w:pPr>
              <w:pStyle w:val="2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2"/>
                <w:sz w:val="21"/>
                <w:szCs w:val="24"/>
                <w:lang w:val="zh-CN" w:eastAsia="zh-CN" w:bidi="zh-CN"/>
              </w:rPr>
            </w:pPr>
            <w:r>
              <w:rPr>
                <w:rFonts w:hint="default" w:ascii="Times New Roman" w:hAnsi="Times New Roman" w:cs="Times New Roman" w:eastAsiaTheme="minorEastAsia"/>
                <w:sz w:val="24"/>
                <w:szCs w:val="32"/>
              </w:rPr>
              <w:t>一般固废执行《一般工业固体废物贮存、处置场污染控制标准》（GB18599－2001）及其2013年修改单；生活垃圾执行《生活垃圾填埋场污染控制标准》（GB16889-2008）；危险废物执行《危险废物贮存污染控制标准》(GB18597-2001)及其2013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总量</w:t>
            </w:r>
          </w:p>
          <w:p>
            <w:pPr>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控制</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highlight w:val="none"/>
              </w:rPr>
              <w:t>指标</w:t>
            </w:r>
          </w:p>
        </w:tc>
        <w:tc>
          <w:tcPr>
            <w:tcW w:w="8190" w:type="dxa"/>
            <w:noWrap w:val="0"/>
            <w:vAlign w:val="top"/>
          </w:tcPr>
          <w:p>
            <w:pPr>
              <w:pStyle w:val="28"/>
              <w:keepNext w:val="0"/>
              <w:keepLines w:val="0"/>
              <w:pageBreakBefore w:val="0"/>
              <w:widowControl w:val="0"/>
              <w:kinsoku/>
              <w:wordWrap/>
              <w:overflowPunct/>
              <w:topLinePunct w:val="0"/>
              <w:autoSpaceDE/>
              <w:autoSpaceDN/>
              <w:bidi w:val="0"/>
              <w:adjustRightInd/>
              <w:snapToGrid/>
              <w:spacing w:line="360" w:lineRule="auto"/>
              <w:ind w:left="113" w:leftChars="0" w:firstLine="468" w:firstLineChars="200"/>
              <w:jc w:val="left"/>
              <w:textAlignment w:val="auto"/>
              <w:rPr>
                <w:rFonts w:hint="default" w:ascii="Times New Roman" w:hAnsi="Times New Roman" w:cs="Times New Roman" w:eastAsiaTheme="minorEastAsia"/>
                <w:color w:val="FF0000"/>
                <w:spacing w:val="-3"/>
                <w:sz w:val="24"/>
                <w:szCs w:val="24"/>
                <w:u w:val="single"/>
              </w:rPr>
            </w:pPr>
            <w:r>
              <w:rPr>
                <w:rFonts w:hint="default" w:ascii="Times New Roman" w:hAnsi="Times New Roman" w:cs="Times New Roman" w:eastAsiaTheme="minorEastAsia"/>
                <w:color w:val="FF0000"/>
                <w:spacing w:val="-3"/>
                <w:sz w:val="24"/>
                <w:szCs w:val="24"/>
                <w:u w:val="single"/>
              </w:rPr>
              <w:t>根据国家“十三五”污染物总量控制及项目污染物产生情况，确定本项目废水污染物总量控制因子为COD和NH</w:t>
            </w:r>
            <w:r>
              <w:rPr>
                <w:rFonts w:hint="default" w:ascii="Times New Roman" w:hAnsi="Times New Roman" w:cs="Times New Roman" w:eastAsiaTheme="minorEastAsia"/>
                <w:color w:val="FF0000"/>
                <w:spacing w:val="-3"/>
                <w:sz w:val="24"/>
                <w:szCs w:val="24"/>
                <w:u w:val="single"/>
                <w:vertAlign w:val="subscript"/>
              </w:rPr>
              <w:t>3</w:t>
            </w:r>
            <w:r>
              <w:rPr>
                <w:rFonts w:hint="default" w:ascii="Times New Roman" w:hAnsi="Times New Roman" w:cs="Times New Roman" w:eastAsiaTheme="minorEastAsia"/>
                <w:color w:val="FF0000"/>
                <w:spacing w:val="-3"/>
                <w:sz w:val="24"/>
                <w:szCs w:val="24"/>
                <w:u w:val="single"/>
              </w:rPr>
              <w:t>-N，其总量控制指标为COD</w:t>
            </w:r>
            <w:r>
              <w:rPr>
                <w:rFonts w:hint="default" w:ascii="Times New Roman" w:hAnsi="Times New Roman" w:cs="Times New Roman" w:eastAsiaTheme="minorEastAsia"/>
                <w:color w:val="FF0000"/>
                <w:spacing w:val="-3"/>
                <w:sz w:val="24"/>
                <w:szCs w:val="24"/>
                <w:u w:val="single"/>
                <w:lang w:val="fr-FR"/>
              </w:rPr>
              <w:t xml:space="preserve"> </w:t>
            </w:r>
            <w:r>
              <w:rPr>
                <w:rFonts w:hint="default" w:ascii="Times New Roman" w:hAnsi="Times New Roman" w:cs="Times New Roman" w:eastAsiaTheme="minorEastAsia"/>
                <w:color w:val="FF0000"/>
                <w:spacing w:val="-3"/>
                <w:sz w:val="24"/>
                <w:szCs w:val="24"/>
                <w:u w:val="single"/>
                <w:lang w:val="en-US" w:eastAsia="zh-CN"/>
              </w:rPr>
              <w:t>≤</w:t>
            </w:r>
            <w:r>
              <w:rPr>
                <w:rFonts w:hint="default" w:ascii="Times New Roman" w:hAnsi="Times New Roman" w:cs="Times New Roman" w:eastAsiaTheme="minorEastAsia"/>
                <w:color w:val="FF0000"/>
                <w:spacing w:val="-3"/>
                <w:sz w:val="24"/>
                <w:szCs w:val="24"/>
                <w:u w:val="single"/>
              </w:rPr>
              <w:t>2.3367</w:t>
            </w:r>
            <w:r>
              <w:rPr>
                <w:rFonts w:hint="default" w:ascii="Times New Roman" w:hAnsi="Times New Roman" w:cs="Times New Roman" w:eastAsiaTheme="minorEastAsia"/>
                <w:color w:val="FF0000"/>
                <w:spacing w:val="-3"/>
                <w:sz w:val="24"/>
                <w:szCs w:val="24"/>
                <w:u w:val="single"/>
                <w:lang w:val="fr-FR"/>
              </w:rPr>
              <w:t>t/a；</w:t>
            </w:r>
            <w:r>
              <w:rPr>
                <w:rFonts w:hint="default" w:ascii="Times New Roman" w:hAnsi="Times New Roman" w:cs="Times New Roman" w:eastAsiaTheme="minorEastAsia"/>
                <w:color w:val="FF0000"/>
                <w:spacing w:val="-3"/>
                <w:sz w:val="24"/>
                <w:szCs w:val="24"/>
                <w:u w:val="single"/>
              </w:rPr>
              <w:t>NH</w:t>
            </w:r>
            <w:r>
              <w:rPr>
                <w:rFonts w:hint="default" w:ascii="Times New Roman" w:hAnsi="Times New Roman" w:cs="Times New Roman" w:eastAsiaTheme="minorEastAsia"/>
                <w:color w:val="FF0000"/>
                <w:spacing w:val="-3"/>
                <w:sz w:val="24"/>
                <w:szCs w:val="24"/>
                <w:u w:val="single"/>
                <w:vertAlign w:val="subscript"/>
              </w:rPr>
              <w:t>3</w:t>
            </w:r>
            <w:r>
              <w:rPr>
                <w:rFonts w:hint="default" w:ascii="Times New Roman" w:hAnsi="Times New Roman" w:cs="Times New Roman" w:eastAsiaTheme="minorEastAsia"/>
                <w:color w:val="FF0000"/>
                <w:spacing w:val="-3"/>
                <w:sz w:val="24"/>
                <w:szCs w:val="24"/>
                <w:u w:val="single"/>
              </w:rPr>
              <w:t>-N</w:t>
            </w:r>
            <w:r>
              <w:rPr>
                <w:rFonts w:hint="default" w:ascii="Times New Roman" w:hAnsi="Times New Roman" w:cs="Times New Roman" w:eastAsiaTheme="minorEastAsia"/>
                <w:color w:val="FF0000"/>
                <w:spacing w:val="-3"/>
                <w:sz w:val="24"/>
                <w:szCs w:val="24"/>
                <w:u w:val="single"/>
                <w:lang w:val="en-US" w:eastAsia="zh-CN"/>
              </w:rPr>
              <w:t>≤</w:t>
            </w:r>
            <w:r>
              <w:rPr>
                <w:rFonts w:hint="default" w:ascii="Times New Roman" w:hAnsi="Times New Roman" w:cs="Times New Roman" w:eastAsiaTheme="minorEastAsia"/>
                <w:color w:val="FF0000"/>
                <w:spacing w:val="-3"/>
                <w:sz w:val="24"/>
                <w:szCs w:val="24"/>
                <w:u w:val="single"/>
                <w:lang w:val="fr-FR"/>
              </w:rPr>
              <w:t>0.23367t/a（</w:t>
            </w:r>
            <w:r>
              <w:rPr>
                <w:rFonts w:hint="default" w:ascii="Times New Roman" w:hAnsi="Times New Roman" w:cs="Times New Roman" w:eastAsiaTheme="minorEastAsia"/>
                <w:color w:val="FF0000"/>
                <w:spacing w:val="-3"/>
                <w:sz w:val="24"/>
                <w:szCs w:val="24"/>
                <w:u w:val="single"/>
              </w:rPr>
              <w:t>该总量按照项目废水排入</w:t>
            </w:r>
            <w:r>
              <w:rPr>
                <w:rFonts w:hint="default" w:ascii="Times New Roman" w:hAnsi="Times New Roman" w:cs="Times New Roman" w:eastAsiaTheme="minorEastAsia"/>
                <w:color w:val="FF0000"/>
                <w:spacing w:val="-3"/>
                <w:sz w:val="24"/>
                <w:szCs w:val="24"/>
                <w:u w:val="single"/>
                <w:lang w:val="en-US" w:eastAsia="zh-CN"/>
              </w:rPr>
              <w:t>华容工业园污水处理厂</w:t>
            </w:r>
            <w:r>
              <w:rPr>
                <w:rFonts w:hint="default" w:ascii="Times New Roman" w:hAnsi="Times New Roman" w:cs="Times New Roman" w:eastAsiaTheme="minorEastAsia"/>
                <w:color w:val="FF0000"/>
                <w:spacing w:val="-3"/>
                <w:sz w:val="24"/>
                <w:szCs w:val="24"/>
                <w:u w:val="single"/>
              </w:rPr>
              <w:t>处理，出水水质为《城镇污水处理厂污染物排放标准》（GB18918-2002）中表1中一级</w:t>
            </w:r>
            <w:r>
              <w:rPr>
                <w:rFonts w:hint="default" w:ascii="Times New Roman" w:hAnsi="Times New Roman" w:cs="Times New Roman" w:eastAsiaTheme="minorEastAsia"/>
                <w:color w:val="FF0000"/>
                <w:spacing w:val="-3"/>
                <w:sz w:val="24"/>
                <w:szCs w:val="24"/>
                <w:u w:val="single"/>
                <w:lang w:val="en-US" w:eastAsia="zh-CN"/>
              </w:rPr>
              <w:t>B</w:t>
            </w:r>
            <w:r>
              <w:rPr>
                <w:rFonts w:hint="default" w:ascii="Times New Roman" w:hAnsi="Times New Roman" w:cs="Times New Roman" w:eastAsiaTheme="minorEastAsia"/>
                <w:color w:val="FF0000"/>
                <w:spacing w:val="-3"/>
                <w:sz w:val="24"/>
                <w:szCs w:val="24"/>
                <w:u w:val="single"/>
              </w:rPr>
              <w:t>标准进行核算</w:t>
            </w:r>
            <w:r>
              <w:rPr>
                <w:rFonts w:hint="default" w:ascii="Times New Roman" w:hAnsi="Times New Roman" w:cs="Times New Roman" w:eastAsiaTheme="minorEastAsia"/>
                <w:color w:val="FF0000"/>
                <w:spacing w:val="-3"/>
                <w:sz w:val="24"/>
                <w:szCs w:val="24"/>
                <w:u w:val="single"/>
                <w:lang w:val="fr-FR"/>
              </w:rPr>
              <w:t>）。</w:t>
            </w:r>
            <w:r>
              <w:rPr>
                <w:rFonts w:hint="default" w:ascii="Times New Roman" w:hAnsi="Times New Roman" w:cs="Times New Roman" w:eastAsiaTheme="minorEastAsia"/>
                <w:color w:val="FF0000"/>
                <w:spacing w:val="-3"/>
                <w:sz w:val="24"/>
                <w:szCs w:val="24"/>
                <w:u w:val="single"/>
                <w:lang w:val="en-US" w:eastAsia="zh-CN"/>
              </w:rPr>
              <w:t>本项目锅炉废气经集气罩收集后通过“旋风除尘+水膜除尘”处理后通过排气筒排放，因此，本项目大气污染物总量控制指标为二氧化硫≤1.02t/a、氮氧化物≤0.612t/a</w:t>
            </w:r>
            <w:r>
              <w:rPr>
                <w:rFonts w:hint="default" w:ascii="Times New Roman" w:hAnsi="Times New Roman" w:cs="Times New Roman" w:eastAsiaTheme="minorEastAsia"/>
                <w:color w:val="FF0000"/>
                <w:spacing w:val="-3"/>
                <w:sz w:val="24"/>
                <w:szCs w:val="24"/>
                <w:u w:val="single"/>
              </w:rPr>
              <w:t>。由建设单位自行向环保总量管理部门进行申请，通过交易获得。</w:t>
            </w:r>
          </w:p>
          <w:p>
            <w:pPr>
              <w:pStyle w:val="28"/>
              <w:keepNext w:val="0"/>
              <w:keepLines w:val="0"/>
              <w:pageBreakBefore w:val="0"/>
              <w:widowControl w:val="0"/>
              <w:kinsoku/>
              <w:wordWrap/>
              <w:overflowPunct/>
              <w:topLinePunct w:val="0"/>
              <w:autoSpaceDE/>
              <w:autoSpaceDN/>
              <w:bidi w:val="0"/>
              <w:adjustRightInd/>
              <w:snapToGrid/>
              <w:spacing w:line="360" w:lineRule="auto"/>
              <w:ind w:left="113" w:leftChars="0" w:firstLine="420" w:firstLineChars="200"/>
              <w:jc w:val="left"/>
              <w:textAlignment w:val="auto"/>
              <w:rPr>
                <w:rFonts w:hint="default" w:ascii="Times New Roman" w:hAnsi="Times New Roman" w:eastAsia="宋体" w:cs="Times New Roman"/>
                <w:kern w:val="2"/>
                <w:sz w:val="21"/>
                <w:szCs w:val="24"/>
                <w:lang w:val="zh-CN" w:eastAsia="zh-CN" w:bidi="zh-CN"/>
              </w:rPr>
            </w:pPr>
          </w:p>
        </w:tc>
      </w:tr>
    </w:tbl>
    <w:p>
      <w:pPr>
        <w:pStyle w:val="15"/>
        <w:jc w:val="center"/>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bookmarkStart w:id="30" w:name="_Toc10491"/>
      <w:r>
        <w:rPr>
          <w:rFonts w:hint="default" w:ascii="Times New Roman" w:hAnsi="Times New Roman" w:eastAsia="黑体" w:cs="Times New Roman"/>
          <w:snapToGrid w:val="0"/>
          <w:sz w:val="30"/>
          <w:szCs w:val="30"/>
        </w:rPr>
        <w:t>四、主要环境影响和保护措施</w:t>
      </w:r>
      <w:bookmarkEnd w:id="30"/>
    </w:p>
    <w:tbl>
      <w:tblPr>
        <w:tblStyle w:val="18"/>
        <w:tblW w:w="92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52"/>
        <w:gridCol w:w="88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09" w:type="dxa"/>
            <w:noWrap w:val="0"/>
            <w:tcMar>
              <w:left w:w="28" w:type="dxa"/>
              <w:right w:w="28" w:type="dxa"/>
            </w:tcMar>
            <w:vAlign w:val="center"/>
          </w:tcPr>
          <w:p>
            <w:pPr>
              <w:pStyle w:val="15"/>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施工</w:t>
            </w:r>
          </w:p>
          <w:p>
            <w:pPr>
              <w:pStyle w:val="15"/>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期环</w:t>
            </w:r>
          </w:p>
          <w:p>
            <w:pPr>
              <w:pStyle w:val="15"/>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境保</w:t>
            </w:r>
          </w:p>
          <w:p>
            <w:pPr>
              <w:pStyle w:val="15"/>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护措</w:t>
            </w:r>
          </w:p>
          <w:p>
            <w:pPr>
              <w:pStyle w:val="15"/>
              <w:adjustRightInd w:val="0"/>
              <w:snapToGrid w:val="0"/>
              <w:spacing w:before="0" w:beforeAutospacing="0" w:after="0" w:afterAutospacing="0"/>
              <w:jc w:val="center"/>
              <w:rPr>
                <w:rFonts w:hint="default" w:ascii="Times New Roman" w:hAnsi="Times New Roman" w:cs="Times New Roman"/>
                <w:bCs/>
                <w:kern w:val="2"/>
                <w:sz w:val="21"/>
                <w:szCs w:val="21"/>
              </w:rPr>
            </w:pPr>
            <w:r>
              <w:rPr>
                <w:rFonts w:hint="default" w:ascii="Times New Roman" w:hAnsi="Times New Roman" w:cs="Times New Roman"/>
                <w:kern w:val="2"/>
                <w:sz w:val="21"/>
                <w:szCs w:val="21"/>
              </w:rPr>
              <w:t>施</w:t>
            </w:r>
          </w:p>
        </w:tc>
        <w:tc>
          <w:tcPr>
            <w:tcW w:w="85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pacing w:val="-10"/>
                <w:szCs w:val="21"/>
              </w:rPr>
            </w:pPr>
            <w:r>
              <w:rPr>
                <w:rFonts w:hint="default" w:ascii="Times New Roman" w:hAnsi="Times New Roman" w:cs="Times New Roman" w:eastAsiaTheme="minorEastAsia"/>
                <w:sz w:val="24"/>
                <w:szCs w:val="32"/>
              </w:rPr>
              <w:t>本项目位于</w:t>
            </w:r>
            <w:r>
              <w:rPr>
                <w:rFonts w:hint="default" w:ascii="Times New Roman" w:hAnsi="Times New Roman" w:cs="Times New Roman" w:eastAsiaTheme="minorEastAsia"/>
                <w:sz w:val="24"/>
                <w:szCs w:val="28"/>
              </w:rPr>
              <w:t>湖南省岳阳市华容县华容三封工业园</w:t>
            </w:r>
            <w:r>
              <w:rPr>
                <w:rFonts w:hint="default" w:ascii="Times New Roman" w:hAnsi="Times New Roman" w:cs="Times New Roman" w:eastAsiaTheme="minorEastAsia"/>
                <w:sz w:val="24"/>
                <w:szCs w:val="32"/>
              </w:rPr>
              <w:t>，租赁湖南润华新能源发展有限公司空置厂房，施工期主要是设备基础施工和设备安装与调试，工程量小，污染小，无具体工艺流程，本环评不做具体分析。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09" w:type="dxa"/>
            <w:noWrap w:val="0"/>
            <w:tcMar>
              <w:left w:w="28" w:type="dxa"/>
              <w:right w:w="28" w:type="dxa"/>
            </w:tcMar>
            <w:vAlign w:val="center"/>
          </w:tcPr>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运营</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期环</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境影</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响和</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保护</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措施</w:t>
            </w:r>
          </w:p>
        </w:tc>
        <w:tc>
          <w:tcPr>
            <w:tcW w:w="8599" w:type="dxa"/>
            <w:noWrap w:val="0"/>
            <w:vAlign w:val="center"/>
          </w:tcPr>
          <w:p>
            <w:pPr>
              <w:spacing w:line="360" w:lineRule="auto"/>
              <w:ind w:firstLine="600" w:firstLineChars="249"/>
              <w:rPr>
                <w:rFonts w:hint="default" w:ascii="Times New Roman" w:hAnsi="Times New Roman" w:cs="Times New Roman" w:eastAsiaTheme="minorEastAsia"/>
                <w:b/>
                <w:sz w:val="24"/>
              </w:rPr>
            </w:pPr>
            <w:r>
              <w:rPr>
                <w:rFonts w:hint="default" w:ascii="Times New Roman" w:hAnsi="Times New Roman" w:cs="Times New Roman" w:eastAsiaTheme="minorEastAsia"/>
                <w:b/>
                <w:sz w:val="24"/>
                <w:lang w:val="en-US" w:eastAsia="zh-CN"/>
              </w:rPr>
              <w:t>1、</w:t>
            </w:r>
            <w:r>
              <w:rPr>
                <w:rFonts w:hint="default" w:ascii="Times New Roman" w:hAnsi="Times New Roman" w:cs="Times New Roman" w:eastAsiaTheme="minorEastAsia"/>
                <w:b/>
                <w:sz w:val="24"/>
              </w:rPr>
              <w:t>废气</w:t>
            </w:r>
          </w:p>
          <w:p>
            <w:pPr>
              <w:spacing w:line="360" w:lineRule="auto"/>
              <w:ind w:firstLine="573"/>
              <w:rPr>
                <w:rFonts w:hint="default" w:ascii="Times New Roman" w:hAnsi="Times New Roman" w:cs="Times New Roman" w:eastAsiaTheme="minorEastAsia"/>
                <w:sz w:val="24"/>
              </w:rPr>
            </w:pPr>
            <w:r>
              <w:rPr>
                <w:rFonts w:hint="default" w:ascii="Times New Roman" w:hAnsi="Times New Roman" w:cs="Times New Roman" w:eastAsiaTheme="minorEastAsia"/>
                <w:sz w:val="24"/>
              </w:rPr>
              <w:t>项目废气主要为</w:t>
            </w:r>
            <w:r>
              <w:rPr>
                <w:rFonts w:hint="default" w:ascii="Times New Roman" w:hAnsi="Times New Roman" w:cs="Times New Roman" w:eastAsiaTheme="minorEastAsia"/>
                <w:sz w:val="24"/>
                <w:lang w:eastAsia="zh-CN"/>
              </w:rPr>
              <w:t>腌制池</w:t>
            </w:r>
            <w:r>
              <w:rPr>
                <w:rFonts w:hint="default" w:ascii="Times New Roman" w:hAnsi="Times New Roman" w:cs="Times New Roman" w:eastAsiaTheme="minorEastAsia"/>
                <w:sz w:val="24"/>
              </w:rPr>
              <w:t>发酵异味、污水处理站恶臭气体、食堂油烟对大气环境的影响。</w:t>
            </w:r>
          </w:p>
          <w:p>
            <w:pPr>
              <w:spacing w:line="360" w:lineRule="auto"/>
              <w:ind w:firstLine="573"/>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eastAsiaTheme="minorEastAsia"/>
                <w:color w:val="FF0000"/>
                <w:sz w:val="24"/>
                <w:u w:val="single"/>
                <w:lang w:val="en-US" w:eastAsia="zh-CN"/>
              </w:rPr>
              <w:t>1</w:t>
            </w:r>
            <w:r>
              <w:rPr>
                <w:rFonts w:hint="default" w:ascii="Times New Roman" w:hAnsi="Times New Roman" w:cs="Times New Roman" w:eastAsiaTheme="minorEastAsia"/>
                <w:color w:val="FF0000"/>
                <w:sz w:val="24"/>
                <w:u w:val="single"/>
                <w:lang w:eastAsia="zh-CN"/>
              </w:rPr>
              <w:t>）腌制池</w:t>
            </w:r>
            <w:r>
              <w:rPr>
                <w:rFonts w:hint="default" w:ascii="Times New Roman" w:hAnsi="Times New Roman" w:cs="Times New Roman" w:eastAsiaTheme="minorEastAsia"/>
                <w:color w:val="FF0000"/>
                <w:sz w:val="24"/>
                <w:u w:val="single"/>
              </w:rPr>
              <w:t>发酵异味</w:t>
            </w:r>
          </w:p>
          <w:p>
            <w:pPr>
              <w:spacing w:line="360" w:lineRule="auto"/>
              <w:ind w:firstLine="573"/>
              <w:rPr>
                <w:rStyle w:val="30"/>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sz w:val="24"/>
                <w:u w:val="single"/>
              </w:rPr>
              <w:t>本项目在制作过程中，会伴有微生物发酵作用，起主要作用的是乳酸发酵，其次是酒精发酵。在发酵过程中生成乙醇和CO</w:t>
            </w:r>
            <w:r>
              <w:rPr>
                <w:rFonts w:hint="default" w:ascii="Times New Roman" w:hAnsi="Times New Roman" w:cs="Times New Roman" w:eastAsiaTheme="minorEastAsia"/>
                <w:color w:val="FF0000"/>
                <w:sz w:val="24"/>
                <w:u w:val="single"/>
                <w:vertAlign w:val="subscript"/>
              </w:rPr>
              <w:t>2</w:t>
            </w:r>
            <w:r>
              <w:rPr>
                <w:rFonts w:hint="default" w:ascii="Times New Roman" w:hAnsi="Times New Roman" w:cs="Times New Roman" w:eastAsiaTheme="minorEastAsia"/>
                <w:color w:val="FF0000"/>
                <w:sz w:val="24"/>
                <w:u w:val="single"/>
              </w:rPr>
              <w:t>，且产生量很小，其排放为无组织排放。通过对发酵区进行强制通风换气的方式防治，可满足《恶臭污染物排放标准》（GB14554-93）二级标准中无组织排放监控浓度限值浓度，达标排放。对周围环境空气影响较小。</w:t>
            </w:r>
          </w:p>
          <w:p>
            <w:pPr>
              <w:spacing w:line="360" w:lineRule="auto"/>
              <w:ind w:firstLine="480" w:firstLineChars="200"/>
              <w:rPr>
                <w:rStyle w:val="30"/>
                <w:rFonts w:hint="default" w:ascii="Times New Roman" w:hAnsi="Times New Roman" w:cs="Times New Roman" w:eastAsiaTheme="minorEastAsia"/>
                <w:color w:val="FF0000"/>
                <w:u w:val="single"/>
              </w:rPr>
            </w:pPr>
            <w:r>
              <w:rPr>
                <w:rStyle w:val="30"/>
                <w:rFonts w:hint="default" w:ascii="Times New Roman" w:hAnsi="Times New Roman" w:cs="Times New Roman" w:eastAsiaTheme="minorEastAsia"/>
                <w:color w:val="FF0000"/>
                <w:u w:val="single"/>
                <w:lang w:eastAsia="zh-CN"/>
              </w:rPr>
              <w:t>（</w:t>
            </w:r>
            <w:r>
              <w:rPr>
                <w:rStyle w:val="30"/>
                <w:rFonts w:hint="default" w:ascii="Times New Roman" w:hAnsi="Times New Roman" w:cs="Times New Roman" w:eastAsiaTheme="minorEastAsia"/>
                <w:color w:val="FF0000"/>
                <w:u w:val="single"/>
                <w:lang w:val="en-US" w:eastAsia="zh-CN"/>
              </w:rPr>
              <w:t>2</w:t>
            </w:r>
            <w:r>
              <w:rPr>
                <w:rStyle w:val="30"/>
                <w:rFonts w:hint="default" w:ascii="Times New Roman" w:hAnsi="Times New Roman" w:cs="Times New Roman" w:eastAsiaTheme="minorEastAsia"/>
                <w:color w:val="FF0000"/>
                <w:u w:val="single"/>
                <w:lang w:eastAsia="zh-CN"/>
              </w:rPr>
              <w:t>）</w:t>
            </w:r>
            <w:r>
              <w:rPr>
                <w:rFonts w:hint="default" w:ascii="Times New Roman" w:hAnsi="Times New Roman" w:cs="Times New Roman" w:eastAsiaTheme="minorEastAsia"/>
                <w:color w:val="FF0000"/>
                <w:sz w:val="24"/>
                <w:u w:val="single"/>
              </w:rPr>
              <w:t>污水处理站恶臭气体</w:t>
            </w:r>
          </w:p>
          <w:p>
            <w:pPr>
              <w:pStyle w:val="17"/>
              <w:spacing w:after="0" w:line="360" w:lineRule="auto"/>
              <w:ind w:left="0" w:leftChars="0"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FF0000"/>
                <w:sz w:val="24"/>
                <w:szCs w:val="24"/>
                <w:u w:val="single"/>
              </w:rPr>
              <w:t>污水处理站为地埋式，在处理污水过程中，各构筑物中有机污染物降解过程将散发含有H</w:t>
            </w:r>
            <w:r>
              <w:rPr>
                <w:rFonts w:hint="default" w:ascii="Times New Roman" w:hAnsi="Times New Roman" w:cs="Times New Roman" w:eastAsiaTheme="minorEastAsia"/>
                <w:color w:val="FF0000"/>
                <w:sz w:val="22"/>
                <w:szCs w:val="22"/>
                <w:u w:val="single"/>
                <w:vertAlign w:val="subscript"/>
              </w:rPr>
              <w:t>2</w:t>
            </w:r>
            <w:r>
              <w:rPr>
                <w:rFonts w:hint="default" w:ascii="Times New Roman" w:hAnsi="Times New Roman" w:cs="Times New Roman" w:eastAsiaTheme="minorEastAsia"/>
                <w:color w:val="FF0000"/>
                <w:sz w:val="24"/>
                <w:szCs w:val="24"/>
                <w:u w:val="single"/>
              </w:rPr>
              <w:t>S、NH</w:t>
            </w:r>
            <w:r>
              <w:rPr>
                <w:rFonts w:hint="default" w:ascii="Times New Roman" w:hAnsi="Times New Roman" w:cs="Times New Roman" w:eastAsiaTheme="minorEastAsia"/>
                <w:color w:val="FF0000"/>
                <w:sz w:val="24"/>
                <w:szCs w:val="24"/>
                <w:u w:val="single"/>
                <w:vertAlign w:val="subscript"/>
              </w:rPr>
              <w:t>3</w:t>
            </w:r>
            <w:r>
              <w:rPr>
                <w:rFonts w:hint="default" w:ascii="Times New Roman" w:hAnsi="Times New Roman" w:cs="Times New Roman" w:eastAsiaTheme="minorEastAsia"/>
                <w:color w:val="FF0000"/>
                <w:sz w:val="24"/>
                <w:szCs w:val="24"/>
                <w:u w:val="single"/>
              </w:rPr>
              <w:t>等恶臭污染物。项目内污水处理站在运行过程中将产生少量恶臭气体，主要污染物为H</w:t>
            </w:r>
            <w:r>
              <w:rPr>
                <w:rFonts w:hint="default" w:ascii="Times New Roman" w:hAnsi="Times New Roman" w:cs="Times New Roman" w:eastAsiaTheme="minorEastAsia"/>
                <w:color w:val="FF0000"/>
                <w:sz w:val="24"/>
                <w:szCs w:val="24"/>
                <w:u w:val="single"/>
                <w:vertAlign w:val="subscript"/>
              </w:rPr>
              <w:t>2</w:t>
            </w:r>
            <w:r>
              <w:rPr>
                <w:rFonts w:hint="default" w:ascii="Times New Roman" w:hAnsi="Times New Roman" w:cs="Times New Roman" w:eastAsiaTheme="minorEastAsia"/>
                <w:color w:val="FF0000"/>
                <w:sz w:val="24"/>
                <w:szCs w:val="24"/>
                <w:u w:val="single"/>
              </w:rPr>
              <w:t>S、NH</w:t>
            </w:r>
            <w:r>
              <w:rPr>
                <w:rFonts w:hint="default" w:ascii="Times New Roman" w:hAnsi="Times New Roman" w:cs="Times New Roman" w:eastAsiaTheme="minorEastAsia"/>
                <w:color w:val="FF0000"/>
                <w:sz w:val="24"/>
                <w:szCs w:val="24"/>
                <w:u w:val="single"/>
                <w:vertAlign w:val="subscript"/>
              </w:rPr>
              <w:t>3</w:t>
            </w:r>
            <w:r>
              <w:rPr>
                <w:rFonts w:hint="default" w:ascii="Times New Roman" w:hAnsi="Times New Roman" w:cs="Times New Roman" w:eastAsiaTheme="minorEastAsia"/>
                <w:color w:val="FF0000"/>
                <w:sz w:val="24"/>
                <w:szCs w:val="24"/>
                <w:u w:val="single"/>
                <w:lang w:eastAsia="zh-CN"/>
              </w:rPr>
              <w:t>，</w:t>
            </w:r>
            <w:r>
              <w:rPr>
                <w:rFonts w:hint="default" w:ascii="Times New Roman" w:hAnsi="Times New Roman" w:cs="Times New Roman" w:eastAsiaTheme="minorEastAsia"/>
                <w:color w:val="FF0000"/>
                <w:sz w:val="24"/>
                <w:szCs w:val="24"/>
                <w:u w:val="single"/>
              </w:rPr>
              <w:t>恶臭的排放可能会对周围环境产生一定的不良影响。</w:t>
            </w:r>
            <w:r>
              <w:rPr>
                <w:rFonts w:hint="default" w:ascii="Times New Roman" w:hAnsi="Times New Roman" w:cs="Times New Roman" w:eastAsiaTheme="minorEastAsia"/>
                <w:color w:val="FF0000"/>
                <w:sz w:val="24"/>
                <w:szCs w:val="24"/>
                <w:u w:val="single"/>
              </w:rPr>
              <w:br w:type="textWrapping"/>
            </w:r>
            <w:r>
              <w:rPr>
                <w:rFonts w:hint="default" w:ascii="Times New Roman" w:hAnsi="Times New Roman" w:cs="Times New Roman" w:eastAsiaTheme="minorEastAsia"/>
                <w:color w:val="FF0000"/>
                <w:sz w:val="24"/>
                <w:szCs w:val="24"/>
                <w:u w:val="none"/>
              </w:rPr>
              <w:t xml:space="preserve">    </w:t>
            </w:r>
            <w:r>
              <w:rPr>
                <w:rFonts w:hint="default" w:ascii="Times New Roman" w:hAnsi="Times New Roman" w:cs="Times New Roman" w:eastAsiaTheme="minorEastAsia"/>
                <w:color w:val="FF0000"/>
                <w:sz w:val="24"/>
                <w:szCs w:val="24"/>
                <w:u w:val="single"/>
              </w:rPr>
              <w:t>根据</w:t>
            </w:r>
            <w:r>
              <w:rPr>
                <w:rFonts w:hint="default" w:ascii="Times New Roman" w:hAnsi="Times New Roman" w:cs="Times New Roman" w:eastAsiaTheme="minorEastAsia"/>
                <w:color w:val="FF0000"/>
                <w:sz w:val="24"/>
                <w:u w:val="single"/>
              </w:rPr>
              <w:t>湖南龙佳食品有限公司《年产2000吨泡菜制品建设项目环境影响报告表》</w:t>
            </w:r>
            <w:r>
              <w:rPr>
                <w:rFonts w:hint="default" w:ascii="Times New Roman" w:hAnsi="Times New Roman" w:cs="Times New Roman" w:eastAsiaTheme="minorEastAsia"/>
                <w:color w:val="FF0000"/>
                <w:sz w:val="24"/>
                <w:u w:val="single"/>
                <w:lang w:val="en-US" w:eastAsia="zh-CN"/>
              </w:rPr>
              <w:t>中的相关数据</w:t>
            </w:r>
            <w:r>
              <w:rPr>
                <w:rFonts w:hint="default" w:ascii="Times New Roman" w:hAnsi="Times New Roman" w:cs="Times New Roman" w:eastAsiaTheme="minorEastAsia"/>
                <w:color w:val="FF0000"/>
                <w:sz w:val="24"/>
                <w:szCs w:val="24"/>
                <w:u w:val="single"/>
              </w:rPr>
              <w:t>，每处理1g的BOD</w:t>
            </w:r>
            <w:r>
              <w:rPr>
                <w:rFonts w:hint="default" w:ascii="Times New Roman" w:hAnsi="Times New Roman" w:cs="Times New Roman" w:eastAsiaTheme="minorEastAsia"/>
                <w:color w:val="FF0000"/>
                <w:sz w:val="24"/>
                <w:szCs w:val="24"/>
                <w:u w:val="single"/>
                <w:vertAlign w:val="subscript"/>
              </w:rPr>
              <w:t>5</w:t>
            </w:r>
            <w:r>
              <w:rPr>
                <w:rFonts w:hint="default" w:ascii="Times New Roman" w:hAnsi="Times New Roman" w:cs="Times New Roman" w:eastAsiaTheme="minorEastAsia"/>
                <w:color w:val="FF0000"/>
                <w:sz w:val="24"/>
                <w:szCs w:val="24"/>
                <w:u w:val="single"/>
              </w:rPr>
              <w:t>可产生0.0031g的NH</w:t>
            </w:r>
            <w:r>
              <w:rPr>
                <w:rFonts w:hint="default" w:ascii="Times New Roman" w:hAnsi="Times New Roman" w:cs="Times New Roman" w:eastAsiaTheme="minorEastAsia"/>
                <w:color w:val="FF0000"/>
                <w:sz w:val="24"/>
                <w:szCs w:val="24"/>
                <w:u w:val="single"/>
                <w:vertAlign w:val="subscript"/>
              </w:rPr>
              <w:t>3</w:t>
            </w:r>
            <w:r>
              <w:rPr>
                <w:rFonts w:hint="default" w:ascii="Times New Roman" w:hAnsi="Times New Roman" w:cs="Times New Roman" w:eastAsiaTheme="minorEastAsia"/>
                <w:color w:val="FF0000"/>
                <w:sz w:val="24"/>
                <w:szCs w:val="24"/>
                <w:u w:val="single"/>
              </w:rPr>
              <w:t>和0.00012g的H</w:t>
            </w:r>
            <w:r>
              <w:rPr>
                <w:rFonts w:hint="default" w:ascii="Times New Roman" w:hAnsi="Times New Roman" w:cs="Times New Roman" w:eastAsiaTheme="minorEastAsia"/>
                <w:color w:val="FF0000"/>
                <w:sz w:val="24"/>
                <w:szCs w:val="24"/>
                <w:u w:val="single"/>
                <w:vertAlign w:val="subscript"/>
              </w:rPr>
              <w:t>2</w:t>
            </w:r>
            <w:r>
              <w:rPr>
                <w:rFonts w:hint="default" w:ascii="Times New Roman" w:hAnsi="Times New Roman" w:cs="Times New Roman" w:eastAsiaTheme="minorEastAsia"/>
                <w:color w:val="FF0000"/>
                <w:sz w:val="24"/>
                <w:szCs w:val="24"/>
                <w:u w:val="single"/>
              </w:rPr>
              <w:t>S。本项目污水处理站消减BOD</w:t>
            </w:r>
            <w:r>
              <w:rPr>
                <w:rFonts w:hint="default" w:ascii="Times New Roman" w:hAnsi="Times New Roman" w:cs="Times New Roman" w:eastAsiaTheme="minorEastAsia"/>
                <w:color w:val="FF0000"/>
                <w:sz w:val="24"/>
                <w:szCs w:val="24"/>
                <w:u w:val="single"/>
                <w:vertAlign w:val="subscript"/>
              </w:rPr>
              <w:t>5</w:t>
            </w:r>
            <w:r>
              <w:rPr>
                <w:rFonts w:hint="default" w:ascii="Times New Roman" w:hAnsi="Times New Roman" w:cs="Times New Roman" w:eastAsiaTheme="minorEastAsia"/>
                <w:color w:val="FF0000"/>
                <w:sz w:val="24"/>
                <w:szCs w:val="24"/>
                <w:u w:val="single"/>
              </w:rPr>
              <w:t>43.96266t/a，则产生的NH</w:t>
            </w:r>
            <w:r>
              <w:rPr>
                <w:rFonts w:hint="default" w:ascii="Times New Roman" w:hAnsi="Times New Roman" w:cs="Times New Roman" w:eastAsiaTheme="minorEastAsia"/>
                <w:color w:val="FF0000"/>
                <w:sz w:val="24"/>
                <w:szCs w:val="24"/>
                <w:u w:val="single"/>
                <w:vertAlign w:val="subscript"/>
              </w:rPr>
              <w:t>3</w:t>
            </w:r>
            <w:r>
              <w:rPr>
                <w:rFonts w:hint="default" w:ascii="Times New Roman" w:hAnsi="Times New Roman" w:cs="Times New Roman" w:eastAsiaTheme="minorEastAsia"/>
                <w:color w:val="FF0000"/>
                <w:sz w:val="24"/>
                <w:szCs w:val="24"/>
                <w:u w:val="single"/>
              </w:rPr>
              <w:t>和H</w:t>
            </w:r>
            <w:r>
              <w:rPr>
                <w:rFonts w:hint="default" w:ascii="Times New Roman" w:hAnsi="Times New Roman" w:cs="Times New Roman" w:eastAsiaTheme="minorEastAsia"/>
                <w:color w:val="FF0000"/>
                <w:sz w:val="24"/>
                <w:szCs w:val="24"/>
                <w:u w:val="single"/>
                <w:vertAlign w:val="subscript"/>
              </w:rPr>
              <w:t>2</w:t>
            </w:r>
            <w:r>
              <w:rPr>
                <w:rFonts w:hint="default" w:ascii="Times New Roman" w:hAnsi="Times New Roman" w:cs="Times New Roman" w:eastAsiaTheme="minorEastAsia"/>
                <w:color w:val="FF0000"/>
                <w:sz w:val="24"/>
                <w:szCs w:val="24"/>
                <w:u w:val="single"/>
              </w:rPr>
              <w:t>S的产生量分别为0.1348t/a和0.005219t/a，速率分别为0.01872</w:t>
            </w:r>
            <w:r>
              <w:rPr>
                <w:rFonts w:hint="default" w:ascii="Times New Roman" w:hAnsi="Times New Roman" w:cs="Times New Roman" w:eastAsiaTheme="minorEastAsia"/>
                <w:bCs/>
                <w:color w:val="FF0000"/>
                <w:sz w:val="24"/>
                <w:szCs w:val="24"/>
                <w:u w:val="single"/>
              </w:rPr>
              <w:t>kg/h</w:t>
            </w:r>
            <w:r>
              <w:rPr>
                <w:rFonts w:hint="default" w:ascii="Times New Roman" w:hAnsi="Times New Roman" w:cs="Times New Roman" w:eastAsiaTheme="minorEastAsia"/>
                <w:color w:val="FF0000"/>
                <w:sz w:val="24"/>
                <w:szCs w:val="24"/>
                <w:u w:val="single"/>
              </w:rPr>
              <w:t>和0.0007249</w:t>
            </w:r>
            <w:r>
              <w:rPr>
                <w:rFonts w:hint="default" w:ascii="Times New Roman" w:hAnsi="Times New Roman" w:cs="Times New Roman" w:eastAsiaTheme="minorEastAsia"/>
                <w:bCs/>
                <w:color w:val="FF0000"/>
                <w:sz w:val="24"/>
                <w:szCs w:val="24"/>
                <w:u w:val="single"/>
              </w:rPr>
              <w:t>kg/h</w:t>
            </w:r>
            <w:r>
              <w:rPr>
                <w:rFonts w:hint="default" w:ascii="Times New Roman" w:hAnsi="Times New Roman" w:cs="Times New Roman" w:eastAsiaTheme="minorEastAsia"/>
                <w:color w:val="FF0000"/>
                <w:sz w:val="24"/>
                <w:szCs w:val="24"/>
                <w:u w:val="single"/>
              </w:rPr>
              <w:t>。</w:t>
            </w:r>
          </w:p>
          <w:p>
            <w:pPr>
              <w:pStyle w:val="17"/>
              <w:spacing w:after="0" w:line="360" w:lineRule="auto"/>
              <w:ind w:left="0" w:leftChars="0" w:firstLine="480"/>
              <w:rPr>
                <w:rStyle w:val="30"/>
                <w:rFonts w:hint="default" w:ascii="Times New Roman" w:hAnsi="Times New Roman" w:cs="Times New Roman" w:eastAsiaTheme="minorEastAsia"/>
                <w:color w:val="auto"/>
              </w:rPr>
            </w:pPr>
            <w:r>
              <w:rPr>
                <w:rFonts w:hint="default" w:ascii="Times New Roman" w:hAnsi="Times New Roman" w:cs="Times New Roman" w:eastAsiaTheme="minorEastAsia"/>
                <w:color w:val="FF0000"/>
                <w:sz w:val="24"/>
                <w:szCs w:val="24"/>
                <w:u w:val="single"/>
              </w:rPr>
              <w:t>为了减小恶臭对项目周边的环境空气的影响，环评要求对污水处理站（位于项目东南侧，腌制池南侧，具体位置见附图3）进行加盖以及周边绿化，减少恶臭影响，将污水处理站做到密闭设置，其产生的恶臭气体通过活性炭处理后，由</w:t>
            </w:r>
            <w:r>
              <w:rPr>
                <w:rFonts w:hint="eastAsia" w:ascii="Times New Roman" w:hAnsi="Times New Roman" w:cs="Times New Roman" w:eastAsiaTheme="minorEastAsia"/>
                <w:color w:val="FF0000"/>
                <w:sz w:val="24"/>
                <w:szCs w:val="24"/>
                <w:u w:val="single"/>
                <w:lang w:eastAsia="zh-CN"/>
              </w:rPr>
              <w:t>排气筒</w:t>
            </w:r>
            <w:r>
              <w:rPr>
                <w:rFonts w:hint="default" w:ascii="Times New Roman" w:hAnsi="Times New Roman" w:cs="Times New Roman" w:eastAsiaTheme="minorEastAsia"/>
                <w:color w:val="FF0000"/>
                <w:sz w:val="24"/>
                <w:szCs w:val="24"/>
                <w:u w:val="single"/>
              </w:rPr>
              <w:t>排放。</w:t>
            </w:r>
            <w:r>
              <w:rPr>
                <w:rFonts w:hint="default" w:ascii="Times New Roman" w:hAnsi="Times New Roman" w:cs="Times New Roman" w:eastAsiaTheme="minorEastAsia"/>
                <w:sz w:val="24"/>
                <w:szCs w:val="24"/>
              </w:rPr>
              <w:t>经过加盖、绿化以及活性炭吸附后，能够减少污水处理站60%的恶臭，则NH</w:t>
            </w:r>
            <w:r>
              <w:rPr>
                <w:rFonts w:hint="default" w:ascii="Times New Roman" w:hAnsi="Times New Roman" w:cs="Times New Roman" w:eastAsiaTheme="minorEastAsia"/>
                <w:sz w:val="24"/>
                <w:szCs w:val="24"/>
                <w:vertAlign w:val="subscript"/>
              </w:rPr>
              <w:t>3</w:t>
            </w:r>
            <w:r>
              <w:rPr>
                <w:rFonts w:hint="default" w:ascii="Times New Roman" w:hAnsi="Times New Roman" w:cs="Times New Roman" w:eastAsiaTheme="minorEastAsia"/>
                <w:sz w:val="24"/>
                <w:szCs w:val="24"/>
              </w:rPr>
              <w:t>和H</w:t>
            </w:r>
            <w:r>
              <w:rPr>
                <w:rFonts w:hint="default" w:ascii="Times New Roman" w:hAnsi="Times New Roman" w:cs="Times New Roman" w:eastAsiaTheme="minorEastAsia"/>
                <w:sz w:val="24"/>
                <w:szCs w:val="24"/>
                <w:vertAlign w:val="subscript"/>
              </w:rPr>
              <w:t>2</w:t>
            </w:r>
            <w:r>
              <w:rPr>
                <w:rFonts w:hint="default" w:ascii="Times New Roman" w:hAnsi="Times New Roman" w:cs="Times New Roman" w:eastAsiaTheme="minorEastAsia"/>
                <w:sz w:val="24"/>
                <w:szCs w:val="24"/>
              </w:rPr>
              <w:t>S的排放量分别为0.05392t/a和0.0020876t/a，排放速率分别为0.00749</w:t>
            </w:r>
            <w:r>
              <w:rPr>
                <w:rFonts w:hint="default" w:ascii="Times New Roman" w:hAnsi="Times New Roman" w:cs="Times New Roman" w:eastAsiaTheme="minorEastAsia"/>
                <w:bCs/>
                <w:sz w:val="24"/>
                <w:szCs w:val="24"/>
              </w:rPr>
              <w:t>kg/h</w:t>
            </w:r>
            <w:r>
              <w:rPr>
                <w:rFonts w:hint="default" w:ascii="Times New Roman" w:hAnsi="Times New Roman" w:cs="Times New Roman" w:eastAsiaTheme="minorEastAsia"/>
                <w:sz w:val="24"/>
                <w:szCs w:val="24"/>
              </w:rPr>
              <w:t>和0.0002899</w:t>
            </w:r>
            <w:r>
              <w:rPr>
                <w:rFonts w:hint="default" w:ascii="Times New Roman" w:hAnsi="Times New Roman" w:cs="Times New Roman" w:eastAsiaTheme="minorEastAsia"/>
                <w:bCs/>
                <w:sz w:val="24"/>
                <w:szCs w:val="24"/>
              </w:rPr>
              <w:t>kg/h</w:t>
            </w:r>
            <w:r>
              <w:rPr>
                <w:rFonts w:hint="default" w:ascii="Times New Roman" w:hAnsi="Times New Roman" w:cs="Times New Roman" w:eastAsiaTheme="minorEastAsia"/>
                <w:sz w:val="24"/>
                <w:szCs w:val="24"/>
              </w:rPr>
              <w:t>。采取以上措施后，项目内处理池的恶臭排放能满足《恶臭污染物排放标准》(GB1454-93)。因此不会对周边环境产生明显影响。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lang w:val="en-US" w:eastAsia="zh-CN"/>
              </w:rPr>
              <w:t>3</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rPr>
              <w:t>食堂油烟</w:t>
            </w:r>
          </w:p>
          <w:p>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rPr>
              <w:t>油烟成分为食物烹饪、加工过程中挥发的油脂、有机质等其在加热时分解或裂解的产物以及水汽的混合物。废气排放历时为4小时/天。</w:t>
            </w:r>
            <w:r>
              <w:rPr>
                <w:rFonts w:hint="default" w:ascii="Times New Roman" w:hAnsi="Times New Roman" w:cs="Times New Roman" w:eastAsiaTheme="minorEastAsia"/>
                <w:color w:val="auto"/>
                <w:sz w:val="24"/>
              </w:rPr>
              <w:t>据统计，目前居民人均食用油日用量约30g/人·d，一般油烟挥发量占总耗油量的2~4%，本次环评取最大值4%。本企业食堂可提供100人次就餐，基准灶头排风量为4000m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/h，每天工作4小时，有1个灶头，则油烟产生量为120g/d、36kg/a（年工作日300天），浓度为7.5mg/m</w:t>
            </w:r>
            <w:r>
              <w:rPr>
                <w:rFonts w:hint="default" w:ascii="Times New Roman" w:hAnsi="Times New Roman" w:cs="Times New Roman" w:eastAsiaTheme="minorEastAsia"/>
                <w:color w:val="auto"/>
                <w:sz w:val="24"/>
                <w:vertAlign w:val="superscript"/>
              </w:rPr>
              <w:t>3</w:t>
            </w:r>
            <w:r>
              <w:rPr>
                <w:rFonts w:hint="default" w:ascii="Times New Roman" w:hAnsi="Times New Roman" w:cs="Times New Roman" w:eastAsiaTheme="minorEastAsia"/>
                <w:color w:val="auto"/>
                <w:sz w:val="24"/>
              </w:rPr>
              <w:t>。</w:t>
            </w:r>
          </w:p>
          <w:p>
            <w:pPr>
              <w:pStyle w:val="17"/>
              <w:spacing w:after="0" w:line="360" w:lineRule="auto"/>
              <w:ind w:left="0" w:leftChars="0" w:firstLine="480"/>
              <w:rPr>
                <w:rFonts w:hint="default" w:ascii="Times New Roman" w:hAnsi="Times New Roman" w:cs="Times New Roman" w:eastAsiaTheme="minorEastAsia"/>
                <w:kern w:val="0"/>
                <w:sz w:val="24"/>
              </w:rPr>
            </w:pPr>
            <w:r>
              <w:rPr>
                <w:rFonts w:hint="default" w:ascii="Times New Roman" w:hAnsi="Times New Roman" w:cs="Times New Roman" w:eastAsiaTheme="minorEastAsia"/>
                <w:color w:val="auto"/>
                <w:kern w:val="0"/>
                <w:sz w:val="24"/>
              </w:rPr>
              <w:t>本项目食堂共有基准炉灶1台，属小型规模，建设单位拟采用静电复合式净化器（去除效率≥80%）处理油烟，处理后，油烟废气排放量7.2kg/a，排放浓度为1.5mg/m</w:t>
            </w:r>
            <w:r>
              <w:rPr>
                <w:rFonts w:hint="default" w:ascii="Times New Roman" w:hAnsi="Times New Roman" w:cs="Times New Roman" w:eastAsiaTheme="minorEastAsia"/>
                <w:color w:val="auto"/>
                <w:kern w:val="0"/>
                <w:sz w:val="24"/>
                <w:vertAlign w:val="superscript"/>
              </w:rPr>
              <w:t>3</w:t>
            </w:r>
            <w:r>
              <w:rPr>
                <w:rFonts w:hint="default" w:ascii="Times New Roman" w:hAnsi="Times New Roman" w:cs="Times New Roman" w:eastAsiaTheme="minorEastAsia"/>
                <w:color w:val="auto"/>
                <w:kern w:val="0"/>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rPr>
                <w:rFonts w:hint="default" w:ascii="Times New Roman" w:hAnsi="Times New Roman" w:eastAsia="宋体" w:cs="Times New Roman"/>
                <w:kern w:val="0"/>
                <w:sz w:val="24"/>
                <w:szCs w:val="24"/>
                <w:u w:val="none"/>
                <w:lang w:val="en-US" w:eastAsia="zh-CN"/>
              </w:rPr>
            </w:pPr>
            <w:r>
              <w:rPr>
                <w:rFonts w:hint="default" w:ascii="Times New Roman" w:hAnsi="Times New Roman" w:cs="Times New Roman"/>
                <w:kern w:val="0"/>
                <w:sz w:val="24"/>
                <w:szCs w:val="24"/>
                <w:u w:val="none"/>
                <w:lang w:val="en-US" w:eastAsia="zh-CN"/>
              </w:rPr>
              <w:t>（4）生物质</w:t>
            </w:r>
            <w:r>
              <w:rPr>
                <w:rFonts w:hint="default" w:ascii="Times New Roman" w:hAnsi="Times New Roman" w:eastAsia="宋体" w:cs="Times New Roman"/>
                <w:kern w:val="0"/>
                <w:sz w:val="24"/>
                <w:szCs w:val="24"/>
                <w:u w:val="none"/>
                <w:lang w:val="en-US" w:eastAsia="zh-CN"/>
              </w:rPr>
              <w:t>锅炉废气</w:t>
            </w:r>
          </w:p>
          <w:p>
            <w:pPr>
              <w:pStyle w:val="33"/>
              <w:keepNext w:val="0"/>
              <w:keepLines w:val="0"/>
              <w:pageBreakBefore w:val="0"/>
              <w:widowControl w:val="0"/>
              <w:kinsoku/>
              <w:wordWrap/>
              <w:overflowPunct/>
              <w:topLinePunct w:val="0"/>
              <w:autoSpaceDE/>
              <w:autoSpaceDN/>
              <w:bidi w:val="0"/>
              <w:adjustRightInd/>
              <w:snapToGrid/>
              <w:spacing w:afterLines="0"/>
              <w:ind w:firstLine="480"/>
              <w:textAlignment w:val="auto"/>
              <w:rPr>
                <w:rFonts w:hint="default" w:ascii="Times New Roman" w:hAnsi="Times New Roman" w:eastAsia="宋体" w:cs="Times New Roman"/>
                <w:color w:val="auto"/>
                <w:szCs w:val="24"/>
                <w:u w:val="none"/>
              </w:rPr>
            </w:pPr>
            <w:r>
              <w:rPr>
                <w:rFonts w:hint="default" w:ascii="Times New Roman" w:hAnsi="Times New Roman" w:eastAsia="宋体" w:cs="Times New Roman"/>
                <w:color w:val="auto"/>
                <w:szCs w:val="24"/>
                <w:u w:val="none"/>
              </w:rPr>
              <w:t>项目</w:t>
            </w:r>
            <w:r>
              <w:rPr>
                <w:rFonts w:hint="default" w:ascii="Times New Roman" w:hAnsi="Times New Roman" w:cs="Times New Roman"/>
                <w:color w:val="auto"/>
                <w:szCs w:val="24"/>
                <w:u w:val="none"/>
                <w:lang w:val="en-US" w:eastAsia="zh-CN"/>
              </w:rPr>
              <w:t>选用</w:t>
            </w:r>
            <w:r>
              <w:rPr>
                <w:rFonts w:hint="default" w:ascii="Times New Roman" w:hAnsi="Times New Roman" w:eastAsia="宋体" w:cs="Times New Roman"/>
                <w:color w:val="auto"/>
                <w:szCs w:val="24"/>
                <w:u w:val="none"/>
                <w:lang w:eastAsia="zh-CN"/>
              </w:rPr>
              <w:t>生物质锅炉</w:t>
            </w:r>
            <w:r>
              <w:rPr>
                <w:rFonts w:hint="default" w:ascii="Times New Roman" w:hAnsi="Times New Roman" w:eastAsia="宋体" w:cs="Times New Roman"/>
                <w:color w:val="auto"/>
                <w:szCs w:val="24"/>
                <w:u w:val="none"/>
              </w:rPr>
              <w:t>供热，燃料为成型生物质。</w:t>
            </w:r>
            <w:r>
              <w:rPr>
                <w:rFonts w:hint="default" w:ascii="Times New Roman" w:hAnsi="Times New Roman" w:cs="Times New Roman"/>
                <w:color w:val="auto"/>
                <w:szCs w:val="24"/>
                <w:u w:val="none"/>
                <w:lang w:eastAsia="zh-CN"/>
              </w:rPr>
              <w:t>生物质成型燃料主要采用豆杆、稻杆、杂木等为原料制作而成，根据国内有关生物质燃料的热值检测，此类生物质热值可取值</w:t>
            </w:r>
            <w:r>
              <w:rPr>
                <w:rFonts w:hint="default" w:ascii="Times New Roman" w:hAnsi="Times New Roman" w:cs="Times New Roman"/>
                <w:color w:val="auto"/>
                <w:szCs w:val="24"/>
                <w:u w:val="none"/>
                <w:lang w:val="en-US" w:eastAsia="zh-CN"/>
              </w:rPr>
              <w:t>18.623MJ/kg），有效热传导效率按照70%考虑，由此计算得到本项目满负荷运行情况下</w:t>
            </w:r>
            <w:r>
              <w:rPr>
                <w:rFonts w:hint="default" w:ascii="Times New Roman" w:hAnsi="Times New Roman" w:eastAsia="宋体" w:cs="Times New Roman"/>
                <w:color w:val="auto"/>
                <w:szCs w:val="24"/>
                <w:u w:val="none"/>
              </w:rPr>
              <w:t>成型生物质燃料消耗量为</w:t>
            </w:r>
            <w:r>
              <w:rPr>
                <w:rFonts w:hint="default" w:ascii="Times New Roman" w:hAnsi="Times New Roman" w:cs="Times New Roman"/>
                <w:color w:val="auto"/>
                <w:szCs w:val="24"/>
                <w:u w:val="none"/>
                <w:lang w:val="en-US" w:eastAsia="zh-CN"/>
              </w:rPr>
              <w:t>250kg/h（全年按照4800h计算）</w:t>
            </w:r>
            <w:r>
              <w:rPr>
                <w:rFonts w:hint="default" w:ascii="Times New Roman" w:hAnsi="Times New Roman" w:eastAsia="宋体" w:cs="Times New Roman"/>
                <w:color w:val="auto"/>
                <w:szCs w:val="24"/>
                <w:u w:val="none"/>
              </w:rPr>
              <w:t>，</w:t>
            </w:r>
            <w:r>
              <w:rPr>
                <w:rFonts w:hint="default" w:ascii="Times New Roman" w:hAnsi="Times New Roman" w:cs="Times New Roman"/>
                <w:color w:val="auto"/>
                <w:szCs w:val="24"/>
                <w:u w:val="none"/>
                <w:lang w:eastAsia="zh-CN"/>
              </w:rPr>
              <w:t>年消耗量按照</w:t>
            </w:r>
            <w:r>
              <w:rPr>
                <w:rFonts w:hint="default" w:ascii="Times New Roman" w:hAnsi="Times New Roman" w:cs="Times New Roman"/>
                <w:color w:val="auto"/>
                <w:szCs w:val="24"/>
                <w:u w:val="none"/>
                <w:lang w:val="en-US" w:eastAsia="zh-CN"/>
              </w:rPr>
              <w:t>600吨考虑，</w:t>
            </w:r>
            <w:r>
              <w:rPr>
                <w:rFonts w:hint="default" w:ascii="Times New Roman" w:hAnsi="Times New Roman" w:eastAsia="宋体" w:cs="Times New Roman"/>
                <w:color w:val="auto"/>
                <w:szCs w:val="24"/>
                <w:u w:val="none"/>
                <w:lang w:eastAsia="zh-CN"/>
              </w:rPr>
              <w:t>锅炉</w:t>
            </w:r>
            <w:r>
              <w:rPr>
                <w:rFonts w:hint="default" w:ascii="Times New Roman" w:hAnsi="Times New Roman" w:eastAsia="宋体" w:cs="Times New Roman"/>
                <w:color w:val="auto"/>
                <w:szCs w:val="24"/>
                <w:u w:val="none"/>
              </w:rPr>
              <w:t>烟气中主要气型污染物为烟尘、二氧化硫、氮氧化物。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0"/>
                <w:u w:val="none"/>
              </w:rPr>
            </w:pPr>
            <w:r>
              <w:rPr>
                <w:rFonts w:hint="default" w:ascii="Times New Roman" w:hAnsi="Times New Roman" w:cs="Times New Roman"/>
                <w:b/>
                <w:bCs/>
                <w:color w:val="auto"/>
                <w:sz w:val="21"/>
                <w:szCs w:val="20"/>
                <w:u w:val="none"/>
              </w:rPr>
              <w:t>表</w:t>
            </w:r>
            <w:r>
              <w:rPr>
                <w:rFonts w:hint="default" w:ascii="Times New Roman" w:hAnsi="Times New Roman" w:cs="Times New Roman"/>
                <w:b/>
                <w:bCs/>
                <w:color w:val="auto"/>
                <w:sz w:val="21"/>
                <w:szCs w:val="20"/>
                <w:u w:val="none"/>
                <w:lang w:val="en-US" w:eastAsia="zh-CN"/>
              </w:rPr>
              <w:t>4-1 典型的</w:t>
            </w:r>
            <w:r>
              <w:rPr>
                <w:rFonts w:hint="default" w:ascii="Times New Roman" w:hAnsi="Times New Roman" w:cs="Times New Roman"/>
                <w:b/>
                <w:bCs/>
                <w:color w:val="auto"/>
                <w:sz w:val="21"/>
                <w:szCs w:val="20"/>
                <w:u w:val="none"/>
              </w:rPr>
              <w:t>成型生物质燃料成分分析单</w:t>
            </w:r>
          </w:p>
          <w:tbl>
            <w:tblPr>
              <w:tblStyle w:val="18"/>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736"/>
              <w:gridCol w:w="1733"/>
              <w:gridCol w:w="1733"/>
              <w:gridCol w:w="1733"/>
              <w:gridCol w:w="169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6"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分析基水分</w:t>
                  </w:r>
                </w:p>
              </w:tc>
              <w:tc>
                <w:tcPr>
                  <w:tcW w:w="1004"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灰分</w:t>
                  </w:r>
                </w:p>
              </w:tc>
              <w:tc>
                <w:tcPr>
                  <w:tcW w:w="1004"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发热量</w:t>
                  </w:r>
                </w:p>
              </w:tc>
              <w:tc>
                <w:tcPr>
                  <w:tcW w:w="1004"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应用基水分</w:t>
                  </w:r>
                </w:p>
              </w:tc>
              <w:tc>
                <w:tcPr>
                  <w:tcW w:w="979"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含硫率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340" w:hRule="atLeast"/>
                <w:jc w:val="center"/>
              </w:trPr>
              <w:tc>
                <w:tcPr>
                  <w:tcW w:w="1006"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5.16%</w:t>
                  </w:r>
                </w:p>
              </w:tc>
              <w:tc>
                <w:tcPr>
                  <w:tcW w:w="1004"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1.60%</w:t>
                  </w:r>
                </w:p>
              </w:tc>
              <w:tc>
                <w:tcPr>
                  <w:tcW w:w="1004"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18.623MJ/kg</w:t>
                  </w:r>
                </w:p>
              </w:tc>
              <w:tc>
                <w:tcPr>
                  <w:tcW w:w="1004"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6.38%</w:t>
                  </w:r>
                </w:p>
              </w:tc>
              <w:tc>
                <w:tcPr>
                  <w:tcW w:w="979" w:type="pct"/>
                  <w:noWrap w:val="0"/>
                  <w:vAlign w:val="center"/>
                </w:tcPr>
                <w:p>
                  <w:pPr>
                    <w:pStyle w:val="27"/>
                    <w:keepNext w:val="0"/>
                    <w:keepLines w:val="0"/>
                    <w:pageBreakBefore w:val="0"/>
                    <w:widowControl w:val="0"/>
                    <w:kinsoku/>
                    <w:wordWrap/>
                    <w:overflowPunct/>
                    <w:topLinePunct w:val="0"/>
                    <w:autoSpaceDE/>
                    <w:autoSpaceDN/>
                    <w:bidi w:val="0"/>
                    <w:adjustRightInd/>
                    <w:snapToGrid/>
                    <w:spacing w:afterLines="0" w:line="240" w:lineRule="auto"/>
                    <w:ind w:firstLine="0" w:firstLineChars="0"/>
                    <w:jc w:val="center"/>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w:t>
                  </w:r>
                  <w:r>
                    <w:rPr>
                      <w:rFonts w:hint="default" w:ascii="Times New Roman" w:hAnsi="Times New Roman" w:cs="Times New Roman"/>
                      <w:color w:val="auto"/>
                      <w:sz w:val="21"/>
                      <w:szCs w:val="21"/>
                      <w:u w:val="none"/>
                      <w:lang w:val="en-US" w:eastAsia="zh-CN"/>
                    </w:rPr>
                    <w:t>1</w:t>
                  </w:r>
                  <w:r>
                    <w:rPr>
                      <w:rFonts w:hint="default" w:ascii="Times New Roman" w:hAnsi="Times New Roman" w:cs="Times New Roman"/>
                      <w:color w:val="auto"/>
                      <w:sz w:val="21"/>
                      <w:szCs w:val="21"/>
                      <w:u w:val="none"/>
                    </w:rPr>
                    <w:t>%</w:t>
                  </w:r>
                </w:p>
              </w:tc>
            </w:tr>
          </w:tbl>
          <w:p>
            <w:pPr>
              <w:pStyle w:val="33"/>
              <w:bidi w:val="0"/>
              <w:spacing w:afterLines="0"/>
              <w:ind w:firstLine="480"/>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rPr>
              <w:t>项目热风炉废气根据《第一次全国污染源普查工业污染源产排污系数手册（</w:t>
            </w:r>
            <w:r>
              <w:rPr>
                <w:rFonts w:hint="default" w:ascii="Times New Roman" w:hAnsi="Times New Roman" w:cs="Times New Roman"/>
                <w:color w:val="auto"/>
                <w:szCs w:val="24"/>
                <w:u w:val="none"/>
              </w:rPr>
              <w:t>2010</w:t>
            </w:r>
            <w:r>
              <w:rPr>
                <w:rFonts w:hint="default" w:ascii="Times New Roman" w:hAnsi="Times New Roman" w:eastAsia="宋体" w:cs="Times New Roman"/>
                <w:color w:val="auto"/>
                <w:szCs w:val="24"/>
                <w:u w:val="none"/>
              </w:rPr>
              <w:t>年修订）</w:t>
            </w:r>
            <w:r>
              <w:rPr>
                <w:rFonts w:hint="default" w:ascii="Times New Roman" w:hAnsi="Times New Roman" w:cs="Times New Roman"/>
                <w:color w:val="auto"/>
                <w:szCs w:val="24"/>
                <w:u w:val="none"/>
              </w:rPr>
              <w:t>•</w:t>
            </w:r>
            <w:r>
              <w:rPr>
                <w:rFonts w:hint="default" w:ascii="Times New Roman" w:hAnsi="Times New Roman" w:eastAsia="宋体" w:cs="Times New Roman"/>
                <w:color w:val="auto"/>
                <w:szCs w:val="24"/>
                <w:u w:val="none"/>
              </w:rPr>
              <w:t>下册》中“</w:t>
            </w:r>
            <w:r>
              <w:rPr>
                <w:rFonts w:hint="default" w:ascii="Times New Roman" w:hAnsi="Times New Roman" w:cs="Times New Roman"/>
                <w:color w:val="auto"/>
                <w:szCs w:val="24"/>
                <w:u w:val="none"/>
              </w:rPr>
              <w:t>4430</w:t>
            </w:r>
            <w:r>
              <w:rPr>
                <w:rFonts w:hint="default" w:ascii="Times New Roman" w:hAnsi="Times New Roman" w:eastAsia="宋体" w:cs="Times New Roman"/>
                <w:color w:val="auto"/>
                <w:szCs w:val="24"/>
                <w:u w:val="none"/>
              </w:rPr>
              <w:t>工业锅炉（热力供应和供应行业）产排污系数表</w:t>
            </w:r>
            <w:r>
              <w:rPr>
                <w:rFonts w:hint="default" w:ascii="Times New Roman" w:hAnsi="Times New Roman" w:cs="Times New Roman"/>
                <w:color w:val="auto"/>
                <w:szCs w:val="24"/>
                <w:u w:val="none"/>
              </w:rPr>
              <w:t>-</w:t>
            </w:r>
            <w:r>
              <w:rPr>
                <w:rFonts w:hint="default" w:ascii="Times New Roman" w:hAnsi="Times New Roman" w:eastAsia="宋体" w:cs="Times New Roman"/>
                <w:color w:val="auto"/>
                <w:szCs w:val="24"/>
                <w:u w:val="none"/>
              </w:rPr>
              <w:t>生物质锅炉”中产排污系数计算其产生量，详见表</w:t>
            </w:r>
            <w:r>
              <w:rPr>
                <w:rFonts w:hint="default" w:ascii="Times New Roman" w:hAnsi="Times New Roman" w:cs="Times New Roman"/>
                <w:color w:val="auto"/>
                <w:szCs w:val="24"/>
                <w:u w:val="none"/>
                <w:lang w:val="en-US" w:eastAsia="zh-CN"/>
              </w:rPr>
              <w:t>4-2</w:t>
            </w:r>
            <w:r>
              <w:rPr>
                <w:rFonts w:hint="default" w:ascii="Times New Roman" w:hAnsi="Times New Roman" w:eastAsia="宋体" w:cs="Times New Roman"/>
                <w:color w:val="auto"/>
                <w:szCs w:val="24"/>
                <w:u w:val="none"/>
              </w:rPr>
              <w:t>。</w:t>
            </w:r>
          </w:p>
          <w:p>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bCs/>
                <w:color w:val="auto"/>
                <w:sz w:val="21"/>
                <w:szCs w:val="20"/>
                <w:u w:val="none"/>
                <w:lang w:eastAsia="zh-CN"/>
              </w:rPr>
            </w:pPr>
            <w:r>
              <w:rPr>
                <w:rFonts w:hint="default" w:ascii="Times New Roman" w:hAnsi="Times New Roman" w:eastAsia="宋体" w:cs="Times New Roman"/>
                <w:b/>
                <w:bCs/>
                <w:color w:val="auto"/>
                <w:sz w:val="21"/>
                <w:szCs w:val="20"/>
                <w:u w:val="none"/>
              </w:rPr>
              <w:t>表</w:t>
            </w:r>
            <w:r>
              <w:rPr>
                <w:rFonts w:hint="default" w:ascii="Times New Roman" w:hAnsi="Times New Roman" w:eastAsia="宋体" w:cs="Times New Roman"/>
                <w:b/>
                <w:bCs/>
                <w:color w:val="auto"/>
                <w:sz w:val="21"/>
                <w:szCs w:val="20"/>
                <w:u w:val="none"/>
                <w:lang w:val="en-US" w:eastAsia="zh-CN"/>
              </w:rPr>
              <w:t>4-2</w:t>
            </w:r>
            <w:r>
              <w:rPr>
                <w:rFonts w:hint="default" w:ascii="Times New Roman" w:hAnsi="Times New Roman" w:eastAsia="宋体" w:cs="Times New Roman"/>
                <w:b/>
                <w:bCs/>
                <w:color w:val="auto"/>
                <w:sz w:val="21"/>
                <w:szCs w:val="20"/>
                <w:u w:val="none"/>
              </w:rPr>
              <w:t xml:space="preserve">  工业</w:t>
            </w:r>
            <w:r>
              <w:rPr>
                <w:rFonts w:hint="default" w:ascii="Times New Roman" w:hAnsi="Times New Roman" w:eastAsia="宋体" w:cs="Times New Roman"/>
                <w:b/>
                <w:bCs/>
                <w:color w:val="auto"/>
                <w:sz w:val="21"/>
                <w:szCs w:val="20"/>
                <w:u w:val="none"/>
                <w:lang w:eastAsia="zh-CN"/>
              </w:rPr>
              <w:t>锅炉</w:t>
            </w:r>
            <w:r>
              <w:rPr>
                <w:rFonts w:hint="default" w:ascii="Times New Roman" w:hAnsi="Times New Roman" w:eastAsia="宋体" w:cs="Times New Roman"/>
                <w:b/>
                <w:bCs/>
                <w:color w:val="auto"/>
                <w:sz w:val="21"/>
                <w:szCs w:val="20"/>
                <w:u w:val="none"/>
              </w:rPr>
              <w:t>（热力生产和供应行业）产排污系数表-生物质工业</w:t>
            </w:r>
            <w:r>
              <w:rPr>
                <w:rFonts w:hint="default" w:ascii="Times New Roman" w:hAnsi="Times New Roman" w:eastAsia="宋体" w:cs="Times New Roman"/>
                <w:b/>
                <w:bCs/>
                <w:color w:val="auto"/>
                <w:sz w:val="21"/>
                <w:szCs w:val="20"/>
                <w:u w:val="none"/>
                <w:lang w:eastAsia="zh-CN"/>
              </w:rPr>
              <w:t>锅炉</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857"/>
              <w:gridCol w:w="873"/>
              <w:gridCol w:w="932"/>
              <w:gridCol w:w="1125"/>
              <w:gridCol w:w="1332"/>
              <w:gridCol w:w="1315"/>
              <w:gridCol w:w="814"/>
              <w:gridCol w:w="137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7"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产品名称</w:t>
                  </w:r>
                </w:p>
              </w:tc>
              <w:tc>
                <w:tcPr>
                  <w:tcW w:w="506"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原料名称</w:t>
                  </w:r>
                </w:p>
              </w:tc>
              <w:tc>
                <w:tcPr>
                  <w:tcW w:w="540"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规模等级</w:t>
                  </w:r>
                </w:p>
              </w:tc>
              <w:tc>
                <w:tcPr>
                  <w:tcW w:w="652"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污染物指标</w:t>
                  </w:r>
                </w:p>
              </w:tc>
              <w:tc>
                <w:tcPr>
                  <w:tcW w:w="772"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单位</w:t>
                  </w:r>
                </w:p>
              </w:tc>
              <w:tc>
                <w:tcPr>
                  <w:tcW w:w="762"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产污系数</w:t>
                  </w:r>
                </w:p>
              </w:tc>
              <w:tc>
                <w:tcPr>
                  <w:tcW w:w="472" w:type="pct"/>
                  <w:noWrap w:val="0"/>
                  <w:vAlign w:val="center"/>
                </w:tcPr>
                <w:p>
                  <w:pPr>
                    <w:pStyle w:val="27"/>
                    <w:spacing w:afterLines="0" w:line="240" w:lineRule="auto"/>
                    <w:ind w:firstLine="0" w:firstLineChars="0"/>
                    <w:rPr>
                      <w:rFonts w:hint="default" w:ascii="Times New Roman" w:hAnsi="Times New Roman" w:eastAsia="宋体" w:cs="Times New Roman"/>
                      <w:b/>
                      <w:color w:val="auto"/>
                      <w:sz w:val="21"/>
                      <w:szCs w:val="21"/>
                      <w:u w:val="none"/>
                      <w:lang w:eastAsia="zh-CN"/>
                    </w:rPr>
                  </w:pPr>
                  <w:r>
                    <w:rPr>
                      <w:rFonts w:hint="default" w:ascii="Times New Roman" w:hAnsi="Times New Roman" w:cs="Times New Roman"/>
                      <w:b/>
                      <w:color w:val="auto"/>
                      <w:sz w:val="21"/>
                      <w:szCs w:val="21"/>
                      <w:u w:val="none"/>
                      <w:lang w:eastAsia="zh-CN"/>
                    </w:rPr>
                    <w:t>末端治污技术</w:t>
                  </w:r>
                </w:p>
              </w:tc>
              <w:tc>
                <w:tcPr>
                  <w:tcW w:w="796"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kern w:val="0"/>
                      <w:sz w:val="21"/>
                      <w:szCs w:val="21"/>
                      <w:u w:val="none"/>
                    </w:rPr>
                    <w:t>排污系数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7" w:type="pct"/>
                  <w:vMerge w:val="restar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蒸汽/热水/其他</w:t>
                  </w:r>
                </w:p>
              </w:tc>
              <w:tc>
                <w:tcPr>
                  <w:tcW w:w="506" w:type="pct"/>
                  <w:vMerge w:val="restar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成型生物质</w:t>
                  </w:r>
                </w:p>
              </w:tc>
              <w:tc>
                <w:tcPr>
                  <w:tcW w:w="540" w:type="pct"/>
                  <w:vMerge w:val="restar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所有规模</w:t>
                  </w:r>
                </w:p>
              </w:tc>
              <w:tc>
                <w:tcPr>
                  <w:tcW w:w="65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工业废气量</w:t>
                  </w:r>
                </w:p>
              </w:tc>
              <w:tc>
                <w:tcPr>
                  <w:tcW w:w="77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立方米/吨-原料</w:t>
                  </w:r>
                </w:p>
              </w:tc>
              <w:tc>
                <w:tcPr>
                  <w:tcW w:w="76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6240.28</w:t>
                  </w:r>
                </w:p>
              </w:tc>
              <w:tc>
                <w:tcPr>
                  <w:tcW w:w="472"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直排</w:t>
                  </w:r>
                </w:p>
              </w:tc>
              <w:tc>
                <w:tcPr>
                  <w:tcW w:w="796"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kern w:val="0"/>
                      <w:sz w:val="21"/>
                      <w:szCs w:val="21"/>
                      <w:u w:val="none"/>
                    </w:rPr>
                    <w:t>6,240.28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7" w:type="pct"/>
                  <w:vMerge w:val="continue"/>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p>
              </w:tc>
              <w:tc>
                <w:tcPr>
                  <w:tcW w:w="506" w:type="pct"/>
                  <w:vMerge w:val="continue"/>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p>
              </w:tc>
              <w:tc>
                <w:tcPr>
                  <w:tcW w:w="540" w:type="pct"/>
                  <w:vMerge w:val="continue"/>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p>
              </w:tc>
              <w:tc>
                <w:tcPr>
                  <w:tcW w:w="65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lang w:val="en-US" w:eastAsia="zh-CN" w:bidi="ar-SA"/>
                    </w:rPr>
                  </w:pPr>
                  <w:r>
                    <w:rPr>
                      <w:rFonts w:hint="default" w:ascii="Times New Roman" w:hAnsi="Times New Roman" w:cs="Times New Roman"/>
                      <w:color w:val="auto"/>
                      <w:sz w:val="21"/>
                      <w:szCs w:val="21"/>
                      <w:u w:val="none"/>
                    </w:rPr>
                    <w:t>烟尘</w:t>
                  </w:r>
                </w:p>
              </w:tc>
              <w:tc>
                <w:tcPr>
                  <w:tcW w:w="77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lang w:val="en-US" w:eastAsia="zh-CN" w:bidi="ar-SA"/>
                    </w:rPr>
                  </w:pPr>
                  <w:r>
                    <w:rPr>
                      <w:rFonts w:hint="default" w:ascii="Times New Roman" w:hAnsi="Times New Roman" w:cs="Times New Roman"/>
                      <w:color w:val="auto"/>
                      <w:sz w:val="21"/>
                      <w:szCs w:val="21"/>
                      <w:u w:val="none"/>
                    </w:rPr>
                    <w:t>千克/吨-原料</w:t>
                  </w:r>
                </w:p>
              </w:tc>
              <w:tc>
                <w:tcPr>
                  <w:tcW w:w="762"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highlight w:val="none"/>
                      <w:u w:val="none"/>
                      <w:lang w:val="en-US" w:eastAsia="zh-CN" w:bidi="ar-SA"/>
                    </w:rPr>
                  </w:pPr>
                  <w:r>
                    <w:rPr>
                      <w:rFonts w:hint="default" w:ascii="Times New Roman" w:hAnsi="Times New Roman" w:cs="Times New Roman"/>
                      <w:color w:val="auto"/>
                      <w:sz w:val="21"/>
                      <w:szCs w:val="21"/>
                      <w:highlight w:val="none"/>
                      <w:u w:val="none"/>
                      <w:lang w:val="en-US" w:eastAsia="zh-CN"/>
                    </w:rPr>
                    <w:t>37.6</w:t>
                  </w:r>
                </w:p>
              </w:tc>
              <w:tc>
                <w:tcPr>
                  <w:tcW w:w="1268" w:type="pct"/>
                  <w:gridSpan w:val="2"/>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highlight w:val="yellow"/>
                      <w:u w:val="none"/>
                      <w:lang w:val="en-US" w:eastAsia="zh-CN"/>
                    </w:rPr>
                  </w:pPr>
                  <w:r>
                    <w:rPr>
                      <w:rFonts w:hint="eastAsia" w:ascii="Times New Roman" w:hAnsi="Times New Roman" w:cs="Times New Roman"/>
                      <w:color w:val="FF0000"/>
                      <w:sz w:val="21"/>
                      <w:szCs w:val="21"/>
                      <w:highlight w:val="none"/>
                      <w:u w:val="single"/>
                      <w:lang w:val="en-US" w:eastAsia="zh-CN"/>
                    </w:rPr>
                    <w:t>采用旋风除尘+</w:t>
                  </w:r>
                  <w:r>
                    <w:rPr>
                      <w:rFonts w:hint="default" w:ascii="Times New Roman" w:hAnsi="Times New Roman" w:eastAsia="宋体" w:cs="Times New Roman"/>
                      <w:color w:val="FF0000"/>
                      <w:sz w:val="21"/>
                      <w:szCs w:val="21"/>
                      <w:highlight w:val="none"/>
                      <w:u w:val="single"/>
                    </w:rPr>
                    <w:t>湿法除尘法</w:t>
                  </w:r>
                  <w:r>
                    <w:rPr>
                      <w:rFonts w:hint="eastAsia" w:ascii="Times New Roman" w:hAnsi="Times New Roman" w:cs="Times New Roman"/>
                      <w:color w:val="FF0000"/>
                      <w:sz w:val="21"/>
                      <w:szCs w:val="21"/>
                      <w:highlight w:val="none"/>
                      <w:u w:val="single"/>
                      <w:lang w:eastAsia="zh-CN"/>
                    </w:rPr>
                    <w:t>，</w:t>
                  </w:r>
                  <w:r>
                    <w:rPr>
                      <w:rFonts w:hint="eastAsia" w:ascii="Times New Roman" w:hAnsi="Times New Roman" w:cs="Times New Roman"/>
                      <w:color w:val="FF0000"/>
                      <w:sz w:val="21"/>
                      <w:szCs w:val="21"/>
                      <w:highlight w:val="none"/>
                      <w:u w:val="single"/>
                      <w:lang w:val="en-US" w:eastAsia="zh-CN"/>
                    </w:rPr>
                    <w:t>综合处理效率为96.1%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7" w:type="pct"/>
                  <w:vMerge w:val="continue"/>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p>
              </w:tc>
              <w:tc>
                <w:tcPr>
                  <w:tcW w:w="506" w:type="pct"/>
                  <w:vMerge w:val="continue"/>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p>
              </w:tc>
              <w:tc>
                <w:tcPr>
                  <w:tcW w:w="540" w:type="pct"/>
                  <w:vMerge w:val="continue"/>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p>
              </w:tc>
              <w:tc>
                <w:tcPr>
                  <w:tcW w:w="65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二氧化硫</w:t>
                  </w:r>
                </w:p>
              </w:tc>
              <w:tc>
                <w:tcPr>
                  <w:tcW w:w="77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千克/吨-原料</w:t>
                  </w:r>
                </w:p>
              </w:tc>
              <w:tc>
                <w:tcPr>
                  <w:tcW w:w="76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17S</w:t>
                  </w:r>
                  <w:r>
                    <w:rPr>
                      <w:rFonts w:hint="default" w:ascii="Times New Roman" w:hAnsi="Times New Roman" w:cs="Times New Roman"/>
                      <w:color w:val="auto"/>
                      <w:sz w:val="21"/>
                      <w:szCs w:val="21"/>
                      <w:u w:val="none"/>
                      <w:vertAlign w:val="superscript"/>
                    </w:rPr>
                    <w:t>①</w:t>
                  </w:r>
                </w:p>
              </w:tc>
              <w:tc>
                <w:tcPr>
                  <w:tcW w:w="472"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直排</w:t>
                  </w:r>
                </w:p>
              </w:tc>
              <w:tc>
                <w:tcPr>
                  <w:tcW w:w="796"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lang w:val="en-US" w:eastAsia="zh-CN" w:bidi="ar-SA"/>
                    </w:rPr>
                  </w:pPr>
                  <w:r>
                    <w:rPr>
                      <w:rFonts w:hint="default" w:ascii="Times New Roman" w:hAnsi="Times New Roman" w:cs="Times New Roman"/>
                      <w:color w:val="auto"/>
                      <w:sz w:val="21"/>
                      <w:szCs w:val="21"/>
                      <w:u w:val="none"/>
                    </w:rPr>
                    <w:t>17S</w:t>
                  </w:r>
                  <w:r>
                    <w:rPr>
                      <w:rFonts w:hint="default" w:ascii="Times New Roman" w:hAnsi="Times New Roman" w:cs="Times New Roman"/>
                      <w:color w:val="auto"/>
                      <w:sz w:val="21"/>
                      <w:szCs w:val="21"/>
                      <w:u w:val="none"/>
                      <w:vertAlign w:val="superscript"/>
                    </w:rPr>
                    <w:t>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7" w:type="pct"/>
                  <w:vMerge w:val="continue"/>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p>
              </w:tc>
              <w:tc>
                <w:tcPr>
                  <w:tcW w:w="506" w:type="pct"/>
                  <w:vMerge w:val="continue"/>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p>
              </w:tc>
              <w:tc>
                <w:tcPr>
                  <w:tcW w:w="540" w:type="pct"/>
                  <w:vMerge w:val="continue"/>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p>
              </w:tc>
              <w:tc>
                <w:tcPr>
                  <w:tcW w:w="65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氮氧化物</w:t>
                  </w:r>
                </w:p>
              </w:tc>
              <w:tc>
                <w:tcPr>
                  <w:tcW w:w="77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千克/吨-原料</w:t>
                  </w:r>
                </w:p>
              </w:tc>
              <w:tc>
                <w:tcPr>
                  <w:tcW w:w="762"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1.02</w:t>
                  </w:r>
                </w:p>
              </w:tc>
              <w:tc>
                <w:tcPr>
                  <w:tcW w:w="472"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直排</w:t>
                  </w:r>
                </w:p>
              </w:tc>
              <w:tc>
                <w:tcPr>
                  <w:tcW w:w="796"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lang w:val="en-US" w:eastAsia="zh-CN" w:bidi="ar-SA"/>
                    </w:rPr>
                  </w:pPr>
                  <w:r>
                    <w:rPr>
                      <w:rFonts w:hint="default" w:ascii="Times New Roman" w:hAnsi="Times New Roman" w:cs="Times New Roman"/>
                      <w:color w:val="auto"/>
                      <w:sz w:val="21"/>
                      <w:szCs w:val="21"/>
                      <w:u w:val="none"/>
                    </w:rPr>
                    <w:t>1.02</w:t>
                  </w:r>
                </w:p>
              </w:tc>
            </w:tr>
          </w:tbl>
          <w:p>
            <w:pPr>
              <w:adjustRightInd w:val="0"/>
              <w:snapToGrid w:val="0"/>
              <w:spacing w:afterLines="0" w:line="360" w:lineRule="auto"/>
              <w:ind w:firstLine="482" w:firstLineChars="200"/>
              <w:rPr>
                <w:rFonts w:hint="default" w:ascii="Times New Roman" w:hAnsi="Times New Roman" w:cs="Times New Roman"/>
                <w:b/>
                <w:bCs/>
                <w:color w:val="auto"/>
                <w:sz w:val="24"/>
                <w:szCs w:val="24"/>
                <w:u w:val="none"/>
              </w:rPr>
            </w:pPr>
            <w:r>
              <w:rPr>
                <w:rFonts w:hint="default" w:ascii="Times New Roman" w:hAnsi="Times New Roman" w:eastAsia="宋体" w:cs="Times New Roman"/>
                <w:b/>
                <w:bCs/>
                <w:color w:val="auto"/>
                <w:sz w:val="24"/>
                <w:szCs w:val="24"/>
                <w:u w:val="none"/>
              </w:rPr>
              <w:t>注：①</w:t>
            </w:r>
            <w:r>
              <w:rPr>
                <w:rFonts w:hint="default" w:ascii="Times New Roman" w:hAnsi="Times New Roman" w:cs="Times New Roman"/>
                <w:b/>
                <w:bCs/>
                <w:color w:val="auto"/>
                <w:sz w:val="24"/>
                <w:szCs w:val="24"/>
                <w:u w:val="none"/>
              </w:rPr>
              <w:t>SO</w:t>
            </w:r>
            <w:r>
              <w:rPr>
                <w:rFonts w:hint="default" w:ascii="Times New Roman" w:hAnsi="Times New Roman" w:cs="Times New Roman"/>
                <w:b/>
                <w:bCs/>
                <w:color w:val="auto"/>
                <w:sz w:val="24"/>
                <w:szCs w:val="24"/>
                <w:u w:val="none"/>
                <w:vertAlign w:val="subscript"/>
              </w:rPr>
              <w:t>2</w:t>
            </w:r>
            <w:r>
              <w:rPr>
                <w:rFonts w:hint="default" w:ascii="Times New Roman" w:hAnsi="Times New Roman" w:eastAsia="宋体" w:cs="Times New Roman"/>
                <w:b/>
                <w:bCs/>
                <w:color w:val="auto"/>
                <w:sz w:val="24"/>
                <w:szCs w:val="24"/>
                <w:u w:val="none"/>
              </w:rPr>
              <w:t>的产排污系数是以含硫量（</w:t>
            </w:r>
            <w:r>
              <w:rPr>
                <w:rFonts w:hint="default" w:ascii="Times New Roman" w:hAnsi="Times New Roman" w:cs="Times New Roman"/>
                <w:b/>
                <w:bCs/>
                <w:color w:val="auto"/>
                <w:sz w:val="24"/>
                <w:szCs w:val="24"/>
                <w:u w:val="none"/>
              </w:rPr>
              <w:t>S%</w:t>
            </w:r>
            <w:r>
              <w:rPr>
                <w:rFonts w:hint="default" w:ascii="Times New Roman" w:hAnsi="Times New Roman" w:eastAsia="宋体" w:cs="Times New Roman"/>
                <w:b/>
                <w:bCs/>
                <w:color w:val="auto"/>
                <w:sz w:val="24"/>
                <w:szCs w:val="24"/>
                <w:u w:val="none"/>
              </w:rPr>
              <w:t>）的形式表示的。</w:t>
            </w:r>
            <w:r>
              <w:rPr>
                <w:rFonts w:hint="default" w:ascii="Times New Roman" w:hAnsi="Times New Roman" w:eastAsia="宋体" w:cs="Times New Roman"/>
                <w:b/>
                <w:bCs/>
                <w:color w:val="auto"/>
                <w:sz w:val="24"/>
                <w:szCs w:val="24"/>
                <w:u w:val="none"/>
                <w:lang w:eastAsia="zh-CN"/>
              </w:rPr>
              <w:t>本项目</w:t>
            </w:r>
            <w:r>
              <w:rPr>
                <w:rFonts w:hint="default" w:ascii="Times New Roman" w:hAnsi="Times New Roman" w:eastAsia="宋体" w:cs="Times New Roman"/>
                <w:b/>
                <w:bCs/>
                <w:color w:val="auto"/>
                <w:sz w:val="24"/>
                <w:szCs w:val="24"/>
                <w:u w:val="none"/>
              </w:rPr>
              <w:t>生物质中含硫量（</w:t>
            </w:r>
            <w:r>
              <w:rPr>
                <w:rFonts w:hint="default" w:ascii="Times New Roman" w:hAnsi="Times New Roman" w:cs="Times New Roman"/>
                <w:b/>
                <w:bCs/>
                <w:color w:val="auto"/>
                <w:sz w:val="24"/>
                <w:szCs w:val="24"/>
                <w:u w:val="none"/>
              </w:rPr>
              <w:t>S%</w:t>
            </w:r>
            <w:r>
              <w:rPr>
                <w:rFonts w:hint="default" w:ascii="Times New Roman" w:hAnsi="Times New Roman" w:eastAsia="宋体" w:cs="Times New Roman"/>
                <w:b/>
                <w:bCs/>
                <w:color w:val="auto"/>
                <w:sz w:val="24"/>
                <w:szCs w:val="24"/>
                <w:u w:val="none"/>
              </w:rPr>
              <w:t>）为</w:t>
            </w:r>
            <w:r>
              <w:rPr>
                <w:rFonts w:hint="default" w:ascii="Times New Roman" w:hAnsi="Times New Roman" w:cs="Times New Roman"/>
                <w:b/>
                <w:bCs/>
                <w:color w:val="auto"/>
                <w:sz w:val="24"/>
                <w:szCs w:val="24"/>
                <w:u w:val="none"/>
              </w:rPr>
              <w:t>0.</w:t>
            </w:r>
            <w:r>
              <w:rPr>
                <w:rFonts w:hint="default" w:ascii="Times New Roman" w:hAnsi="Times New Roman" w:eastAsia="宋体" w:cs="Times New Roman"/>
                <w:b/>
                <w:bCs/>
                <w:color w:val="auto"/>
                <w:sz w:val="24"/>
                <w:szCs w:val="24"/>
                <w:u w:val="none"/>
                <w:lang w:val="en-US" w:eastAsia="zh-CN"/>
              </w:rPr>
              <w:t>1</w:t>
            </w:r>
            <w:r>
              <w:rPr>
                <w:rFonts w:hint="default" w:ascii="Times New Roman" w:hAnsi="Times New Roman" w:cs="Times New Roman"/>
                <w:b/>
                <w:bCs/>
                <w:color w:val="auto"/>
                <w:sz w:val="24"/>
                <w:szCs w:val="24"/>
                <w:u w:val="none"/>
              </w:rPr>
              <w:t>%</w:t>
            </w:r>
            <w:r>
              <w:rPr>
                <w:rFonts w:hint="default" w:ascii="Times New Roman" w:hAnsi="Times New Roman" w:eastAsia="宋体" w:cs="Times New Roman"/>
                <w:b/>
                <w:bCs/>
                <w:color w:val="auto"/>
                <w:sz w:val="24"/>
                <w:szCs w:val="24"/>
                <w:u w:val="none"/>
              </w:rPr>
              <w:t>，则</w:t>
            </w:r>
            <w:r>
              <w:rPr>
                <w:rFonts w:hint="default" w:ascii="Times New Roman" w:hAnsi="Times New Roman" w:cs="Times New Roman"/>
                <w:b/>
                <w:bCs/>
                <w:color w:val="auto"/>
                <w:sz w:val="24"/>
                <w:szCs w:val="24"/>
                <w:u w:val="none"/>
              </w:rPr>
              <w:t>S=0.</w:t>
            </w:r>
            <w:r>
              <w:rPr>
                <w:rFonts w:hint="default" w:ascii="Times New Roman" w:hAnsi="Times New Roman" w:eastAsia="宋体" w:cs="Times New Roman"/>
                <w:b/>
                <w:bCs/>
                <w:color w:val="auto"/>
                <w:sz w:val="24"/>
                <w:szCs w:val="24"/>
                <w:u w:val="none"/>
                <w:lang w:val="en-US" w:eastAsia="zh-CN"/>
              </w:rPr>
              <w:t>1</w:t>
            </w:r>
            <w:r>
              <w:rPr>
                <w:rFonts w:hint="default" w:ascii="Times New Roman" w:hAnsi="Times New Roman" w:eastAsia="宋体" w:cs="Times New Roman"/>
                <w:b/>
                <w:bCs/>
                <w:color w:val="auto"/>
                <w:sz w:val="24"/>
                <w:szCs w:val="24"/>
                <w:u w:val="none"/>
              </w:rPr>
              <w:t>。</w:t>
            </w:r>
          </w:p>
          <w:p>
            <w:pPr>
              <w:pStyle w:val="33"/>
              <w:bidi w:val="0"/>
              <w:spacing w:afterLines="0"/>
              <w:ind w:firstLine="480"/>
              <w:rPr>
                <w:rFonts w:hint="default" w:ascii="Times New Roman" w:hAnsi="Times New Roman" w:cs="Times New Roman"/>
                <w:color w:val="auto"/>
                <w:szCs w:val="24"/>
                <w:u w:val="none"/>
                <w:lang w:eastAsia="zh-CN"/>
              </w:rPr>
            </w:pPr>
            <w:r>
              <w:rPr>
                <w:rFonts w:hint="default" w:ascii="Times New Roman" w:hAnsi="Times New Roman" w:cs="Times New Roman"/>
                <w:color w:val="auto"/>
                <w:szCs w:val="24"/>
                <w:u w:val="none"/>
                <w:lang w:val="en-US" w:eastAsia="zh-CN"/>
              </w:rPr>
              <w:t>建设单位锅炉房选用风机风量约10000</w:t>
            </w:r>
            <w:r>
              <w:rPr>
                <w:rFonts w:hint="default" w:ascii="Times New Roman" w:hAnsi="Times New Roman" w:cs="Times New Roman"/>
                <w:color w:val="auto"/>
                <w:szCs w:val="24"/>
                <w:u w:val="none"/>
                <w:lang w:eastAsia="zh-CN"/>
              </w:rPr>
              <w:t>m</w:t>
            </w:r>
            <w:r>
              <w:rPr>
                <w:rFonts w:hint="default" w:ascii="Times New Roman" w:hAnsi="Times New Roman" w:cs="Times New Roman"/>
                <w:color w:val="auto"/>
                <w:szCs w:val="24"/>
                <w:u w:val="none"/>
                <w:vertAlign w:val="superscript"/>
                <w:lang w:eastAsia="zh-CN"/>
              </w:rPr>
              <w:t>3</w:t>
            </w:r>
            <w:r>
              <w:rPr>
                <w:rFonts w:hint="default" w:ascii="Times New Roman" w:hAnsi="Times New Roman" w:cs="Times New Roman"/>
                <w:color w:val="auto"/>
                <w:szCs w:val="24"/>
                <w:u w:val="none"/>
                <w:vertAlign w:val="baseline"/>
                <w:lang w:val="en-US" w:eastAsia="zh-CN"/>
              </w:rPr>
              <w:t>/h</w:t>
            </w:r>
            <w:r>
              <w:rPr>
                <w:rFonts w:hint="default" w:ascii="Times New Roman" w:hAnsi="Times New Roman" w:cs="Times New Roman"/>
                <w:color w:val="auto"/>
                <w:szCs w:val="24"/>
                <w:u w:val="none"/>
                <w:lang w:eastAsia="zh-CN"/>
              </w:rPr>
              <w:t>的风机收集</w:t>
            </w:r>
            <w:r>
              <w:rPr>
                <w:rFonts w:hint="default" w:ascii="Times New Roman" w:hAnsi="Times New Roman" w:cs="Times New Roman"/>
                <w:color w:val="auto"/>
                <w:szCs w:val="24"/>
                <w:u w:val="none"/>
                <w:lang w:val="en-US" w:eastAsia="zh-CN"/>
              </w:rPr>
              <w:t>锅炉</w:t>
            </w:r>
            <w:r>
              <w:rPr>
                <w:rFonts w:hint="default" w:ascii="Times New Roman" w:hAnsi="Times New Roman" w:cs="Times New Roman"/>
                <w:color w:val="auto"/>
                <w:szCs w:val="24"/>
                <w:u w:val="none"/>
                <w:lang w:eastAsia="zh-CN"/>
              </w:rPr>
              <w:t>尾气，尾气经管道集中收集后引入拟</w:t>
            </w:r>
            <w:r>
              <w:rPr>
                <w:rFonts w:hint="default" w:ascii="Times New Roman" w:hAnsi="Times New Roman" w:cs="Times New Roman"/>
                <w:color w:val="auto"/>
                <w:szCs w:val="24"/>
                <w:u w:val="none"/>
                <w:lang w:val="en-US" w:eastAsia="zh-CN"/>
              </w:rPr>
              <w:t>选用</w:t>
            </w:r>
            <w:r>
              <w:rPr>
                <w:rFonts w:hint="default" w:ascii="Times New Roman" w:hAnsi="Times New Roman" w:cs="Times New Roman"/>
                <w:color w:val="auto"/>
                <w:szCs w:val="24"/>
                <w:u w:val="none"/>
                <w:lang w:eastAsia="zh-CN"/>
              </w:rPr>
              <w:t>旋风除尘装置</w:t>
            </w:r>
            <w:r>
              <w:rPr>
                <w:rFonts w:hint="eastAsia" w:ascii="Times New Roman" w:hAnsi="Times New Roman" w:cs="Times New Roman"/>
                <w:color w:val="auto"/>
                <w:szCs w:val="24"/>
                <w:u w:val="none"/>
                <w:lang w:eastAsia="zh-CN"/>
              </w:rPr>
              <w:t>（</w:t>
            </w:r>
            <w:r>
              <w:rPr>
                <w:rFonts w:hint="eastAsia" w:ascii="Times New Roman" w:hAnsi="Times New Roman" w:cs="Times New Roman"/>
                <w:color w:val="auto"/>
                <w:szCs w:val="24"/>
                <w:u w:val="none"/>
                <w:lang w:val="en-US" w:eastAsia="zh-CN"/>
              </w:rPr>
              <w:t>处理效率取70%</w:t>
            </w:r>
            <w:r>
              <w:rPr>
                <w:rFonts w:hint="eastAsia" w:ascii="Times New Roman" w:hAnsi="Times New Roman" w:cs="Times New Roman"/>
                <w:color w:val="auto"/>
                <w:szCs w:val="24"/>
                <w:u w:val="none"/>
                <w:lang w:eastAsia="zh-CN"/>
              </w:rPr>
              <w:t>）</w:t>
            </w:r>
            <w:r>
              <w:rPr>
                <w:rFonts w:hint="default" w:ascii="Times New Roman" w:hAnsi="Times New Roman" w:cs="Times New Roman"/>
                <w:color w:val="auto"/>
                <w:szCs w:val="24"/>
                <w:u w:val="none"/>
                <w:lang w:eastAsia="zh-CN"/>
              </w:rPr>
              <w:t>，再经水膜除尘设施</w:t>
            </w:r>
            <w:r>
              <w:rPr>
                <w:rFonts w:hint="eastAsia" w:ascii="Times New Roman" w:hAnsi="Times New Roman" w:cs="Times New Roman"/>
                <w:color w:val="auto"/>
                <w:szCs w:val="24"/>
                <w:u w:val="none"/>
                <w:lang w:eastAsia="zh-CN"/>
              </w:rPr>
              <w:t>（</w:t>
            </w:r>
            <w:r>
              <w:rPr>
                <w:rFonts w:hint="eastAsia" w:ascii="Times New Roman" w:hAnsi="Times New Roman" w:cs="Times New Roman"/>
                <w:color w:val="auto"/>
                <w:szCs w:val="24"/>
                <w:u w:val="none"/>
                <w:lang w:val="en-US" w:eastAsia="zh-CN"/>
              </w:rPr>
              <w:t>处理效率取87%</w:t>
            </w:r>
            <w:r>
              <w:rPr>
                <w:rFonts w:hint="eastAsia" w:ascii="Times New Roman" w:hAnsi="Times New Roman" w:cs="Times New Roman"/>
                <w:color w:val="auto"/>
                <w:szCs w:val="24"/>
                <w:u w:val="none"/>
                <w:lang w:eastAsia="zh-CN"/>
              </w:rPr>
              <w:t>）</w:t>
            </w:r>
            <w:r>
              <w:rPr>
                <w:rFonts w:hint="default" w:ascii="Times New Roman" w:hAnsi="Times New Roman" w:cs="Times New Roman"/>
                <w:color w:val="auto"/>
                <w:szCs w:val="24"/>
                <w:u w:val="none"/>
                <w:lang w:eastAsia="zh-CN"/>
              </w:rPr>
              <w:t>处理后的烟气通过</w:t>
            </w:r>
            <w:r>
              <w:rPr>
                <w:rFonts w:hint="default" w:ascii="Times New Roman" w:hAnsi="Times New Roman" w:cs="Times New Roman"/>
                <w:color w:val="auto"/>
                <w:szCs w:val="24"/>
                <w:u w:val="none"/>
                <w:lang w:val="en-US" w:eastAsia="zh-CN"/>
              </w:rPr>
              <w:t>32</w:t>
            </w:r>
            <w:r>
              <w:rPr>
                <w:rFonts w:hint="default" w:ascii="Times New Roman" w:hAnsi="Times New Roman" w:cs="Times New Roman"/>
                <w:color w:val="auto"/>
                <w:szCs w:val="24"/>
                <w:u w:val="none"/>
                <w:lang w:eastAsia="zh-CN"/>
              </w:rPr>
              <w:t>m高的排气筒排放。两级综合</w:t>
            </w:r>
            <w:r>
              <w:rPr>
                <w:rFonts w:hint="default" w:ascii="Times New Roman" w:hAnsi="Times New Roman" w:eastAsia="宋体" w:cs="Times New Roman"/>
                <w:color w:val="auto"/>
                <w:szCs w:val="24"/>
                <w:u w:val="none"/>
              </w:rPr>
              <w:t>除尘装置的除尘效率</w:t>
            </w:r>
            <w:r>
              <w:rPr>
                <w:rFonts w:hint="default" w:ascii="Times New Roman" w:hAnsi="Times New Roman" w:cs="Times New Roman"/>
                <w:color w:val="auto"/>
                <w:szCs w:val="24"/>
                <w:u w:val="none"/>
                <w:lang w:eastAsia="zh-CN"/>
              </w:rPr>
              <w:t>大于</w:t>
            </w:r>
            <w:r>
              <w:rPr>
                <w:rFonts w:hint="eastAsia" w:ascii="Times New Roman" w:hAnsi="Times New Roman" w:cs="Times New Roman"/>
                <w:color w:val="auto"/>
                <w:szCs w:val="24"/>
                <w:u w:val="none"/>
                <w:lang w:val="en-US" w:eastAsia="zh-CN"/>
              </w:rPr>
              <w:t>96.1</w:t>
            </w:r>
            <w:r>
              <w:rPr>
                <w:rFonts w:hint="default" w:ascii="Times New Roman" w:hAnsi="Times New Roman" w:cs="Times New Roman"/>
                <w:color w:val="auto"/>
                <w:szCs w:val="24"/>
                <w:u w:val="none"/>
              </w:rPr>
              <w:t>%</w:t>
            </w:r>
            <w:r>
              <w:rPr>
                <w:rFonts w:hint="default" w:ascii="Times New Roman" w:hAnsi="Times New Roman" w:eastAsia="宋体" w:cs="Times New Roman"/>
                <w:color w:val="auto"/>
                <w:szCs w:val="24"/>
                <w:u w:val="none"/>
              </w:rPr>
              <w:t>。</w:t>
            </w:r>
          </w:p>
          <w:p>
            <w:pPr>
              <w:pStyle w:val="9"/>
              <w:spacing w:afterLines="0" w:line="360" w:lineRule="auto"/>
              <w:ind w:firstLine="480" w:firstLineChars="200"/>
              <w:rPr>
                <w:rFonts w:hint="default" w:ascii="Times New Roman" w:hAnsi="Times New Roman" w:cs="Times New Roman"/>
                <w:color w:val="auto"/>
                <w:szCs w:val="24"/>
                <w:u w:val="none"/>
                <w:lang w:eastAsia="zh-CN"/>
              </w:rPr>
            </w:pPr>
            <w:r>
              <w:rPr>
                <w:rFonts w:hint="default" w:ascii="Times New Roman" w:hAnsi="Times New Roman" w:cs="Times New Roman"/>
                <w:color w:val="auto"/>
                <w:szCs w:val="24"/>
                <w:u w:val="none"/>
                <w:lang w:eastAsia="zh-CN"/>
              </w:rPr>
              <w:t>场区生物质锅炉烟气污染物产排情况见表</w:t>
            </w:r>
            <w:r>
              <w:rPr>
                <w:rFonts w:hint="default" w:ascii="Times New Roman" w:hAnsi="Times New Roman" w:cs="Times New Roman"/>
                <w:color w:val="auto"/>
                <w:szCs w:val="24"/>
                <w:u w:val="none"/>
                <w:lang w:val="en-US" w:eastAsia="zh-CN"/>
              </w:rPr>
              <w:t>4-3</w:t>
            </w:r>
            <w:r>
              <w:rPr>
                <w:rFonts w:hint="default" w:ascii="Times New Roman" w:hAnsi="Times New Roman" w:cs="Times New Roman"/>
                <w:color w:val="auto"/>
                <w:szCs w:val="24"/>
                <w:u w:val="none"/>
                <w:lang w:eastAsia="zh-CN"/>
              </w:rPr>
              <w:t>。</w:t>
            </w:r>
          </w:p>
          <w:p>
            <w:pPr>
              <w:pStyle w:val="34"/>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表</w:t>
            </w:r>
            <w:r>
              <w:rPr>
                <w:rFonts w:hint="default" w:ascii="Times New Roman" w:hAnsi="Times New Roman" w:cs="Times New Roman"/>
                <w:color w:val="auto"/>
                <w:sz w:val="21"/>
                <w:szCs w:val="21"/>
                <w:u w:val="none"/>
                <w:lang w:val="en-US" w:eastAsia="zh-CN"/>
              </w:rPr>
              <w:t>4-3</w:t>
            </w:r>
            <w:r>
              <w:rPr>
                <w:rFonts w:hint="default" w:ascii="Times New Roman" w:hAnsi="Times New Roman" w:cs="Times New Roman"/>
                <w:color w:val="auto"/>
                <w:sz w:val="21"/>
                <w:szCs w:val="21"/>
                <w:u w:val="none"/>
              </w:rPr>
              <w:t xml:space="preserve"> 生物质</w:t>
            </w:r>
            <w:r>
              <w:rPr>
                <w:rFonts w:hint="default" w:ascii="Times New Roman" w:hAnsi="Times New Roman" w:cs="Times New Roman"/>
                <w:color w:val="auto"/>
                <w:sz w:val="21"/>
                <w:szCs w:val="21"/>
                <w:u w:val="none"/>
                <w:lang w:eastAsia="zh-CN"/>
              </w:rPr>
              <w:t>锅炉</w:t>
            </w:r>
            <w:r>
              <w:rPr>
                <w:rFonts w:hint="default" w:ascii="Times New Roman" w:hAnsi="Times New Roman" w:cs="Times New Roman"/>
                <w:color w:val="auto"/>
                <w:sz w:val="21"/>
                <w:szCs w:val="21"/>
                <w:u w:val="none"/>
              </w:rPr>
              <w:t>烟气产生排放情况一览表</w:t>
            </w:r>
          </w:p>
          <w:tbl>
            <w:tblPr>
              <w:tblStyle w:val="18"/>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137"/>
              <w:gridCol w:w="1184"/>
              <w:gridCol w:w="1357"/>
              <w:gridCol w:w="1408"/>
              <w:gridCol w:w="1250"/>
              <w:gridCol w:w="229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9" w:type="pct"/>
                  <w:vMerge w:val="restar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项目</w:t>
                  </w:r>
                </w:p>
              </w:tc>
              <w:tc>
                <w:tcPr>
                  <w:tcW w:w="1472" w:type="pct"/>
                  <w:gridSpan w:val="2"/>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产生情况</w:t>
                  </w:r>
                </w:p>
              </w:tc>
              <w:tc>
                <w:tcPr>
                  <w:tcW w:w="1540" w:type="pct"/>
                  <w:gridSpan w:val="2"/>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排放情况</w:t>
                  </w:r>
                </w:p>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lang w:eastAsia="zh-CN"/>
                    </w:rPr>
                    <w:t>（</w:t>
                  </w:r>
                  <w:r>
                    <w:rPr>
                      <w:rFonts w:hint="default" w:ascii="Times New Roman" w:hAnsi="Times New Roman" w:cs="Times New Roman"/>
                      <w:b/>
                      <w:color w:val="auto"/>
                      <w:sz w:val="21"/>
                      <w:szCs w:val="21"/>
                      <w:highlight w:val="none"/>
                      <w:u w:val="none"/>
                      <w:lang w:eastAsia="zh-CN"/>
                    </w:rPr>
                    <w:t>旋风</w:t>
                  </w:r>
                  <w:r>
                    <w:rPr>
                      <w:rFonts w:hint="default" w:ascii="Times New Roman" w:hAnsi="Times New Roman" w:cs="Times New Roman"/>
                      <w:b/>
                      <w:color w:val="auto"/>
                      <w:sz w:val="21"/>
                      <w:szCs w:val="21"/>
                      <w:highlight w:val="none"/>
                      <w:u w:val="none"/>
                      <w:lang w:val="en-US" w:eastAsia="zh-CN"/>
                    </w:rPr>
                    <w:t>+水膜除尘</w:t>
                  </w:r>
                  <w:r>
                    <w:rPr>
                      <w:rFonts w:hint="default" w:ascii="Times New Roman" w:hAnsi="Times New Roman" w:cs="Times New Roman"/>
                      <w:b/>
                      <w:color w:val="auto"/>
                      <w:sz w:val="21"/>
                      <w:szCs w:val="21"/>
                      <w:highlight w:val="none"/>
                      <w:u w:val="none"/>
                      <w:lang w:eastAsia="zh-CN"/>
                    </w:rPr>
                    <w:t>处理后</w:t>
                  </w:r>
                  <w:r>
                    <w:rPr>
                      <w:rFonts w:hint="default" w:ascii="Times New Roman" w:hAnsi="Times New Roman" w:cs="Times New Roman"/>
                      <w:b/>
                      <w:color w:val="auto"/>
                      <w:sz w:val="21"/>
                      <w:szCs w:val="21"/>
                      <w:u w:val="none"/>
                    </w:rPr>
                    <w:t>）</w:t>
                  </w:r>
                </w:p>
              </w:tc>
              <w:tc>
                <w:tcPr>
                  <w:tcW w:w="1327"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参照燃煤锅炉特别排放限值要求</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9" w:type="pct"/>
                  <w:vMerge w:val="continue"/>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p>
              </w:tc>
              <w:tc>
                <w:tcPr>
                  <w:tcW w:w="686"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产生量t/a</w:t>
                  </w:r>
                </w:p>
              </w:tc>
              <w:tc>
                <w:tcPr>
                  <w:tcW w:w="785"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浓度mg/m</w:t>
                  </w:r>
                  <w:r>
                    <w:rPr>
                      <w:rFonts w:hint="default" w:ascii="Times New Roman" w:hAnsi="Times New Roman" w:cs="Times New Roman"/>
                      <w:b/>
                      <w:color w:val="auto"/>
                      <w:sz w:val="21"/>
                      <w:szCs w:val="21"/>
                      <w:u w:val="none"/>
                      <w:vertAlign w:val="superscript"/>
                    </w:rPr>
                    <w:t>3</w:t>
                  </w:r>
                </w:p>
              </w:tc>
              <w:tc>
                <w:tcPr>
                  <w:tcW w:w="816"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排放量t/a</w:t>
                  </w:r>
                </w:p>
              </w:tc>
              <w:tc>
                <w:tcPr>
                  <w:tcW w:w="724"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浓度mg/m</w:t>
                  </w:r>
                  <w:r>
                    <w:rPr>
                      <w:rFonts w:hint="default" w:ascii="Times New Roman" w:hAnsi="Times New Roman" w:cs="Times New Roman"/>
                      <w:b/>
                      <w:color w:val="auto"/>
                      <w:sz w:val="21"/>
                      <w:szCs w:val="21"/>
                      <w:u w:val="none"/>
                      <w:vertAlign w:val="superscript"/>
                    </w:rPr>
                    <w:t>3</w:t>
                  </w:r>
                </w:p>
              </w:tc>
              <w:tc>
                <w:tcPr>
                  <w:tcW w:w="1327"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浓度mg/m</w:t>
                  </w:r>
                  <w:r>
                    <w:rPr>
                      <w:rFonts w:hint="default" w:ascii="Times New Roman" w:hAnsi="Times New Roman" w:cs="Times New Roman"/>
                      <w:b/>
                      <w:color w:val="auto"/>
                      <w:sz w:val="21"/>
                      <w:szCs w:val="21"/>
                      <w:u w:val="none"/>
                      <w:vertAlign w:val="superscript"/>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9" w:type="pct"/>
                  <w:noWrap w:val="0"/>
                  <w:vAlign w:val="center"/>
                </w:tcPr>
                <w:p>
                  <w:pPr>
                    <w:pStyle w:val="27"/>
                    <w:spacing w:afterLines="0" w:line="240" w:lineRule="auto"/>
                    <w:ind w:firstLine="0" w:firstLineChars="0"/>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lang w:eastAsia="zh-CN"/>
                    </w:rPr>
                    <w:t>风机风量</w:t>
                  </w:r>
                </w:p>
              </w:tc>
              <w:tc>
                <w:tcPr>
                  <w:tcW w:w="1472" w:type="pct"/>
                  <w:gridSpan w:val="2"/>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10000</w:t>
                  </w:r>
                  <w:r>
                    <w:rPr>
                      <w:rFonts w:hint="default" w:ascii="Times New Roman" w:hAnsi="Times New Roman" w:cs="Times New Roman"/>
                      <w:color w:val="auto"/>
                      <w:sz w:val="21"/>
                      <w:szCs w:val="21"/>
                      <w:u w:val="none"/>
                    </w:rPr>
                    <w:t>m</w:t>
                  </w:r>
                  <w:r>
                    <w:rPr>
                      <w:rFonts w:hint="default" w:ascii="Times New Roman" w:hAnsi="Times New Roman" w:cs="Times New Roman"/>
                      <w:color w:val="auto"/>
                      <w:sz w:val="21"/>
                      <w:szCs w:val="21"/>
                      <w:u w:val="none"/>
                      <w:vertAlign w:val="superscript"/>
                    </w:rPr>
                    <w:t>3</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h</w:t>
                  </w:r>
                </w:p>
              </w:tc>
              <w:tc>
                <w:tcPr>
                  <w:tcW w:w="1540" w:type="pct"/>
                  <w:gridSpan w:val="2"/>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10000</w:t>
                  </w:r>
                  <w:r>
                    <w:rPr>
                      <w:rFonts w:hint="default" w:ascii="Times New Roman" w:hAnsi="Times New Roman" w:cs="Times New Roman"/>
                      <w:color w:val="auto"/>
                      <w:sz w:val="21"/>
                      <w:szCs w:val="21"/>
                      <w:u w:val="none"/>
                    </w:rPr>
                    <w:t>m</w:t>
                  </w:r>
                  <w:r>
                    <w:rPr>
                      <w:rFonts w:hint="default" w:ascii="Times New Roman" w:hAnsi="Times New Roman" w:cs="Times New Roman"/>
                      <w:color w:val="auto"/>
                      <w:sz w:val="21"/>
                      <w:szCs w:val="21"/>
                      <w:u w:val="none"/>
                      <w:vertAlign w:val="superscript"/>
                    </w:rPr>
                    <w:t>3</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h</w:t>
                  </w:r>
                </w:p>
              </w:tc>
              <w:tc>
                <w:tcPr>
                  <w:tcW w:w="1327" w:type="pct"/>
                  <w:noWrap w:val="0"/>
                  <w:vAlign w:val="center"/>
                </w:tcPr>
                <w:p>
                  <w:pPr>
                    <w:pStyle w:val="27"/>
                    <w:spacing w:afterLines="0" w:line="240" w:lineRule="auto"/>
                    <w:ind w:firstLine="0" w:firstLineChars="0"/>
                    <w:rPr>
                      <w:rFonts w:hint="default" w:ascii="Times New Roman" w:hAnsi="Times New Roman" w:cs="Times New Roman"/>
                      <w:b/>
                      <w:color w:val="auto"/>
                      <w:sz w:val="21"/>
                      <w:szCs w:val="21"/>
                      <w:u w:val="none"/>
                    </w:rPr>
                  </w:pPr>
                  <w:r>
                    <w:rPr>
                      <w:rFonts w:hint="default" w:ascii="Times New Roman" w:hAnsi="Times New Roman" w:cs="Times New Roman"/>
                      <w:b/>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9" w:type="pct"/>
                  <w:noWrap w:val="0"/>
                  <w:vAlign w:val="center"/>
                </w:tcPr>
                <w:p>
                  <w:pPr>
                    <w:pStyle w:val="27"/>
                    <w:spacing w:afterLines="0" w:line="240" w:lineRule="auto"/>
                    <w:ind w:firstLine="0" w:firstLineChars="0"/>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烟尘</w:t>
                  </w:r>
                </w:p>
              </w:tc>
              <w:tc>
                <w:tcPr>
                  <w:tcW w:w="686"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22.56</w:t>
                  </w:r>
                </w:p>
              </w:tc>
              <w:tc>
                <w:tcPr>
                  <w:tcW w:w="785"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470</w:t>
                  </w:r>
                </w:p>
              </w:tc>
              <w:tc>
                <w:tcPr>
                  <w:tcW w:w="816"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0.88</w:t>
                  </w:r>
                </w:p>
              </w:tc>
              <w:tc>
                <w:tcPr>
                  <w:tcW w:w="724"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18.33</w:t>
                  </w:r>
                </w:p>
              </w:tc>
              <w:tc>
                <w:tcPr>
                  <w:tcW w:w="1327"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9"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SO</w:t>
                  </w:r>
                  <w:r>
                    <w:rPr>
                      <w:rFonts w:hint="default" w:ascii="Times New Roman" w:hAnsi="Times New Roman" w:cs="Times New Roman"/>
                      <w:color w:val="auto"/>
                      <w:sz w:val="21"/>
                      <w:szCs w:val="21"/>
                      <w:u w:val="none"/>
                      <w:vertAlign w:val="subscript"/>
                    </w:rPr>
                    <w:t>2</w:t>
                  </w:r>
                </w:p>
              </w:tc>
              <w:tc>
                <w:tcPr>
                  <w:tcW w:w="686"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1.02</w:t>
                  </w:r>
                </w:p>
              </w:tc>
              <w:tc>
                <w:tcPr>
                  <w:tcW w:w="785"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21.25</w:t>
                  </w:r>
                </w:p>
              </w:tc>
              <w:tc>
                <w:tcPr>
                  <w:tcW w:w="816" w:type="pct"/>
                  <w:noWrap w:val="0"/>
                  <w:vAlign w:val="center"/>
                </w:tcPr>
                <w:p>
                  <w:pPr>
                    <w:pStyle w:val="27"/>
                    <w:spacing w:afterLines="0"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szCs w:val="21"/>
                      <w:u w:val="none"/>
                      <w:lang w:val="en-US" w:eastAsia="zh-CN"/>
                    </w:rPr>
                    <w:t>1.02</w:t>
                  </w:r>
                </w:p>
              </w:tc>
              <w:tc>
                <w:tcPr>
                  <w:tcW w:w="724" w:type="pct"/>
                  <w:noWrap w:val="0"/>
                  <w:vAlign w:val="center"/>
                </w:tcPr>
                <w:p>
                  <w:pPr>
                    <w:pStyle w:val="27"/>
                    <w:spacing w:afterLines="0"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szCs w:val="21"/>
                      <w:u w:val="none"/>
                      <w:lang w:val="en-US" w:eastAsia="zh-CN"/>
                    </w:rPr>
                    <w:t>21.25</w:t>
                  </w:r>
                </w:p>
              </w:tc>
              <w:tc>
                <w:tcPr>
                  <w:tcW w:w="1327"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2</w:t>
                  </w:r>
                  <w:r>
                    <w:rPr>
                      <w:rFonts w:hint="default" w:ascii="Times New Roman" w:hAnsi="Times New Roman" w:cs="Times New Roman"/>
                      <w:color w:val="auto"/>
                      <w:sz w:val="21"/>
                      <w:szCs w:val="21"/>
                      <w:u w:val="none"/>
                    </w:rPr>
                    <w:t>00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9"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X</w:t>
                  </w:r>
                </w:p>
              </w:tc>
              <w:tc>
                <w:tcPr>
                  <w:tcW w:w="686"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0.624</w:t>
                  </w:r>
                </w:p>
              </w:tc>
              <w:tc>
                <w:tcPr>
                  <w:tcW w:w="785" w:type="pct"/>
                  <w:noWrap w:val="0"/>
                  <w:vAlign w:val="center"/>
                </w:tcPr>
                <w:p>
                  <w:pPr>
                    <w:pStyle w:val="27"/>
                    <w:spacing w:afterLines="0" w:line="240" w:lineRule="auto"/>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12.75</w:t>
                  </w:r>
                </w:p>
              </w:tc>
              <w:tc>
                <w:tcPr>
                  <w:tcW w:w="816" w:type="pct"/>
                  <w:noWrap w:val="0"/>
                  <w:vAlign w:val="center"/>
                </w:tcPr>
                <w:p>
                  <w:pPr>
                    <w:pStyle w:val="27"/>
                    <w:spacing w:afterLines="0"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kern w:val="2"/>
                      <w:sz w:val="21"/>
                      <w:szCs w:val="21"/>
                      <w:u w:val="none"/>
                      <w:lang w:val="en-US" w:eastAsia="zh-CN" w:bidi="ar-SA"/>
                    </w:rPr>
                    <w:t>0.612</w:t>
                  </w:r>
                </w:p>
              </w:tc>
              <w:tc>
                <w:tcPr>
                  <w:tcW w:w="724" w:type="pct"/>
                  <w:noWrap w:val="0"/>
                  <w:vAlign w:val="center"/>
                </w:tcPr>
                <w:p>
                  <w:pPr>
                    <w:pStyle w:val="27"/>
                    <w:spacing w:afterLines="0" w:line="240" w:lineRule="auto"/>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kern w:val="2"/>
                      <w:sz w:val="21"/>
                      <w:szCs w:val="21"/>
                      <w:u w:val="none"/>
                      <w:lang w:val="en-US" w:eastAsia="zh-CN" w:bidi="ar-SA"/>
                    </w:rPr>
                    <w:t>12.75</w:t>
                  </w:r>
                </w:p>
              </w:tc>
              <w:tc>
                <w:tcPr>
                  <w:tcW w:w="1327" w:type="pct"/>
                  <w:noWrap w:val="0"/>
                  <w:vAlign w:val="center"/>
                </w:tcPr>
                <w:p>
                  <w:pPr>
                    <w:pStyle w:val="27"/>
                    <w:spacing w:afterLines="0" w:line="240" w:lineRule="auto"/>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2</w:t>
                  </w:r>
                  <w:r>
                    <w:rPr>
                      <w:rFonts w:hint="default" w:ascii="Times New Roman" w:hAnsi="Times New Roman" w:cs="Times New Roman"/>
                      <w:color w:val="auto"/>
                      <w:sz w:val="21"/>
                      <w:szCs w:val="21"/>
                      <w:u w:val="none"/>
                    </w:rPr>
                    <w:t>00</w:t>
                  </w:r>
                </w:p>
              </w:tc>
            </w:tr>
          </w:tbl>
          <w:p>
            <w:pPr>
              <w:spacing w:afterLines="0" w:line="360" w:lineRule="auto"/>
              <w:ind w:firstLine="482" w:firstLineChars="200"/>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b/>
                <w:color w:val="auto"/>
                <w:sz w:val="24"/>
                <w:szCs w:val="24"/>
                <w:u w:val="none"/>
              </w:rPr>
              <w:t>注</w:t>
            </w:r>
            <w:r>
              <w:rPr>
                <w:rFonts w:hint="default" w:ascii="Times New Roman" w:hAnsi="Times New Roman" w:eastAsia="宋体" w:cs="Times New Roman"/>
                <w:color w:val="auto"/>
                <w:sz w:val="24"/>
                <w:szCs w:val="24"/>
                <w:u w:val="none"/>
              </w:rPr>
              <w:t>：本项目位于</w:t>
            </w:r>
            <w:r>
              <w:rPr>
                <w:rFonts w:hint="default" w:ascii="Times New Roman" w:hAnsi="Times New Roman" w:eastAsia="宋体" w:cs="Times New Roman"/>
                <w:color w:val="auto"/>
                <w:sz w:val="24"/>
                <w:szCs w:val="24"/>
                <w:u w:val="none"/>
                <w:lang w:val="en-US" w:eastAsia="zh-CN"/>
              </w:rPr>
              <w:t>岳阳市华容县</w:t>
            </w:r>
            <w:r>
              <w:rPr>
                <w:rFonts w:hint="default" w:ascii="Times New Roman" w:hAnsi="Times New Roman" w:eastAsia="宋体" w:cs="Times New Roman"/>
                <w:color w:val="auto"/>
                <w:sz w:val="24"/>
                <w:szCs w:val="24"/>
                <w:u w:val="none"/>
              </w:rPr>
              <w:t>，根据湖南省生态环境厅2018年10月29日发布的[关于湖南省执行污染物排放特别限值（第一批）的公告]的相关内容，本项目</w:t>
            </w:r>
            <w:r>
              <w:rPr>
                <w:rFonts w:hint="default" w:ascii="Times New Roman" w:hAnsi="Times New Roman" w:eastAsia="宋体" w:cs="Times New Roman"/>
                <w:color w:val="auto"/>
                <w:sz w:val="24"/>
                <w:szCs w:val="24"/>
                <w:u w:val="none"/>
                <w:lang w:eastAsia="zh-CN"/>
              </w:rPr>
              <w:t>所在区域</w:t>
            </w:r>
            <w:r>
              <w:rPr>
                <w:rFonts w:hint="default" w:ascii="Times New Roman" w:hAnsi="Times New Roman" w:eastAsia="宋体" w:cs="Times New Roman"/>
                <w:color w:val="auto"/>
                <w:sz w:val="24"/>
                <w:szCs w:val="24"/>
                <w:u w:val="none"/>
              </w:rPr>
              <w:t>属于污染物排放特别限值的执行区域</w:t>
            </w:r>
            <w:r>
              <w:rPr>
                <w:rFonts w:hint="default" w:ascii="Times New Roman" w:hAnsi="Times New Roman" w:eastAsia="宋体" w:cs="Times New Roman"/>
                <w:color w:val="auto"/>
                <w:sz w:val="24"/>
                <w:szCs w:val="24"/>
                <w:u w:val="none"/>
                <w:lang w:eastAsia="zh-CN"/>
              </w:rPr>
              <w:t>。</w:t>
            </w:r>
          </w:p>
          <w:p>
            <w:pPr>
              <w:spacing w:line="360" w:lineRule="auto"/>
              <w:ind w:firstLine="597" w:firstLineChars="249"/>
              <w:rPr>
                <w:rFonts w:hint="default" w:ascii="Times New Roman" w:hAnsi="Times New Roman" w:cs="Times New Roman"/>
                <w:color w:val="auto"/>
                <w:sz w:val="24"/>
                <w:szCs w:val="24"/>
                <w:highlight w:val="none"/>
                <w:u w:val="none"/>
                <w:lang w:val="en-US" w:eastAsia="zh-CN"/>
              </w:rPr>
            </w:pPr>
            <w:r>
              <w:rPr>
                <w:rFonts w:hint="default" w:ascii="Times New Roman" w:hAnsi="Times New Roman" w:cs="Times New Roman"/>
                <w:color w:val="auto"/>
                <w:sz w:val="24"/>
                <w:szCs w:val="24"/>
                <w:u w:val="none"/>
                <w:lang w:eastAsia="zh-CN"/>
              </w:rPr>
              <w:t>由上表可知，本项目生物质锅炉废气中颗粒物、二氧化硫、氮氧化物排放量分别</w:t>
            </w:r>
            <w:r>
              <w:rPr>
                <w:rFonts w:hint="default" w:ascii="Times New Roman" w:hAnsi="Times New Roman" w:cs="Times New Roman"/>
                <w:color w:val="auto"/>
                <w:sz w:val="24"/>
                <w:szCs w:val="24"/>
                <w:highlight w:val="none"/>
                <w:u w:val="none"/>
                <w:lang w:eastAsia="zh-CN"/>
              </w:rPr>
              <w:t>为</w:t>
            </w:r>
            <w:r>
              <w:rPr>
                <w:rFonts w:hint="eastAsia" w:ascii="Times New Roman" w:hAnsi="Times New Roman" w:cs="Times New Roman"/>
                <w:color w:val="auto"/>
                <w:sz w:val="24"/>
                <w:szCs w:val="24"/>
                <w:highlight w:val="none"/>
                <w:u w:val="none"/>
                <w:lang w:val="en-US" w:eastAsia="zh-CN"/>
              </w:rPr>
              <w:t>0.88</w:t>
            </w:r>
            <w:r>
              <w:rPr>
                <w:rFonts w:hint="default" w:ascii="Times New Roman" w:hAnsi="Times New Roman" w:cs="Times New Roman"/>
                <w:color w:val="auto"/>
                <w:sz w:val="24"/>
                <w:szCs w:val="24"/>
                <w:highlight w:val="none"/>
                <w:u w:val="none"/>
                <w:lang w:val="en-US" w:eastAsia="zh-CN"/>
              </w:rPr>
              <w:t>t/a、1.02t/a、0.612t/a，</w:t>
            </w:r>
            <w:r>
              <w:rPr>
                <w:rFonts w:hint="default" w:ascii="Times New Roman" w:hAnsi="Times New Roman" w:eastAsia="宋体" w:cs="Times New Roman"/>
                <w:color w:val="auto"/>
                <w:sz w:val="24"/>
                <w:szCs w:val="24"/>
                <w:highlight w:val="none"/>
                <w:u w:val="none"/>
              </w:rPr>
              <w:t>其排放浓度分别为</w:t>
            </w:r>
            <w:r>
              <w:rPr>
                <w:rFonts w:hint="eastAsia" w:ascii="Times New Roman" w:hAnsi="Times New Roman" w:cs="Times New Roman"/>
                <w:color w:val="auto"/>
                <w:sz w:val="24"/>
                <w:szCs w:val="24"/>
                <w:highlight w:val="none"/>
                <w:u w:val="none"/>
                <w:lang w:val="en-US" w:eastAsia="zh-CN"/>
              </w:rPr>
              <w:t>18.33</w:t>
            </w:r>
            <w:r>
              <w:rPr>
                <w:rFonts w:hint="default" w:ascii="Times New Roman" w:hAnsi="Times New Roman" w:eastAsia="宋体" w:cs="Times New Roman"/>
                <w:color w:val="auto"/>
                <w:sz w:val="24"/>
                <w:szCs w:val="24"/>
                <w:highlight w:val="none"/>
                <w:u w:val="none"/>
              </w:rPr>
              <w:t>mg/m</w:t>
            </w:r>
            <w:r>
              <w:rPr>
                <w:rFonts w:hint="default" w:ascii="Times New Roman" w:hAnsi="Times New Roman" w:eastAsia="宋体" w:cs="Times New Roman"/>
                <w:color w:val="auto"/>
                <w:sz w:val="24"/>
                <w:szCs w:val="24"/>
                <w:highlight w:val="none"/>
                <w:u w:val="none"/>
                <w:vertAlign w:val="superscript"/>
              </w:rPr>
              <w:t>3</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21.25</w:t>
            </w:r>
            <w:r>
              <w:rPr>
                <w:rFonts w:hint="default" w:ascii="Times New Roman" w:hAnsi="Times New Roman" w:eastAsia="宋体" w:cs="Times New Roman"/>
                <w:color w:val="auto"/>
                <w:sz w:val="24"/>
                <w:szCs w:val="24"/>
                <w:highlight w:val="none"/>
                <w:u w:val="none"/>
              </w:rPr>
              <w:t>mg/m</w:t>
            </w:r>
            <w:r>
              <w:rPr>
                <w:rFonts w:hint="default" w:ascii="Times New Roman" w:hAnsi="Times New Roman" w:eastAsia="宋体" w:cs="Times New Roman"/>
                <w:color w:val="auto"/>
                <w:sz w:val="24"/>
                <w:szCs w:val="24"/>
                <w:highlight w:val="none"/>
                <w:u w:val="none"/>
                <w:vertAlign w:val="superscript"/>
              </w:rPr>
              <w:t>3</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12.75</w:t>
            </w:r>
            <w:r>
              <w:rPr>
                <w:rFonts w:hint="default" w:ascii="Times New Roman" w:hAnsi="Times New Roman" w:eastAsia="宋体" w:cs="Times New Roman"/>
                <w:color w:val="auto"/>
                <w:sz w:val="24"/>
                <w:szCs w:val="24"/>
                <w:highlight w:val="none"/>
                <w:u w:val="none"/>
              </w:rPr>
              <w:t>mg/m</w:t>
            </w:r>
            <w:r>
              <w:rPr>
                <w:rFonts w:hint="default" w:ascii="Times New Roman" w:hAnsi="Times New Roman" w:eastAsia="宋体" w:cs="Times New Roman"/>
                <w:color w:val="auto"/>
                <w:sz w:val="24"/>
                <w:szCs w:val="24"/>
                <w:highlight w:val="none"/>
                <w:u w:val="none"/>
                <w:vertAlign w:val="superscript"/>
              </w:rPr>
              <w:t>3</w:t>
            </w:r>
            <w:r>
              <w:rPr>
                <w:rFonts w:hint="default" w:ascii="Times New Roman" w:hAnsi="Times New Roman" w:cs="Times New Roman"/>
                <w:color w:val="auto"/>
                <w:sz w:val="24"/>
                <w:szCs w:val="24"/>
                <w:highlight w:val="none"/>
                <w:u w:val="none"/>
                <w:vertAlign w:val="baseline"/>
                <w:lang w:eastAsia="zh-CN"/>
              </w:rPr>
              <w:t>，</w:t>
            </w:r>
            <w:r>
              <w:rPr>
                <w:rFonts w:hint="default" w:ascii="Times New Roman" w:hAnsi="Times New Roman" w:cs="Times New Roman"/>
                <w:color w:val="auto"/>
                <w:sz w:val="24"/>
                <w:szCs w:val="24"/>
                <w:highlight w:val="none"/>
                <w:u w:val="none"/>
                <w:vertAlign w:val="baseline"/>
                <w:lang w:val="en-US" w:eastAsia="zh-CN"/>
              </w:rPr>
              <w:t>排放速率分别为</w:t>
            </w:r>
            <w:r>
              <w:rPr>
                <w:rFonts w:hint="eastAsia" w:ascii="Times New Roman" w:hAnsi="Times New Roman" w:cs="Times New Roman"/>
                <w:color w:val="auto"/>
                <w:sz w:val="24"/>
                <w:szCs w:val="24"/>
                <w:highlight w:val="none"/>
                <w:u w:val="none"/>
                <w:vertAlign w:val="baseline"/>
                <w:lang w:val="en-US" w:eastAsia="zh-CN"/>
              </w:rPr>
              <w:t>0.1833</w:t>
            </w:r>
            <w:r>
              <w:rPr>
                <w:rFonts w:hint="default" w:ascii="Times New Roman" w:hAnsi="Times New Roman" w:cs="Times New Roman"/>
                <w:color w:val="auto"/>
                <w:sz w:val="24"/>
                <w:szCs w:val="24"/>
                <w:highlight w:val="none"/>
                <w:u w:val="none"/>
                <w:vertAlign w:val="baseline"/>
                <w:lang w:val="en-US" w:eastAsia="zh-CN"/>
              </w:rPr>
              <w:t>kg/h、0.2125kg/h、0.1275kg/h</w:t>
            </w:r>
            <w:r>
              <w:rPr>
                <w:rFonts w:hint="default" w:ascii="Times New Roman" w:hAnsi="Times New Roman" w:cs="Times New Roman"/>
                <w:color w:val="auto"/>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32"/>
                <w:u w:val="single"/>
              </w:rPr>
            </w:pPr>
            <w:r>
              <w:rPr>
                <w:rFonts w:hint="default" w:ascii="Times New Roman" w:hAnsi="Times New Roman" w:eastAsia="宋体" w:cs="Times New Roman"/>
                <w:color w:val="FF0000"/>
                <w:sz w:val="24"/>
                <w:szCs w:val="32"/>
                <w:u w:val="single"/>
                <w:lang w:eastAsia="zh-CN"/>
              </w:rPr>
              <w:t>（</w:t>
            </w:r>
            <w:r>
              <w:rPr>
                <w:rFonts w:hint="default" w:ascii="Times New Roman" w:hAnsi="Times New Roman" w:eastAsia="宋体" w:cs="Times New Roman"/>
                <w:color w:val="FF0000"/>
                <w:sz w:val="24"/>
                <w:szCs w:val="32"/>
                <w:u w:val="single"/>
                <w:lang w:val="en-US" w:eastAsia="zh-CN"/>
              </w:rPr>
              <w:t>5</w:t>
            </w:r>
            <w:r>
              <w:rPr>
                <w:rFonts w:hint="default" w:ascii="Times New Roman" w:hAnsi="Times New Roman" w:eastAsia="宋体" w:cs="Times New Roman"/>
                <w:color w:val="FF0000"/>
                <w:sz w:val="24"/>
                <w:szCs w:val="32"/>
                <w:u w:val="single"/>
                <w:lang w:eastAsia="zh-CN"/>
              </w:rPr>
              <w:t>）</w:t>
            </w:r>
            <w:r>
              <w:rPr>
                <w:rFonts w:hint="default" w:ascii="Times New Roman" w:hAnsi="Times New Roman" w:eastAsia="宋体" w:cs="Times New Roman"/>
                <w:color w:val="FF0000"/>
                <w:sz w:val="24"/>
                <w:szCs w:val="32"/>
                <w:u w:val="single"/>
              </w:rPr>
              <w:t>活性炭吸附装置可行性分析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32"/>
                <w:u w:val="single"/>
              </w:rPr>
            </w:pPr>
            <w:r>
              <w:rPr>
                <w:rFonts w:hint="default" w:ascii="Times New Roman" w:hAnsi="Times New Roman" w:eastAsia="宋体" w:cs="Times New Roman"/>
                <w:color w:val="FF0000"/>
                <w:sz w:val="24"/>
                <w:szCs w:val="32"/>
                <w:u w:val="single"/>
              </w:rPr>
              <w:t>目前国内外治理有机废气比较普遍的方法有吸附法、吸收法、氧化法、生物处理法等。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32"/>
                <w:u w:val="single"/>
              </w:rPr>
            </w:pPr>
            <w:r>
              <w:rPr>
                <w:rFonts w:hint="default" w:ascii="Times New Roman" w:hAnsi="Times New Roman" w:eastAsia="宋体" w:cs="Times New Roman"/>
                <w:color w:val="FF0000"/>
                <w:sz w:val="24"/>
                <w:szCs w:val="32"/>
                <w:u w:val="single"/>
              </w:rPr>
              <w:t>活性炭是应用最早、用途最广的一种优良吸附剂，对各种有机气体等具有较大的吸附量和较快的吸附效率，对于本项目而言，项目采用的吸附剂为活性炭，为特种蜂窝活性炭，过滤风速≤1m/s。活性炭吸附法处理有机废气是目前最成熟的废气处理方式之一，活性炭吸附的效果可以达到80%以上，且设备简单、投资小，从而很大程度上减少对环境的污染。活性炭吸附处理在治理有机废气方面应用比较广泛，活性炭由于比表面积大，质量轻，良好的选择活性及热稳定性等特点，</w:t>
            </w:r>
            <w:r>
              <w:rPr>
                <w:rFonts w:hint="eastAsia" w:ascii="Times New Roman" w:hAnsi="Times New Roman" w:cs="Times New Roman"/>
                <w:color w:val="FF0000"/>
                <w:sz w:val="24"/>
                <w:szCs w:val="32"/>
                <w:u w:val="single"/>
                <w:lang w:val="en-US" w:eastAsia="zh-CN"/>
              </w:rPr>
              <w:t>项目用于处理污水处理系统产生的恶臭</w:t>
            </w:r>
            <w:r>
              <w:rPr>
                <w:rFonts w:hint="default" w:ascii="Times New Roman" w:hAnsi="Times New Roman" w:eastAsia="宋体" w:cs="Times New Roman"/>
                <w:color w:val="FF0000"/>
                <w:sz w:val="24"/>
                <w:szCs w:val="32"/>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FF0000"/>
                <w:u w:val="single"/>
              </w:rPr>
            </w:pPr>
            <w:r>
              <w:rPr>
                <w:rFonts w:hint="default" w:ascii="Times New Roman" w:hAnsi="Times New Roman" w:eastAsia="宋体" w:cs="Times New Roman"/>
                <w:color w:val="FF0000"/>
                <w:sz w:val="24"/>
                <w:szCs w:val="32"/>
                <w:u w:val="single"/>
              </w:rPr>
              <w:t>活性炭吸附装置中的活性炭装填方式采用框架多层结构，具有吸附效率高、能力强、设备构造紧凑，只需定期更替活性炭，即可满足处理的要求。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szCs w:val="32"/>
                <w:u w:val="single"/>
              </w:rPr>
            </w:pPr>
            <w:r>
              <w:rPr>
                <w:rFonts w:hint="default" w:ascii="Times New Roman" w:hAnsi="Times New Roman" w:cs="Times New Roman"/>
                <w:color w:val="FF0000"/>
                <w:sz w:val="24"/>
                <w:szCs w:val="32"/>
                <w:u w:val="single"/>
              </w:rPr>
              <w:t>设备特点：</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szCs w:val="32"/>
                <w:u w:val="single"/>
              </w:rPr>
            </w:pPr>
            <w:r>
              <w:rPr>
                <w:rFonts w:hint="default" w:ascii="Times New Roman" w:hAnsi="Times New Roman" w:cs="Times New Roman"/>
                <w:color w:val="FF0000"/>
                <w:sz w:val="24"/>
                <w:szCs w:val="32"/>
                <w:u w:val="single"/>
              </w:rPr>
              <w:t xml:space="preserve">适用于常温低浓度的有机废气的净化，设备投资低。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szCs w:val="32"/>
                <w:u w:val="single"/>
              </w:rPr>
            </w:pPr>
            <w:r>
              <w:rPr>
                <w:rFonts w:hint="default" w:ascii="Times New Roman" w:hAnsi="Times New Roman" w:cs="Times New Roman"/>
                <w:color w:val="FF0000"/>
                <w:sz w:val="24"/>
                <w:szCs w:val="32"/>
                <w:u w:val="single"/>
              </w:rPr>
              <w:t>设备结构简单、占地面积小。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szCs w:val="32"/>
                <w:u w:val="single"/>
              </w:rPr>
            </w:pPr>
            <w:r>
              <w:rPr>
                <w:rFonts w:hint="default" w:ascii="Times New Roman" w:hAnsi="Times New Roman" w:cs="Times New Roman"/>
                <w:color w:val="FF0000"/>
                <w:sz w:val="24"/>
                <w:szCs w:val="32"/>
                <w:u w:val="single"/>
              </w:rPr>
              <w:t>C、净化效率高，净化效率达 80%以上。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szCs w:val="32"/>
                <w:u w:val="single"/>
              </w:rPr>
            </w:pPr>
            <w:r>
              <w:rPr>
                <w:rFonts w:hint="default" w:ascii="Times New Roman" w:hAnsi="Times New Roman" w:cs="Times New Roman"/>
                <w:color w:val="FF0000"/>
                <w:sz w:val="24"/>
                <w:szCs w:val="32"/>
                <w:u w:val="single"/>
              </w:rPr>
              <w:t>D、整套装置无运动部件，维护简单，故障率低、留有前侧门，更换过滤材料简单方便。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FF0000"/>
                <w:sz w:val="24"/>
                <w:u w:val="single"/>
              </w:rPr>
            </w:pPr>
            <w:r>
              <w:rPr>
                <w:rFonts w:hint="default" w:ascii="Times New Roman" w:hAnsi="Times New Roman" w:cs="Times New Roman"/>
                <w:color w:val="FF0000"/>
                <w:sz w:val="24"/>
                <w:szCs w:val="32"/>
                <w:u w:val="single"/>
              </w:rPr>
              <w:t>完善的活性炭吸附装置可以长期保持有机废气去除率不低于 80%，活性炭装置具有一定的技术可行性。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32"/>
                <w:u w:val="single"/>
              </w:rPr>
            </w:pPr>
            <w:r>
              <w:rPr>
                <w:rFonts w:hint="default" w:ascii="Times New Roman" w:hAnsi="Times New Roman" w:cs="Times New Roman"/>
                <w:color w:val="FF0000"/>
                <w:sz w:val="24"/>
                <w:szCs w:val="32"/>
                <w:u w:val="single"/>
                <w:lang w:eastAsia="zh-CN"/>
              </w:rPr>
              <w:t>（</w:t>
            </w:r>
            <w:r>
              <w:rPr>
                <w:rFonts w:hint="default" w:ascii="Times New Roman" w:hAnsi="Times New Roman" w:cs="Times New Roman"/>
                <w:color w:val="FF0000"/>
                <w:sz w:val="24"/>
                <w:szCs w:val="32"/>
                <w:u w:val="single"/>
                <w:lang w:val="en-US" w:eastAsia="zh-CN"/>
              </w:rPr>
              <w:t>6</w:t>
            </w:r>
            <w:r>
              <w:rPr>
                <w:rFonts w:hint="default" w:ascii="Times New Roman" w:hAnsi="Times New Roman" w:cs="Times New Roman"/>
                <w:color w:val="FF0000"/>
                <w:sz w:val="24"/>
                <w:szCs w:val="32"/>
                <w:u w:val="single"/>
                <w:lang w:eastAsia="zh-CN"/>
              </w:rPr>
              <w:t>）</w:t>
            </w:r>
            <w:r>
              <w:rPr>
                <w:rFonts w:hint="default" w:ascii="Times New Roman" w:hAnsi="Times New Roman" w:cs="Times New Roman" w:eastAsiaTheme="minorEastAsia"/>
                <w:color w:val="FF0000"/>
                <w:sz w:val="24"/>
                <w:u w:val="single"/>
                <w:lang w:val="en-US" w:eastAsia="zh-CN"/>
              </w:rPr>
              <w:t>旋风除尘装置</w:t>
            </w:r>
            <w:r>
              <w:rPr>
                <w:rFonts w:hint="default" w:ascii="Times New Roman" w:hAnsi="Times New Roman" w:eastAsia="宋体" w:cs="Times New Roman"/>
                <w:color w:val="FF0000"/>
                <w:sz w:val="24"/>
                <w:szCs w:val="32"/>
                <w:u w:val="single"/>
              </w:rPr>
              <w:t>可行性分析</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FF0000"/>
                <w:sz w:val="24"/>
                <w:szCs w:val="32"/>
                <w:u w:val="single"/>
                <w:lang w:val="en-US" w:eastAsia="zh-CN"/>
              </w:rPr>
            </w:pPr>
            <w:r>
              <w:rPr>
                <w:rFonts w:hint="default" w:ascii="Times New Roman" w:hAnsi="Times New Roman" w:eastAsia="宋体" w:cs="Times New Roman"/>
                <w:color w:val="FF0000"/>
                <w:sz w:val="24"/>
                <w:szCs w:val="32"/>
                <w:u w:val="single"/>
                <w:lang w:val="en-US" w:eastAsia="zh-CN"/>
              </w:rPr>
              <w:t>利用旋转的含尘气体所产生的离心力，将粉尘从空气中分离出来的一种干式净化设备，称为旋风除尘器。旋风除尘器应用挺广泛的，旋风除尘器特点是结构简单，除尘效率较高，操作简单，价格低廉。为了提高除尘效率，降低阻力，已出现各种型式的旋风除尘器，如媒旋型、蜗旋型、扩散型、旁路型、旋流型和多管式旋风除尘器等。</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FF0000"/>
                <w:sz w:val="24"/>
                <w:szCs w:val="32"/>
                <w:u w:val="single"/>
                <w:lang w:val="en-US" w:eastAsia="zh-CN"/>
              </w:rPr>
            </w:pPr>
            <w:r>
              <w:rPr>
                <w:rFonts w:hint="default" w:ascii="Times New Roman" w:hAnsi="Times New Roman" w:eastAsia="宋体" w:cs="Times New Roman"/>
                <w:color w:val="FF0000"/>
                <w:sz w:val="24"/>
                <w:szCs w:val="32"/>
                <w:u w:val="single"/>
                <w:lang w:val="en-US" w:eastAsia="zh-CN"/>
              </w:rPr>
              <w:t>旋风除尘器对于大于10μm的较粗粒粉尘，净化效率很高。但对于5~10μm以下的细颗粒粉尘（尤其是密度小的细颗粒粉尘）净化效率较低，所以旋风除尘器多用于粗颗粒粉生的净化，或用于多级净化时的初步(第一级)处理。</w:t>
            </w:r>
          </w:p>
          <w:p>
            <w:pPr>
              <w:spacing w:line="360" w:lineRule="auto"/>
              <w:ind w:firstLine="480" w:firstLineChars="200"/>
              <w:jc w:val="left"/>
              <w:rPr>
                <w:rFonts w:hint="default" w:ascii="Times New Roman" w:hAnsi="Times New Roman" w:cs="Times New Roman" w:eastAsiaTheme="minorEastAsia"/>
                <w:color w:val="FF0000"/>
                <w:sz w:val="24"/>
                <w:u w:val="single"/>
                <w:lang w:val="en-US" w:eastAsia="zh-CN"/>
              </w:rPr>
            </w:pP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eastAsiaTheme="minorEastAsia"/>
                <w:color w:val="FF0000"/>
                <w:sz w:val="24"/>
                <w:u w:val="single"/>
                <w:lang w:val="en-US" w:eastAsia="zh-CN"/>
              </w:rPr>
              <w:t>7</w:t>
            </w: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color w:val="FF0000"/>
                <w:sz w:val="24"/>
                <w:szCs w:val="32"/>
                <w:u w:val="single"/>
                <w:lang w:val="en-US" w:eastAsia="zh-CN"/>
              </w:rPr>
              <w:t>麻石水膜除尘系统</w:t>
            </w:r>
            <w:r>
              <w:rPr>
                <w:rFonts w:hint="default" w:ascii="Times New Roman" w:hAnsi="Times New Roman" w:cs="Times New Roman" w:eastAsiaTheme="minorEastAsia"/>
                <w:color w:val="FF0000"/>
                <w:sz w:val="24"/>
                <w:u w:val="single"/>
                <w:lang w:val="en-US" w:eastAsia="zh-CN"/>
              </w:rPr>
              <w:t>可行性分析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FF0000"/>
                <w:u w:val="single"/>
                <w:lang w:val="en-US"/>
              </w:rPr>
            </w:pPr>
            <w:r>
              <w:rPr>
                <w:rFonts w:hint="default" w:ascii="Times New Roman" w:hAnsi="Times New Roman" w:eastAsia="宋体" w:cs="Times New Roman"/>
                <w:i w:val="0"/>
                <w:iCs w:val="0"/>
                <w:caps w:val="0"/>
                <w:color w:val="FF0000"/>
                <w:spacing w:val="0"/>
                <w:kern w:val="0"/>
                <w:sz w:val="24"/>
                <w:szCs w:val="24"/>
                <w:u w:val="single"/>
                <w:shd w:val="clear" w:fill="FFFFFF"/>
                <w:lang w:val="en-US" w:eastAsia="zh-CN" w:bidi="ar"/>
              </w:rPr>
              <w:t>水膜除尘器工作原理是：含尘气体由筒体下部顺切向引入，旋转上升，尘粒受离心力作用而被分离，抛向筒体内壁，被筒体内壁流动的水膜层所吸附，随水流到底部锥体，经排尘口卸出。水膜层的形成是由布置在筒体的上部几个喷嘴、将水顺切向喷至器壁。这样，在筒体内壁始终覆盖一层旋转向下流动的很薄水膜，达到提高除尘效果的目的。具有一定的技术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szCs w:val="32"/>
                <w:u w:val="single"/>
                <w:lang w:val="en-US" w:eastAsia="zh-CN"/>
              </w:rPr>
            </w:pPr>
            <w:r>
              <w:rPr>
                <w:rFonts w:hint="default" w:ascii="Times New Roman" w:hAnsi="Times New Roman" w:cs="Times New Roman"/>
                <w:color w:val="FF0000"/>
                <w:sz w:val="24"/>
                <w:szCs w:val="32"/>
                <w:u w:val="single"/>
                <w:lang w:val="en-US" w:eastAsia="zh-CN"/>
              </w:rPr>
              <w:t>通过旋风除尘以及麻石水膜除尘后，本项目锅炉产生的污染能得到有效的控制。因此，本项目采用“旋风除尘+麻石水膜系统”技术上可行。</w:t>
            </w:r>
          </w:p>
          <w:p>
            <w:pPr>
              <w:spacing w:line="360" w:lineRule="auto"/>
              <w:ind w:firstLine="480" w:firstLineChars="200"/>
              <w:jc w:val="left"/>
              <w:rPr>
                <w:rFonts w:hint="default" w:ascii="Times New Roman" w:hAnsi="Times New Roman" w:cs="Times New Roman" w:eastAsiaTheme="minorEastAsia"/>
                <w:sz w:val="24"/>
              </w:rPr>
            </w:pPr>
            <w:r>
              <w:rPr>
                <w:rFonts w:hint="default" w:ascii="Times New Roman" w:hAnsi="Times New Roman" w:cs="Times New Roman" w:eastAsiaTheme="minorEastAsia"/>
                <w:sz w:val="24"/>
              </w:rPr>
              <w:t>本项目大气环境影响评价采用《环境影响评价技术导则—大气环境》（HJ2.2-2018）所推荐采用的估算模式AERSCREEN进行预测评价。项目主要废气污染物为NH</w:t>
            </w:r>
            <w:r>
              <w:rPr>
                <w:rFonts w:hint="default" w:ascii="Times New Roman" w:hAnsi="Times New Roman" w:cs="Times New Roman" w:eastAsiaTheme="minorEastAsia"/>
                <w:sz w:val="24"/>
                <w:vertAlign w:val="subscript"/>
              </w:rPr>
              <w:t>3</w:t>
            </w:r>
            <w:r>
              <w:rPr>
                <w:rFonts w:hint="default" w:ascii="Times New Roman" w:hAnsi="Times New Roman" w:cs="Times New Roman" w:eastAsiaTheme="minorEastAsia"/>
                <w:sz w:val="24"/>
              </w:rPr>
              <w:t>和H</w:t>
            </w:r>
            <w:r>
              <w:rPr>
                <w:rFonts w:hint="default" w:ascii="Times New Roman" w:hAnsi="Times New Roman" w:cs="Times New Roman" w:eastAsiaTheme="minorEastAsia"/>
                <w:sz w:val="24"/>
                <w:vertAlign w:val="subscript"/>
              </w:rPr>
              <w:t>2</w:t>
            </w:r>
            <w:r>
              <w:rPr>
                <w:rFonts w:hint="default" w:ascii="Times New Roman" w:hAnsi="Times New Roman" w:cs="Times New Roman" w:eastAsiaTheme="minorEastAsia"/>
                <w:sz w:val="24"/>
              </w:rPr>
              <w:t>S，因此预测因子选用NH</w:t>
            </w:r>
            <w:r>
              <w:rPr>
                <w:rFonts w:hint="default" w:ascii="Times New Roman" w:hAnsi="Times New Roman" w:cs="Times New Roman" w:eastAsiaTheme="minorEastAsia"/>
                <w:sz w:val="24"/>
                <w:vertAlign w:val="subscript"/>
              </w:rPr>
              <w:t>3</w:t>
            </w:r>
            <w:r>
              <w:rPr>
                <w:rFonts w:hint="default" w:ascii="Times New Roman" w:hAnsi="Times New Roman" w:cs="Times New Roman" w:eastAsiaTheme="minorEastAsia"/>
                <w:sz w:val="24"/>
              </w:rPr>
              <w:t>和H</w:t>
            </w:r>
            <w:r>
              <w:rPr>
                <w:rFonts w:hint="default" w:ascii="Times New Roman" w:hAnsi="Times New Roman" w:cs="Times New Roman" w:eastAsiaTheme="minorEastAsia"/>
                <w:sz w:val="24"/>
                <w:vertAlign w:val="subscript"/>
              </w:rPr>
              <w:t>2</w:t>
            </w:r>
            <w:r>
              <w:rPr>
                <w:rFonts w:hint="default" w:ascii="Times New Roman" w:hAnsi="Times New Roman" w:cs="Times New Roman" w:eastAsiaTheme="minorEastAsia"/>
                <w:sz w:val="24"/>
              </w:rPr>
              <w:t>S。无组织预测将本次污水处理站区域看做一个面源。预测参数分别见表</w:t>
            </w:r>
            <w:r>
              <w:rPr>
                <w:rFonts w:hint="default" w:ascii="Times New Roman" w:hAnsi="Times New Roman" w:cs="Times New Roman" w:eastAsiaTheme="minorEastAsia"/>
                <w:sz w:val="24"/>
                <w:lang w:val="en-US" w:eastAsia="zh-CN"/>
              </w:rPr>
              <w:t>4-4</w:t>
            </w:r>
            <w:r>
              <w:rPr>
                <w:rFonts w:hint="default" w:ascii="Times New Roman" w:hAnsi="Times New Roman" w:cs="Times New Roman" w:eastAsiaTheme="minorEastAsia"/>
                <w:sz w:val="24"/>
              </w:rPr>
              <w:t>、</w:t>
            </w:r>
            <w:r>
              <w:rPr>
                <w:rFonts w:hint="default" w:ascii="Times New Roman" w:hAnsi="Times New Roman" w:cs="Times New Roman" w:eastAsiaTheme="minorEastAsia"/>
                <w:sz w:val="24"/>
                <w:lang w:val="en-US" w:eastAsia="zh-CN"/>
              </w:rPr>
              <w:t>4-5</w:t>
            </w:r>
            <w:r>
              <w:rPr>
                <w:rFonts w:hint="eastAsia" w:cs="Times New Roman" w:eastAsiaTheme="minorEastAsia"/>
                <w:sz w:val="24"/>
                <w:lang w:val="en-US" w:eastAsia="zh-CN"/>
              </w:rPr>
              <w:t>、4-6</w:t>
            </w:r>
            <w:r>
              <w:rPr>
                <w:rFonts w:hint="default" w:ascii="Times New Roman" w:hAnsi="Times New Roman" w:cs="Times New Roman" w:eastAsiaTheme="minorEastAsia"/>
                <w:sz w:val="24"/>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1"/>
                <w:szCs w:val="21"/>
              </w:rPr>
              <w:t>表</w:t>
            </w:r>
            <w:r>
              <w:rPr>
                <w:rFonts w:hint="eastAsia" w:cs="Times New Roman"/>
                <w:b/>
                <w:bCs/>
                <w:color w:val="auto"/>
                <w:sz w:val="21"/>
                <w:szCs w:val="21"/>
                <w:lang w:val="en-US" w:eastAsia="zh-CN"/>
              </w:rPr>
              <w:t>4-4</w:t>
            </w:r>
            <w:r>
              <w:rPr>
                <w:rFonts w:hint="default" w:ascii="Times New Roman" w:hAnsi="Times New Roman" w:eastAsia="宋体" w:cs="Times New Roman"/>
                <w:b/>
                <w:bCs/>
                <w:color w:val="auto"/>
                <w:sz w:val="21"/>
                <w:szCs w:val="21"/>
              </w:rPr>
              <w:t xml:space="preserve">  主要废气污染源参数一览表（点源）</w:t>
            </w:r>
          </w:p>
          <w:tbl>
            <w:tblPr>
              <w:tblStyle w:val="18"/>
              <w:tblW w:w="499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91"/>
              <w:gridCol w:w="1006"/>
              <w:gridCol w:w="906"/>
              <w:gridCol w:w="661"/>
              <w:gridCol w:w="773"/>
              <w:gridCol w:w="987"/>
              <w:gridCol w:w="880"/>
              <w:gridCol w:w="956"/>
              <w:gridCol w:w="842"/>
              <w:gridCol w:w="8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45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污染源名称</w:t>
                  </w:r>
                </w:p>
              </w:tc>
              <w:tc>
                <w:tcPr>
                  <w:tcW w:w="1110"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坐标</w:t>
                  </w:r>
                </w:p>
              </w:tc>
              <w:tc>
                <w:tcPr>
                  <w:tcW w:w="1917" w:type="pct"/>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排气筒参数</w:t>
                  </w:r>
                </w:p>
              </w:tc>
              <w:tc>
                <w:tcPr>
                  <w:tcW w:w="555"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污染物名称</w:t>
                  </w:r>
                </w:p>
              </w:tc>
              <w:tc>
                <w:tcPr>
                  <w:tcW w:w="48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排放速率</w:t>
                  </w:r>
                </w:p>
              </w:tc>
              <w:tc>
                <w:tcPr>
                  <w:tcW w:w="46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4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color w:val="auto"/>
                      <w:sz w:val="21"/>
                      <w:szCs w:val="21"/>
                      <w:u w:val="none"/>
                    </w:rPr>
                  </w:pPr>
                </w:p>
              </w:tc>
              <w:tc>
                <w:tcPr>
                  <w:tcW w:w="5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经度</w:t>
                  </w:r>
                </w:p>
              </w:tc>
              <w:tc>
                <w:tcPr>
                  <w:tcW w:w="52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经度</w:t>
                  </w:r>
                </w:p>
              </w:tc>
              <w:tc>
                <w:tcPr>
                  <w:tcW w:w="38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高度</w:t>
                  </w:r>
                </w:p>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(m)</w:t>
                  </w:r>
                </w:p>
              </w:tc>
              <w:tc>
                <w:tcPr>
                  <w:tcW w:w="44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内径</w:t>
                  </w:r>
                </w:p>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(m)</w:t>
                  </w:r>
                </w:p>
              </w:tc>
              <w:tc>
                <w:tcPr>
                  <w:tcW w:w="5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温度</w:t>
                  </w:r>
                </w:p>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w:t>
                  </w:r>
                </w:p>
              </w:tc>
              <w:tc>
                <w:tcPr>
                  <w:tcW w:w="51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流速</w:t>
                  </w:r>
                </w:p>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(m/s)</w:t>
                  </w:r>
                </w:p>
              </w:tc>
              <w:tc>
                <w:tcPr>
                  <w:tcW w:w="555"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color w:val="auto"/>
                      <w:sz w:val="21"/>
                      <w:szCs w:val="21"/>
                      <w:u w:val="none"/>
                    </w:rPr>
                  </w:pPr>
                </w:p>
              </w:tc>
              <w:tc>
                <w:tcPr>
                  <w:tcW w:w="48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color w:val="auto"/>
                      <w:sz w:val="21"/>
                      <w:szCs w:val="21"/>
                      <w:u w:val="none"/>
                    </w:rPr>
                  </w:pPr>
                </w:p>
              </w:tc>
              <w:tc>
                <w:tcPr>
                  <w:tcW w:w="4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baseline"/>
                    <w:rPr>
                      <w:rFonts w:hint="default" w:ascii="Times New Roman" w:hAnsi="Times New Roman" w:eastAsia="宋体" w:cs="Times New Roman"/>
                      <w:color w:val="auto"/>
                      <w:sz w:val="21"/>
                      <w:szCs w:val="21"/>
                      <w:u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45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点源</w:t>
                  </w:r>
                </w:p>
              </w:tc>
              <w:tc>
                <w:tcPr>
                  <w:tcW w:w="584" w:type="pct"/>
                  <w:vMerge w:val="restart"/>
                  <w:tcBorders>
                    <w:tl2br w:val="nil"/>
                    <w:tr2bl w:val="nil"/>
                  </w:tcBorders>
                  <w:noWrap w:val="0"/>
                  <w:vAlign w:val="center"/>
                </w:tcPr>
                <w:p>
                  <w:pPr>
                    <w:pStyle w:val="27"/>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eastAsiaTheme="minorEastAsia"/>
                    </w:rPr>
                    <w:t>112.683265</w:t>
                  </w:r>
                </w:p>
              </w:tc>
              <w:tc>
                <w:tcPr>
                  <w:tcW w:w="526" w:type="pct"/>
                  <w:vMerge w:val="restart"/>
                  <w:tcBorders>
                    <w:tl2br w:val="nil"/>
                    <w:tr2bl w:val="nil"/>
                  </w:tcBorders>
                  <w:noWrap w:val="0"/>
                  <w:vAlign w:val="center"/>
                </w:tcPr>
                <w:p>
                  <w:pPr>
                    <w:pStyle w:val="27"/>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eastAsiaTheme="minorEastAsia"/>
                    </w:rPr>
                    <w:t>29.542456</w:t>
                  </w:r>
                </w:p>
              </w:tc>
              <w:tc>
                <w:tcPr>
                  <w:tcW w:w="38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18</w:t>
                  </w:r>
                </w:p>
              </w:tc>
              <w:tc>
                <w:tcPr>
                  <w:tcW w:w="449"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0.8</w:t>
                  </w:r>
                </w:p>
              </w:tc>
              <w:tc>
                <w:tcPr>
                  <w:tcW w:w="573"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35.0</w:t>
                  </w:r>
                </w:p>
              </w:tc>
              <w:tc>
                <w:tcPr>
                  <w:tcW w:w="51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11.0</w:t>
                  </w:r>
                </w:p>
              </w:tc>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eastAsia" w:ascii="Times New Roman" w:hAnsi="Times New Roman" w:eastAsia="宋体" w:cs="Times New Roman"/>
                      <w:color w:val="auto"/>
                      <w:sz w:val="21"/>
                      <w:szCs w:val="21"/>
                      <w:u w:val="none"/>
                      <w:lang w:eastAsia="zh-CN"/>
                    </w:rPr>
                  </w:pPr>
                  <w:r>
                    <w:rPr>
                      <w:rFonts w:hint="eastAsia" w:cs="Times New Roman"/>
                      <w:b w:val="0"/>
                      <w:color w:val="auto"/>
                      <w:sz w:val="21"/>
                      <w:szCs w:val="21"/>
                      <w:u w:val="none"/>
                      <w:lang w:val="en-US" w:eastAsia="zh-CN"/>
                    </w:rPr>
                    <w:t>二氧化硫</w:t>
                  </w:r>
                </w:p>
              </w:tc>
              <w:tc>
                <w:tcPr>
                  <w:tcW w:w="4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lang w:val="en-US" w:eastAsia="zh-CN"/>
                    </w:rPr>
                  </w:pPr>
                  <w:r>
                    <w:rPr>
                      <w:rFonts w:hint="eastAsia" w:cs="Times New Roman"/>
                      <w:b w:val="0"/>
                      <w:color w:val="auto"/>
                      <w:sz w:val="21"/>
                      <w:szCs w:val="21"/>
                      <w:u w:val="none"/>
                      <w:lang w:val="en-US" w:eastAsia="zh-CN"/>
                    </w:rPr>
                    <w:t>0.2125</w:t>
                  </w:r>
                </w:p>
              </w:tc>
              <w:tc>
                <w:tcPr>
                  <w:tcW w:w="468"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7" w:hRule="atLeast"/>
              </w:trPr>
              <w:tc>
                <w:tcPr>
                  <w:tcW w:w="45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p>
              </w:tc>
              <w:tc>
                <w:tcPr>
                  <w:tcW w:w="5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p>
              </w:tc>
              <w:tc>
                <w:tcPr>
                  <w:tcW w:w="5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p>
              </w:tc>
              <w:tc>
                <w:tcPr>
                  <w:tcW w:w="38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p>
              </w:tc>
              <w:tc>
                <w:tcPr>
                  <w:tcW w:w="449"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p>
              </w:tc>
              <w:tc>
                <w:tcPr>
                  <w:tcW w:w="57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p>
              </w:tc>
              <w:tc>
                <w:tcPr>
                  <w:tcW w:w="5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p>
              </w:tc>
              <w:tc>
                <w:tcPr>
                  <w:tcW w:w="55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eastAsia" w:ascii="Times New Roman" w:hAnsi="Times New Roman" w:eastAsia="宋体" w:cs="Times New Roman"/>
                      <w:color w:val="auto"/>
                      <w:sz w:val="21"/>
                      <w:szCs w:val="21"/>
                      <w:u w:val="none"/>
                      <w:lang w:eastAsia="zh-CN"/>
                    </w:rPr>
                  </w:pPr>
                  <w:r>
                    <w:rPr>
                      <w:rFonts w:hint="eastAsia" w:cs="Times New Roman"/>
                      <w:b w:val="0"/>
                      <w:color w:val="auto"/>
                      <w:sz w:val="21"/>
                      <w:szCs w:val="21"/>
                      <w:u w:val="none"/>
                      <w:lang w:val="en-US" w:eastAsia="zh-CN"/>
                    </w:rPr>
                    <w:t>氮氧化物</w:t>
                  </w:r>
                </w:p>
              </w:tc>
              <w:tc>
                <w:tcPr>
                  <w:tcW w:w="48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lang w:val="en-US" w:eastAsia="zh-CN"/>
                    </w:rPr>
                  </w:pPr>
                  <w:r>
                    <w:rPr>
                      <w:rFonts w:hint="eastAsia" w:cs="Times New Roman"/>
                      <w:b w:val="0"/>
                      <w:color w:val="auto"/>
                      <w:sz w:val="21"/>
                      <w:szCs w:val="21"/>
                      <w:u w:val="none"/>
                      <w:lang w:val="en-US" w:eastAsia="zh-CN"/>
                    </w:rPr>
                    <w:t>0.1275</w:t>
                  </w:r>
                </w:p>
              </w:tc>
              <w:tc>
                <w:tcPr>
                  <w:tcW w:w="468"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baseline"/>
                    <w:rPr>
                      <w:rFonts w:hint="default" w:ascii="Times New Roman" w:hAnsi="Times New Roman" w:eastAsia="宋体" w:cs="Times New Roman"/>
                      <w:color w:val="auto"/>
                      <w:sz w:val="21"/>
                      <w:szCs w:val="21"/>
                      <w:u w:val="none"/>
                    </w:rPr>
                  </w:pPr>
                </w:p>
              </w:tc>
            </w:tr>
          </w:tbl>
          <w:p>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4-</w:t>
            </w:r>
            <w:r>
              <w:rPr>
                <w:rFonts w:hint="eastAsia" w:ascii="Times New Roman" w:hAnsi="Times New Roman" w:cs="Times New Roman" w:eastAsiaTheme="minorEastAsia"/>
                <w:b/>
                <w:bCs/>
                <w:sz w:val="21"/>
                <w:szCs w:val="21"/>
                <w:lang w:val="en-US" w:eastAsia="zh-CN"/>
              </w:rPr>
              <w:t>5</w:t>
            </w:r>
            <w:r>
              <w:rPr>
                <w:rFonts w:hint="default" w:ascii="Times New Roman" w:hAnsi="Times New Roman" w:cs="Times New Roman" w:eastAsiaTheme="minorEastAsia"/>
                <w:b/>
                <w:bCs/>
                <w:sz w:val="21"/>
                <w:szCs w:val="21"/>
              </w:rPr>
              <w:t xml:space="preserve">   矩形面源参数表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282"/>
              <w:gridCol w:w="1180"/>
              <w:gridCol w:w="841"/>
              <w:gridCol w:w="463"/>
              <w:gridCol w:w="463"/>
              <w:gridCol w:w="676"/>
              <w:gridCol w:w="708"/>
              <w:gridCol w:w="543"/>
              <w:gridCol w:w="955"/>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260" w:type="pct"/>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名称</w:t>
                  </w:r>
                </w:p>
              </w:tc>
              <w:tc>
                <w:tcPr>
                  <w:tcW w:w="1425" w:type="pct"/>
                  <w:gridSpan w:val="2"/>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面源起点坐标/m</w:t>
                  </w:r>
                </w:p>
              </w:tc>
              <w:tc>
                <w:tcPr>
                  <w:tcW w:w="487" w:type="pct"/>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面源海拔高度/m</w:t>
                  </w:r>
                </w:p>
              </w:tc>
              <w:tc>
                <w:tcPr>
                  <w:tcW w:w="268" w:type="pct"/>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面源长度/m</w:t>
                  </w:r>
                </w:p>
              </w:tc>
              <w:tc>
                <w:tcPr>
                  <w:tcW w:w="268" w:type="pct"/>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面源宽度/m</w:t>
                  </w:r>
                </w:p>
              </w:tc>
              <w:tc>
                <w:tcPr>
                  <w:tcW w:w="391" w:type="pct"/>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面源有效排放高度/m</w:t>
                  </w:r>
                </w:p>
              </w:tc>
              <w:tc>
                <w:tcPr>
                  <w:tcW w:w="410" w:type="pct"/>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年排放小时数/h</w:t>
                  </w:r>
                </w:p>
              </w:tc>
              <w:tc>
                <w:tcPr>
                  <w:tcW w:w="314" w:type="pct"/>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排放工况</w:t>
                  </w:r>
                </w:p>
              </w:tc>
              <w:tc>
                <w:tcPr>
                  <w:tcW w:w="1172" w:type="pct"/>
                  <w:gridSpan w:val="2"/>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污染物排放速率/</w:t>
                  </w:r>
                </w:p>
                <w:p>
                  <w:pPr>
                    <w:pStyle w:val="27"/>
                    <w:rPr>
                      <w:rFonts w:hint="default" w:ascii="Times New Roman" w:hAnsi="Times New Roman" w:cs="Times New Roman" w:eastAsiaTheme="minorEastAsia"/>
                    </w:rPr>
                  </w:pPr>
                  <w:r>
                    <w:rPr>
                      <w:rFonts w:hint="default" w:ascii="Times New Roman" w:hAnsi="Times New Roman" w:cs="Times New Roman" w:eastAsiaTheme="minorEastAsia"/>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60" w:type="pct"/>
                  <w:vMerge w:val="continue"/>
                  <w:vAlign w:val="center"/>
                </w:tcPr>
                <w:p>
                  <w:pPr>
                    <w:pStyle w:val="27"/>
                    <w:rPr>
                      <w:rFonts w:hint="default" w:ascii="Times New Roman" w:hAnsi="Times New Roman" w:cs="Times New Roman" w:eastAsiaTheme="minorEastAsia"/>
                    </w:rPr>
                  </w:pPr>
                </w:p>
              </w:tc>
              <w:tc>
                <w:tcPr>
                  <w:tcW w:w="1425" w:type="pct"/>
                  <w:gridSpan w:val="2"/>
                  <w:vMerge w:val="continue"/>
                  <w:vAlign w:val="center"/>
                </w:tcPr>
                <w:p>
                  <w:pPr>
                    <w:pStyle w:val="27"/>
                    <w:rPr>
                      <w:rFonts w:hint="default" w:ascii="Times New Roman" w:hAnsi="Times New Roman" w:cs="Times New Roman" w:eastAsiaTheme="minorEastAsia"/>
                    </w:rPr>
                  </w:pPr>
                </w:p>
              </w:tc>
              <w:tc>
                <w:tcPr>
                  <w:tcW w:w="487" w:type="pct"/>
                  <w:vMerge w:val="continue"/>
                  <w:vAlign w:val="center"/>
                </w:tcPr>
                <w:p>
                  <w:pPr>
                    <w:pStyle w:val="27"/>
                    <w:rPr>
                      <w:rFonts w:hint="default" w:ascii="Times New Roman" w:hAnsi="Times New Roman" w:cs="Times New Roman" w:eastAsiaTheme="minorEastAsia"/>
                    </w:rPr>
                  </w:pPr>
                </w:p>
              </w:tc>
              <w:tc>
                <w:tcPr>
                  <w:tcW w:w="268" w:type="pct"/>
                  <w:vMerge w:val="continue"/>
                  <w:vAlign w:val="center"/>
                </w:tcPr>
                <w:p>
                  <w:pPr>
                    <w:pStyle w:val="27"/>
                    <w:rPr>
                      <w:rFonts w:hint="default" w:ascii="Times New Roman" w:hAnsi="Times New Roman" w:cs="Times New Roman" w:eastAsiaTheme="minorEastAsia"/>
                    </w:rPr>
                  </w:pPr>
                </w:p>
              </w:tc>
              <w:tc>
                <w:tcPr>
                  <w:tcW w:w="268" w:type="pct"/>
                  <w:vMerge w:val="continue"/>
                  <w:vAlign w:val="center"/>
                </w:tcPr>
                <w:p>
                  <w:pPr>
                    <w:pStyle w:val="27"/>
                    <w:rPr>
                      <w:rFonts w:hint="default" w:ascii="Times New Roman" w:hAnsi="Times New Roman" w:cs="Times New Roman" w:eastAsiaTheme="minorEastAsia"/>
                    </w:rPr>
                  </w:pPr>
                </w:p>
              </w:tc>
              <w:tc>
                <w:tcPr>
                  <w:tcW w:w="391" w:type="pct"/>
                  <w:vMerge w:val="continue"/>
                  <w:vAlign w:val="center"/>
                </w:tcPr>
                <w:p>
                  <w:pPr>
                    <w:pStyle w:val="27"/>
                    <w:rPr>
                      <w:rFonts w:hint="default" w:ascii="Times New Roman" w:hAnsi="Times New Roman" w:cs="Times New Roman" w:eastAsiaTheme="minorEastAsia"/>
                    </w:rPr>
                  </w:pPr>
                </w:p>
              </w:tc>
              <w:tc>
                <w:tcPr>
                  <w:tcW w:w="410" w:type="pct"/>
                  <w:vMerge w:val="continue"/>
                  <w:vAlign w:val="center"/>
                </w:tcPr>
                <w:p>
                  <w:pPr>
                    <w:pStyle w:val="27"/>
                    <w:rPr>
                      <w:rFonts w:hint="default" w:ascii="Times New Roman" w:hAnsi="Times New Roman" w:cs="Times New Roman" w:eastAsiaTheme="minorEastAsia"/>
                    </w:rPr>
                  </w:pPr>
                </w:p>
              </w:tc>
              <w:tc>
                <w:tcPr>
                  <w:tcW w:w="314" w:type="pct"/>
                  <w:vMerge w:val="continue"/>
                  <w:vAlign w:val="center"/>
                </w:tcPr>
                <w:p>
                  <w:pPr>
                    <w:pStyle w:val="27"/>
                    <w:rPr>
                      <w:rFonts w:hint="default" w:ascii="Times New Roman" w:hAnsi="Times New Roman" w:cs="Times New Roman" w:eastAsiaTheme="minorEastAsia"/>
                    </w:rPr>
                  </w:pPr>
                </w:p>
              </w:tc>
              <w:tc>
                <w:tcPr>
                  <w:tcW w:w="553" w:type="pct"/>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NH</w:t>
                  </w:r>
                  <w:r>
                    <w:rPr>
                      <w:rFonts w:hint="default" w:ascii="Times New Roman" w:hAnsi="Times New Roman" w:cs="Times New Roman" w:eastAsiaTheme="minorEastAsia"/>
                      <w:vertAlign w:val="subscript"/>
                    </w:rPr>
                    <w:t>3</w:t>
                  </w:r>
                </w:p>
              </w:tc>
              <w:tc>
                <w:tcPr>
                  <w:tcW w:w="619" w:type="pct"/>
                  <w:vMerge w:val="restar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H</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260" w:type="pct"/>
                  <w:vMerge w:val="continue"/>
                  <w:vAlign w:val="center"/>
                </w:tcPr>
                <w:p>
                  <w:pPr>
                    <w:pStyle w:val="27"/>
                    <w:rPr>
                      <w:rFonts w:hint="default" w:ascii="Times New Roman" w:hAnsi="Times New Roman" w:cs="Times New Roman" w:eastAsiaTheme="minorEastAsia"/>
                    </w:rPr>
                  </w:pPr>
                </w:p>
              </w:tc>
              <w:tc>
                <w:tcPr>
                  <w:tcW w:w="742" w:type="pct"/>
                  <w:vAlign w:val="center"/>
                </w:tcPr>
                <w:p>
                  <w:pPr>
                    <w:pStyle w:val="27"/>
                    <w:rPr>
                      <w:rFonts w:hint="default" w:ascii="Times New Roman" w:hAnsi="Times New Roman" w:cs="Times New Roman" w:eastAsiaTheme="minorEastAsia"/>
                      <w:i w:val="0"/>
                      <w:iCs/>
                    </w:rPr>
                  </w:pPr>
                  <w:r>
                    <w:rPr>
                      <w:rFonts w:hint="default" w:ascii="Times New Roman" w:hAnsi="Times New Roman" w:cs="Times New Roman" w:eastAsiaTheme="minorEastAsia"/>
                      <w:i w:val="0"/>
                      <w:iCs/>
                    </w:rPr>
                    <w:t>X</w:t>
                  </w:r>
                </w:p>
              </w:tc>
              <w:tc>
                <w:tcPr>
                  <w:tcW w:w="683" w:type="pct"/>
                  <w:vAlign w:val="center"/>
                </w:tcPr>
                <w:p>
                  <w:pPr>
                    <w:pStyle w:val="27"/>
                    <w:rPr>
                      <w:rFonts w:hint="default" w:ascii="Times New Roman" w:hAnsi="Times New Roman" w:cs="Times New Roman" w:eastAsiaTheme="minorEastAsia"/>
                      <w:i w:val="0"/>
                      <w:iCs/>
                    </w:rPr>
                  </w:pPr>
                  <w:r>
                    <w:rPr>
                      <w:rFonts w:hint="default" w:ascii="Times New Roman" w:hAnsi="Times New Roman" w:cs="Times New Roman" w:eastAsiaTheme="minorEastAsia"/>
                      <w:i w:val="0"/>
                      <w:iCs/>
                    </w:rPr>
                    <w:t>Y</w:t>
                  </w:r>
                </w:p>
              </w:tc>
              <w:tc>
                <w:tcPr>
                  <w:tcW w:w="487" w:type="pct"/>
                  <w:vMerge w:val="continue"/>
                  <w:vAlign w:val="center"/>
                </w:tcPr>
                <w:p>
                  <w:pPr>
                    <w:pStyle w:val="27"/>
                    <w:rPr>
                      <w:rFonts w:hint="default" w:ascii="Times New Roman" w:hAnsi="Times New Roman" w:cs="Times New Roman" w:eastAsiaTheme="minorEastAsia"/>
                    </w:rPr>
                  </w:pPr>
                </w:p>
              </w:tc>
              <w:tc>
                <w:tcPr>
                  <w:tcW w:w="268" w:type="pct"/>
                  <w:vMerge w:val="continue"/>
                  <w:vAlign w:val="center"/>
                </w:tcPr>
                <w:p>
                  <w:pPr>
                    <w:pStyle w:val="27"/>
                    <w:rPr>
                      <w:rFonts w:hint="default" w:ascii="Times New Roman" w:hAnsi="Times New Roman" w:cs="Times New Roman" w:eastAsiaTheme="minorEastAsia"/>
                    </w:rPr>
                  </w:pPr>
                </w:p>
              </w:tc>
              <w:tc>
                <w:tcPr>
                  <w:tcW w:w="268" w:type="pct"/>
                  <w:vMerge w:val="continue"/>
                  <w:vAlign w:val="center"/>
                </w:tcPr>
                <w:p>
                  <w:pPr>
                    <w:pStyle w:val="27"/>
                    <w:rPr>
                      <w:rFonts w:hint="default" w:ascii="Times New Roman" w:hAnsi="Times New Roman" w:cs="Times New Roman" w:eastAsiaTheme="minorEastAsia"/>
                    </w:rPr>
                  </w:pPr>
                </w:p>
              </w:tc>
              <w:tc>
                <w:tcPr>
                  <w:tcW w:w="391" w:type="pct"/>
                  <w:vMerge w:val="continue"/>
                  <w:vAlign w:val="center"/>
                </w:tcPr>
                <w:p>
                  <w:pPr>
                    <w:pStyle w:val="27"/>
                    <w:rPr>
                      <w:rFonts w:hint="default" w:ascii="Times New Roman" w:hAnsi="Times New Roman" w:cs="Times New Roman" w:eastAsiaTheme="minorEastAsia"/>
                    </w:rPr>
                  </w:pPr>
                </w:p>
              </w:tc>
              <w:tc>
                <w:tcPr>
                  <w:tcW w:w="410" w:type="pct"/>
                  <w:vMerge w:val="continue"/>
                  <w:vAlign w:val="center"/>
                </w:tcPr>
                <w:p>
                  <w:pPr>
                    <w:pStyle w:val="27"/>
                    <w:rPr>
                      <w:rFonts w:hint="default" w:ascii="Times New Roman" w:hAnsi="Times New Roman" w:cs="Times New Roman" w:eastAsiaTheme="minorEastAsia"/>
                    </w:rPr>
                  </w:pPr>
                </w:p>
              </w:tc>
              <w:tc>
                <w:tcPr>
                  <w:tcW w:w="314" w:type="pct"/>
                  <w:vMerge w:val="continue"/>
                  <w:vAlign w:val="center"/>
                </w:tcPr>
                <w:p>
                  <w:pPr>
                    <w:pStyle w:val="27"/>
                    <w:rPr>
                      <w:rFonts w:hint="default" w:ascii="Times New Roman" w:hAnsi="Times New Roman" w:cs="Times New Roman" w:eastAsiaTheme="minorEastAsia"/>
                    </w:rPr>
                  </w:pPr>
                </w:p>
              </w:tc>
              <w:tc>
                <w:tcPr>
                  <w:tcW w:w="553" w:type="pct"/>
                  <w:vMerge w:val="continue"/>
                  <w:vAlign w:val="center"/>
                </w:tcPr>
                <w:p>
                  <w:pPr>
                    <w:pStyle w:val="27"/>
                    <w:rPr>
                      <w:rFonts w:hint="default" w:ascii="Times New Roman" w:hAnsi="Times New Roman" w:cs="Times New Roman" w:eastAsiaTheme="minorEastAsia"/>
                    </w:rPr>
                  </w:pPr>
                </w:p>
              </w:tc>
              <w:tc>
                <w:tcPr>
                  <w:tcW w:w="619" w:type="pct"/>
                  <w:vMerge w:val="continue"/>
                  <w:vAlign w:val="center"/>
                </w:tcPr>
                <w:p>
                  <w:pPr>
                    <w:pStyle w:val="27"/>
                    <w:rPr>
                      <w:rFonts w:hint="default" w:ascii="Times New Roman" w:hAnsi="Times New Roman" w:cs="Times New Roman"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60"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无组织</w:t>
                  </w:r>
                </w:p>
              </w:tc>
              <w:tc>
                <w:tcPr>
                  <w:tcW w:w="742"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112.683265</w:t>
                  </w:r>
                </w:p>
              </w:tc>
              <w:tc>
                <w:tcPr>
                  <w:tcW w:w="683"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29.542456</w:t>
                  </w:r>
                </w:p>
              </w:tc>
              <w:tc>
                <w:tcPr>
                  <w:tcW w:w="487"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31.985</w:t>
                  </w:r>
                </w:p>
              </w:tc>
              <w:tc>
                <w:tcPr>
                  <w:tcW w:w="268"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268"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5</w:t>
                  </w:r>
                </w:p>
              </w:tc>
              <w:tc>
                <w:tcPr>
                  <w:tcW w:w="391"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410"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7200</w:t>
                  </w:r>
                </w:p>
              </w:tc>
              <w:tc>
                <w:tcPr>
                  <w:tcW w:w="314"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rPr>
                    <w:t>正常</w:t>
                  </w:r>
                </w:p>
              </w:tc>
              <w:tc>
                <w:tcPr>
                  <w:tcW w:w="553"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bCs/>
                    </w:rPr>
                    <w:t>0.00749</w:t>
                  </w:r>
                </w:p>
              </w:tc>
              <w:tc>
                <w:tcPr>
                  <w:tcW w:w="619" w:type="pct"/>
                  <w:vAlign w:val="center"/>
                </w:tcPr>
                <w:p>
                  <w:pPr>
                    <w:pStyle w:val="27"/>
                    <w:rPr>
                      <w:rFonts w:hint="default" w:ascii="Times New Roman" w:hAnsi="Times New Roman" w:cs="Times New Roman" w:eastAsiaTheme="minorEastAsia"/>
                    </w:rPr>
                  </w:pPr>
                  <w:r>
                    <w:rPr>
                      <w:rFonts w:hint="default" w:ascii="Times New Roman" w:hAnsi="Times New Roman" w:cs="Times New Roman" w:eastAsiaTheme="minorEastAsia"/>
                      <w:bCs/>
                    </w:rPr>
                    <w:t>0.0002899</w:t>
                  </w:r>
                </w:p>
              </w:tc>
            </w:tr>
          </w:tbl>
          <w:p>
            <w:pPr>
              <w:pStyle w:val="5"/>
              <w:keepNext w:val="0"/>
              <w:keepLines w:val="0"/>
              <w:pageBreakBefore w:val="0"/>
              <w:widowControl w:val="0"/>
              <w:kinsoku/>
              <w:wordWrap/>
              <w:overflowPunct/>
              <w:topLinePunct w:val="0"/>
              <w:autoSpaceDE/>
              <w:autoSpaceDN/>
              <w:bidi w:val="0"/>
              <w:adjustRightInd/>
              <w:snapToGrid/>
              <w:ind w:firstLine="420"/>
              <w:jc w:val="center"/>
              <w:textAlignment w:val="auto"/>
              <w:rPr>
                <w:rFonts w:hint="default" w:ascii="Times New Roman" w:hAnsi="Times New Roman" w:cs="Times New Roman" w:eastAsiaTheme="minorEastAsia"/>
                <w:b/>
                <w:bCs/>
                <w:sz w:val="21"/>
                <w:szCs w:val="21"/>
              </w:rPr>
            </w:pPr>
            <w:bookmarkStart w:id="31" w:name="_Ref488155516"/>
            <w:r>
              <w:rPr>
                <w:rFonts w:hint="default" w:ascii="Times New Roman" w:hAnsi="Times New Roman" w:cs="Times New Roman" w:eastAsiaTheme="minorEastAsia"/>
                <w:b/>
                <w:bCs/>
                <w:sz w:val="21"/>
                <w:szCs w:val="21"/>
              </w:rPr>
              <w:t>表</w:t>
            </w:r>
            <w:bookmarkEnd w:id="31"/>
            <w:r>
              <w:rPr>
                <w:rFonts w:hint="default" w:ascii="Times New Roman" w:hAnsi="Times New Roman" w:cs="Times New Roman" w:eastAsiaTheme="minorEastAsia"/>
                <w:b/>
                <w:bCs/>
                <w:sz w:val="21"/>
                <w:szCs w:val="21"/>
                <w:lang w:val="en-US" w:eastAsia="zh-CN"/>
              </w:rPr>
              <w:t>4-</w:t>
            </w:r>
            <w:r>
              <w:rPr>
                <w:rFonts w:hint="eastAsia" w:ascii="Times New Roman" w:hAnsi="Times New Roman" w:cs="Times New Roman" w:eastAsiaTheme="minorEastAsia"/>
                <w:b/>
                <w:bCs/>
                <w:sz w:val="21"/>
                <w:szCs w:val="21"/>
                <w:lang w:val="en-US" w:eastAsia="zh-CN"/>
              </w:rPr>
              <w:t>6</w:t>
            </w:r>
            <w:r>
              <w:rPr>
                <w:rFonts w:hint="default" w:ascii="Times New Roman" w:hAnsi="Times New Roman" w:cs="Times New Roman" w:eastAsiaTheme="minorEastAsia"/>
                <w:b/>
                <w:bCs/>
                <w:sz w:val="21"/>
                <w:szCs w:val="21"/>
              </w:rPr>
              <w:t xml:space="preserve"> 估算模型参数表</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4396"/>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1" w:type="pct"/>
                  <w:gridSpan w:val="2"/>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参数</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4" w:type="pct"/>
                  <w:vMerge w:val="restar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城市/农村选项</w:t>
                  </w:r>
                </w:p>
              </w:tc>
              <w:tc>
                <w:tcPr>
                  <w:tcW w:w="2547"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城市/农村</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4" w:type="pct"/>
                  <w:vMerge w:val="continue"/>
                  <w:vAlign w:val="center"/>
                </w:tcPr>
                <w:p>
                  <w:pPr>
                    <w:pStyle w:val="27"/>
                    <w:spacing w:before="31" w:after="31"/>
                    <w:rPr>
                      <w:rFonts w:hint="default" w:ascii="Times New Roman" w:hAnsi="Times New Roman" w:cs="Times New Roman" w:eastAsiaTheme="minorEastAsia"/>
                    </w:rPr>
                  </w:pPr>
                </w:p>
              </w:tc>
              <w:tc>
                <w:tcPr>
                  <w:tcW w:w="2547"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人口数（城市选项时）</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1" w:type="pct"/>
                  <w:gridSpan w:val="2"/>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最高环境温度/ ℃</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651" w:type="pct"/>
                  <w:gridSpan w:val="2"/>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最低环境温度/ ℃</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1" w:type="pct"/>
                  <w:gridSpan w:val="2"/>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土地利用类型</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51" w:type="pct"/>
                  <w:gridSpan w:val="2"/>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区域湿度条件</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潮湿气候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4" w:type="pct"/>
                  <w:vMerge w:val="restar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是否考虑地形</w:t>
                  </w:r>
                </w:p>
              </w:tc>
              <w:tc>
                <w:tcPr>
                  <w:tcW w:w="2547"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考虑地形</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sym w:font="Wingdings 2" w:char="0052"/>
                  </w:r>
                  <w:r>
                    <w:rPr>
                      <w:rFonts w:hint="default" w:ascii="Times New Roman" w:hAnsi="Times New Roman" w:cs="Times New Roman" w:eastAsiaTheme="minorEastAsia"/>
                    </w:rPr>
                    <w:t xml:space="preserve">是  </w:t>
                  </w:r>
                  <w:r>
                    <w:rPr>
                      <w:rFonts w:hint="default" w:ascii="Times New Roman" w:hAnsi="Times New Roman" w:cs="Times New Roman" w:eastAsiaTheme="minorEastAsia"/>
                    </w:rPr>
                    <w:sym w:font="Wingdings 2" w:char="00A3"/>
                  </w:r>
                  <w:r>
                    <w:rPr>
                      <w:rFonts w:hint="default" w:ascii="Times New Roman" w:hAnsi="Times New Roman" w:cs="Times New Roman" w:eastAsiaTheme="minor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4" w:type="pct"/>
                  <w:vMerge w:val="continue"/>
                  <w:vAlign w:val="center"/>
                </w:tcPr>
                <w:p>
                  <w:pPr>
                    <w:pStyle w:val="27"/>
                    <w:spacing w:before="31" w:after="31"/>
                    <w:rPr>
                      <w:rFonts w:hint="default" w:ascii="Times New Roman" w:hAnsi="Times New Roman" w:cs="Times New Roman" w:eastAsiaTheme="minorEastAsia"/>
                    </w:rPr>
                  </w:pPr>
                </w:p>
              </w:tc>
              <w:tc>
                <w:tcPr>
                  <w:tcW w:w="2547"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地形数据分辨率 / m</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4" w:type="pct"/>
                  <w:vMerge w:val="restar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是否考虑岸线熏烟</w:t>
                  </w:r>
                </w:p>
              </w:tc>
              <w:tc>
                <w:tcPr>
                  <w:tcW w:w="2547"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考虑岸线熏烟</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 xml:space="preserve">□是  </w:t>
                  </w:r>
                  <w:r>
                    <w:rPr>
                      <w:rFonts w:hint="default" w:ascii="Times New Roman" w:hAnsi="Times New Roman" w:cs="Times New Roman" w:eastAsiaTheme="minorEastAsia"/>
                    </w:rPr>
                    <w:sym w:font="Wingdings 2" w:char="0052"/>
                  </w:r>
                  <w:r>
                    <w:rPr>
                      <w:rFonts w:hint="default" w:ascii="Times New Roman" w:hAnsi="Times New Roman" w:cs="Times New Roman" w:eastAsiaTheme="minor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04" w:type="pct"/>
                  <w:vMerge w:val="continue"/>
                  <w:vAlign w:val="center"/>
                </w:tcPr>
                <w:p>
                  <w:pPr>
                    <w:pStyle w:val="27"/>
                    <w:spacing w:before="31" w:after="31"/>
                    <w:rPr>
                      <w:rFonts w:hint="default" w:ascii="Times New Roman" w:hAnsi="Times New Roman" w:cs="Times New Roman" w:eastAsiaTheme="minorEastAsia"/>
                    </w:rPr>
                  </w:pPr>
                </w:p>
              </w:tc>
              <w:tc>
                <w:tcPr>
                  <w:tcW w:w="2547"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岸线距离/ km</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104" w:type="pct"/>
                  <w:vMerge w:val="continue"/>
                  <w:vAlign w:val="center"/>
                </w:tcPr>
                <w:p>
                  <w:pPr>
                    <w:pStyle w:val="27"/>
                    <w:spacing w:before="31" w:after="31"/>
                    <w:rPr>
                      <w:rFonts w:hint="default" w:ascii="Times New Roman" w:hAnsi="Times New Roman" w:cs="Times New Roman" w:eastAsiaTheme="minorEastAsia"/>
                    </w:rPr>
                  </w:pPr>
                </w:p>
              </w:tc>
              <w:tc>
                <w:tcPr>
                  <w:tcW w:w="2547"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岸线方向/ °</w:t>
                  </w:r>
                </w:p>
              </w:tc>
              <w:tc>
                <w:tcPr>
                  <w:tcW w:w="1349" w:type="pct"/>
                  <w:vAlign w:val="center"/>
                </w:tcPr>
                <w:p>
                  <w:pPr>
                    <w:pStyle w:val="27"/>
                    <w:spacing w:before="31" w:after="31"/>
                    <w:rPr>
                      <w:rFonts w:hint="default" w:ascii="Times New Roman" w:hAnsi="Times New Roman" w:cs="Times New Roman" w:eastAsiaTheme="minorEastAsia"/>
                    </w:rPr>
                  </w:pPr>
                  <w:r>
                    <w:rPr>
                      <w:rFonts w:hint="default" w:ascii="Times New Roman" w:hAnsi="Times New Roman" w:cs="Times New Roman" w:eastAsiaTheme="minorEastAsia"/>
                    </w:rPr>
                    <w:t>/</w:t>
                  </w:r>
                </w:p>
              </w:tc>
            </w:tr>
          </w:tbl>
          <w:p>
            <w:pPr>
              <w:pStyle w:val="28"/>
              <w:spacing w:before="122"/>
              <w:ind w:firstLine="480" w:firstLineChars="200"/>
              <w:jc w:val="left"/>
              <w:rPr>
                <w:rFonts w:hint="default" w:ascii="Times New Roman" w:hAnsi="Times New Roman" w:cs="Times New Roman" w:eastAsiaTheme="minorEastAsia"/>
                <w:sz w:val="24"/>
              </w:rPr>
            </w:pPr>
            <w:r>
              <w:rPr>
                <w:rFonts w:hint="default" w:ascii="Times New Roman" w:hAnsi="Times New Roman" w:cs="Times New Roman" w:eastAsiaTheme="minorEastAsia"/>
                <w:sz w:val="24"/>
              </w:rPr>
              <w:t>预测结果见表</w:t>
            </w:r>
            <w:r>
              <w:rPr>
                <w:rFonts w:hint="default" w:ascii="Times New Roman" w:hAnsi="Times New Roman" w:cs="Times New Roman" w:eastAsiaTheme="minorEastAsia"/>
                <w:sz w:val="24"/>
                <w:lang w:val="en-US" w:eastAsia="zh-CN"/>
              </w:rPr>
              <w:t>4-</w:t>
            </w:r>
            <w:r>
              <w:rPr>
                <w:rFonts w:hint="eastAsia" w:ascii="Times New Roman" w:hAnsi="Times New Roman" w:cs="Times New Roman" w:eastAsiaTheme="minorEastAsia"/>
                <w:sz w:val="24"/>
                <w:lang w:val="en-US" w:eastAsia="zh-CN"/>
              </w:rPr>
              <w:t>7</w:t>
            </w:r>
            <w:r>
              <w:rPr>
                <w:rFonts w:hint="default" w:ascii="Times New Roman" w:hAnsi="Times New Roman" w:cs="Times New Roman" w:eastAsiaTheme="minorEastAsia"/>
                <w:sz w:val="24"/>
              </w:rPr>
              <w:t>。</w:t>
            </w:r>
          </w:p>
          <w:p>
            <w:pPr>
              <w:pStyle w:val="28"/>
              <w:spacing w:before="122"/>
              <w:rPr>
                <w:rFonts w:hint="default" w:ascii="Times New Roman" w:hAnsi="Times New Roman" w:cs="Times New Roman" w:eastAsiaTheme="minorEastAsia"/>
                <w:sz w:val="24"/>
              </w:rPr>
            </w:pPr>
            <w:r>
              <w:rPr>
                <w:rFonts w:hint="default" w:ascii="Times New Roman" w:hAnsi="Times New Roman" w:cs="Times New Roman" w:eastAsiaTheme="minorEastAsia"/>
                <w:b/>
              </w:rPr>
              <w:t>表</w:t>
            </w:r>
            <w:r>
              <w:rPr>
                <w:rFonts w:hint="default" w:ascii="Times New Roman" w:hAnsi="Times New Roman" w:cs="Times New Roman" w:eastAsiaTheme="minorEastAsia"/>
                <w:b/>
                <w:spacing w:val="-52"/>
              </w:rPr>
              <w:t xml:space="preserve"> </w:t>
            </w:r>
            <w:r>
              <w:rPr>
                <w:rFonts w:hint="default" w:ascii="Times New Roman" w:hAnsi="Times New Roman" w:cs="Times New Roman" w:eastAsiaTheme="minorEastAsia"/>
                <w:b/>
                <w:lang w:val="en-US" w:eastAsia="zh-CN"/>
              </w:rPr>
              <w:t>4-</w:t>
            </w:r>
            <w:r>
              <w:rPr>
                <w:rFonts w:hint="eastAsia" w:ascii="Times New Roman" w:hAnsi="Times New Roman" w:cs="Times New Roman" w:eastAsiaTheme="minorEastAsia"/>
                <w:b/>
                <w:lang w:val="en-US" w:eastAsia="zh-CN"/>
              </w:rPr>
              <w:t>7</w:t>
            </w:r>
            <w:r>
              <w:rPr>
                <w:rFonts w:hint="default" w:ascii="Times New Roman" w:hAnsi="Times New Roman" w:cs="Times New Roman" w:eastAsiaTheme="minorEastAsia"/>
                <w:b/>
              </w:rPr>
              <w:tab/>
            </w:r>
            <w:r>
              <w:rPr>
                <w:rFonts w:hint="default" w:ascii="Times New Roman" w:hAnsi="Times New Roman" w:cs="Times New Roman" w:eastAsiaTheme="minorEastAsia"/>
                <w:b/>
              </w:rPr>
              <w:t>无组织废气（面源）估算模式预测污染物浓度扩散结果</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0" w:type="dxa"/>
                <w:bottom w:w="0" w:type="dxa"/>
                <w:right w:w="0" w:type="dxa"/>
              </w:tblCellMar>
            </w:tblPr>
            <w:tblGrid>
              <w:gridCol w:w="1192"/>
              <w:gridCol w:w="1569"/>
              <w:gridCol w:w="1319"/>
              <w:gridCol w:w="1581"/>
              <w:gridCol w:w="1381"/>
              <w:gridCol w:w="1588"/>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454" w:hRule="atLeast"/>
                <w:jc w:val="center"/>
              </w:trPr>
              <w:tc>
                <w:tcPr>
                  <w:tcW w:w="2364" w:type="pct"/>
                  <w:gridSpan w:val="3"/>
                  <w:vAlign w:val="center"/>
                </w:tcPr>
                <w:p>
                  <w:pPr>
                    <w:pStyle w:val="28"/>
                    <w:spacing w:before="33"/>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NH</w:t>
                  </w:r>
                  <w:r>
                    <w:rPr>
                      <w:rFonts w:hint="default" w:ascii="Times New Roman" w:hAnsi="Times New Roman" w:cs="Times New Roman" w:eastAsiaTheme="minorEastAsia"/>
                      <w:b/>
                      <w:bCs/>
                      <w:sz w:val="21"/>
                      <w:szCs w:val="21"/>
                      <w:vertAlign w:val="subscript"/>
                    </w:rPr>
                    <w:t>3</w:t>
                  </w:r>
                </w:p>
              </w:tc>
              <w:tc>
                <w:tcPr>
                  <w:tcW w:w="2636" w:type="pct"/>
                  <w:gridSpan w:val="3"/>
                  <w:vAlign w:val="center"/>
                </w:tcPr>
                <w:p>
                  <w:pPr>
                    <w:pStyle w:val="28"/>
                    <w:spacing w:before="33"/>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H</w:t>
                  </w:r>
                  <w:r>
                    <w:rPr>
                      <w:rFonts w:hint="default" w:ascii="Times New Roman" w:hAnsi="Times New Roman" w:cs="Times New Roman" w:eastAsiaTheme="minorEastAsia"/>
                      <w:b/>
                      <w:bCs/>
                      <w:sz w:val="21"/>
                      <w:szCs w:val="21"/>
                      <w:vertAlign w:val="subscript"/>
                    </w:rPr>
                    <w:t>2</w:t>
                  </w:r>
                  <w:r>
                    <w:rPr>
                      <w:rFonts w:hint="default" w:ascii="Times New Roman" w:hAnsi="Times New Roman" w:cs="Times New Roman" w:eastAsiaTheme="minorEastAsia"/>
                      <w:b/>
                      <w:bCs/>
                      <w:sz w:val="21"/>
                      <w:szCs w:val="21"/>
                    </w:rPr>
                    <w:t>S</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136"/>
                    <w:ind w:left="136" w:right="101"/>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距离（m）</w:t>
                  </w:r>
                </w:p>
              </w:tc>
              <w:tc>
                <w:tcPr>
                  <w:tcW w:w="909" w:type="pct"/>
                  <w:vAlign w:val="center"/>
                </w:tcPr>
                <w:p>
                  <w:pPr>
                    <w:pStyle w:val="28"/>
                    <w:spacing w:before="136"/>
                    <w:ind w:left="113" w:right="84"/>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浓度（mg/m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w:t>
                  </w:r>
                </w:p>
              </w:tc>
              <w:tc>
                <w:tcPr>
                  <w:tcW w:w="764" w:type="pct"/>
                  <w:vAlign w:val="center"/>
                </w:tcPr>
                <w:p>
                  <w:pPr>
                    <w:pStyle w:val="28"/>
                    <w:spacing w:before="136"/>
                    <w:ind w:left="94" w:right="39"/>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占标率（%）</w:t>
                  </w:r>
                </w:p>
              </w:tc>
              <w:tc>
                <w:tcPr>
                  <w:tcW w:w="916" w:type="pct"/>
                  <w:vAlign w:val="center"/>
                </w:tcPr>
                <w:p>
                  <w:pPr>
                    <w:pStyle w:val="28"/>
                    <w:spacing w:before="136"/>
                    <w:ind w:left="331" w:right="306"/>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距离（m）</w:t>
                  </w:r>
                </w:p>
              </w:tc>
              <w:tc>
                <w:tcPr>
                  <w:tcW w:w="800" w:type="pct"/>
                  <w:vAlign w:val="center"/>
                </w:tcPr>
                <w:p>
                  <w:pPr>
                    <w:pStyle w:val="28"/>
                    <w:spacing w:before="2"/>
                    <w:ind w:left="178" w:right="152"/>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浓度</w:t>
                  </w:r>
                </w:p>
                <w:p>
                  <w:pPr>
                    <w:pStyle w:val="28"/>
                    <w:spacing w:before="2" w:line="252" w:lineRule="exact"/>
                    <w:ind w:left="181" w:right="152"/>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w:t>
                  </w:r>
                </w:p>
              </w:tc>
              <w:tc>
                <w:tcPr>
                  <w:tcW w:w="920" w:type="pct"/>
                  <w:vAlign w:val="center"/>
                </w:tcPr>
                <w:p>
                  <w:pPr>
                    <w:pStyle w:val="28"/>
                    <w:spacing w:before="136"/>
                    <w:ind w:left="223" w:right="203"/>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占标率（%）</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w:t>
                  </w:r>
                </w:p>
              </w:tc>
              <w:tc>
                <w:tcPr>
                  <w:tcW w:w="909" w:type="pct"/>
                  <w:vAlign w:val="center"/>
                </w:tcPr>
                <w:p>
                  <w:pPr>
                    <w:spacing w:before="49"/>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2.9567</w:t>
                  </w:r>
                </w:p>
              </w:tc>
              <w:tc>
                <w:tcPr>
                  <w:tcW w:w="764" w:type="pct"/>
                  <w:vAlign w:val="center"/>
                </w:tcPr>
                <w:p>
                  <w:pPr>
                    <w:spacing w:before="49"/>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1.4784</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w:t>
                  </w:r>
                </w:p>
              </w:tc>
              <w:tc>
                <w:tcPr>
                  <w:tcW w:w="800" w:type="pct"/>
                  <w:vAlign w:val="center"/>
                </w:tcPr>
                <w:p>
                  <w:pPr>
                    <w:spacing w:before="49"/>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0.1144</w:t>
                  </w:r>
                </w:p>
              </w:tc>
              <w:tc>
                <w:tcPr>
                  <w:tcW w:w="920" w:type="pct"/>
                  <w:vAlign w:val="center"/>
                </w:tcPr>
                <w:p>
                  <w:pPr>
                    <w:spacing w:before="49"/>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1.1444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909" w:type="pct"/>
                  <w:vAlign w:val="center"/>
                </w:tcPr>
                <w:p>
                  <w:pPr>
                    <w:spacing w:before="49"/>
                    <w:ind w:left="113" w:right="83"/>
                    <w:jc w:val="center"/>
                    <w:rPr>
                      <w:rFonts w:hint="default" w:ascii="Times New Roman" w:hAnsi="Times New Roman" w:cs="Times New Roman" w:eastAsiaTheme="minorEastAsia"/>
                      <w:sz w:val="21"/>
                      <w:szCs w:val="21"/>
                      <w:lang w:val="zh-CN" w:bidi="zh-CN"/>
                    </w:rPr>
                  </w:pPr>
                  <w:r>
                    <w:rPr>
                      <w:rFonts w:hint="default" w:ascii="Times New Roman" w:hAnsi="Times New Roman" w:cs="Times New Roman" w:eastAsiaTheme="minorEastAsia"/>
                      <w:sz w:val="21"/>
                      <w:szCs w:val="21"/>
                    </w:rPr>
                    <w:t>3.0818</w:t>
                  </w:r>
                </w:p>
              </w:tc>
              <w:tc>
                <w:tcPr>
                  <w:tcW w:w="764" w:type="pct"/>
                  <w:vAlign w:val="center"/>
                </w:tcPr>
                <w:p>
                  <w:pPr>
                    <w:spacing w:before="49"/>
                    <w:ind w:left="66" w:right="39"/>
                    <w:jc w:val="center"/>
                    <w:rPr>
                      <w:rFonts w:hint="default" w:ascii="Times New Roman" w:hAnsi="Times New Roman" w:cs="Times New Roman" w:eastAsiaTheme="minorEastAsia"/>
                      <w:sz w:val="21"/>
                      <w:szCs w:val="21"/>
                      <w:lang w:val="zh-CN" w:bidi="zh-CN"/>
                    </w:rPr>
                  </w:pPr>
                  <w:r>
                    <w:rPr>
                      <w:rFonts w:hint="default" w:ascii="Times New Roman" w:hAnsi="Times New Roman" w:cs="Times New Roman" w:eastAsiaTheme="minorEastAsia"/>
                      <w:sz w:val="21"/>
                      <w:szCs w:val="21"/>
                    </w:rPr>
                    <w:t>1.5409</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800" w:type="pct"/>
                  <w:vAlign w:val="center"/>
                </w:tcPr>
                <w:p>
                  <w:pPr>
                    <w:spacing w:before="49"/>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0.1193</w:t>
                  </w:r>
                </w:p>
              </w:tc>
              <w:tc>
                <w:tcPr>
                  <w:tcW w:w="920" w:type="pct"/>
                  <w:vAlign w:val="center"/>
                </w:tcPr>
                <w:p>
                  <w:pPr>
                    <w:spacing w:before="49"/>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1.1928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w:t>
                  </w:r>
                </w:p>
              </w:tc>
              <w:tc>
                <w:tcPr>
                  <w:tcW w:w="909" w:type="pct"/>
                  <w:vAlign w:val="center"/>
                </w:tcPr>
                <w:p>
                  <w:pPr>
                    <w:spacing w:before="49"/>
                    <w:ind w:left="113" w:right="83"/>
                    <w:jc w:val="center"/>
                    <w:rPr>
                      <w:rFonts w:hint="default" w:ascii="Times New Roman" w:hAnsi="Times New Roman" w:cs="Times New Roman" w:eastAsiaTheme="minorEastAsia"/>
                      <w:sz w:val="21"/>
                      <w:szCs w:val="21"/>
                      <w:lang w:val="zh-CN" w:bidi="zh-CN"/>
                    </w:rPr>
                  </w:pPr>
                  <w:r>
                    <w:rPr>
                      <w:rFonts w:hint="default" w:ascii="Times New Roman" w:hAnsi="Times New Roman" w:cs="Times New Roman" w:eastAsiaTheme="minorEastAsia"/>
                      <w:sz w:val="21"/>
                      <w:szCs w:val="21"/>
                    </w:rPr>
                    <w:t>2.4055</w:t>
                  </w:r>
                </w:p>
              </w:tc>
              <w:tc>
                <w:tcPr>
                  <w:tcW w:w="764" w:type="pct"/>
                  <w:vAlign w:val="center"/>
                </w:tcPr>
                <w:p>
                  <w:pPr>
                    <w:spacing w:before="49"/>
                    <w:ind w:left="66" w:right="39"/>
                    <w:jc w:val="center"/>
                    <w:rPr>
                      <w:rFonts w:hint="default" w:ascii="Times New Roman" w:hAnsi="Times New Roman" w:cs="Times New Roman" w:eastAsiaTheme="minorEastAsia"/>
                      <w:sz w:val="21"/>
                      <w:szCs w:val="21"/>
                      <w:lang w:val="zh-CN" w:bidi="zh-CN"/>
                    </w:rPr>
                  </w:pPr>
                  <w:r>
                    <w:rPr>
                      <w:rFonts w:hint="default" w:ascii="Times New Roman" w:hAnsi="Times New Roman" w:cs="Times New Roman" w:eastAsiaTheme="minorEastAsia"/>
                      <w:sz w:val="21"/>
                      <w:szCs w:val="21"/>
                    </w:rPr>
                    <w:t>1.2028</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w:t>
                  </w:r>
                </w:p>
              </w:tc>
              <w:tc>
                <w:tcPr>
                  <w:tcW w:w="800" w:type="pct"/>
                  <w:vAlign w:val="center"/>
                </w:tcPr>
                <w:p>
                  <w:pPr>
                    <w:spacing w:before="49"/>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0.0931</w:t>
                  </w:r>
                </w:p>
              </w:tc>
              <w:tc>
                <w:tcPr>
                  <w:tcW w:w="920" w:type="pct"/>
                  <w:vAlign w:val="center"/>
                </w:tcPr>
                <w:p>
                  <w:pPr>
                    <w:spacing w:before="49"/>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0.9310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50"/>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w:t>
                  </w:r>
                </w:p>
              </w:tc>
              <w:tc>
                <w:tcPr>
                  <w:tcW w:w="909" w:type="pct"/>
                  <w:vAlign w:val="center"/>
                </w:tcPr>
                <w:p>
                  <w:pPr>
                    <w:spacing w:before="50"/>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1.9132</w:t>
                  </w:r>
                </w:p>
              </w:tc>
              <w:tc>
                <w:tcPr>
                  <w:tcW w:w="764" w:type="pct"/>
                  <w:vAlign w:val="center"/>
                </w:tcPr>
                <w:p>
                  <w:pPr>
                    <w:spacing w:before="50"/>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0.9566</w:t>
                  </w:r>
                </w:p>
              </w:tc>
              <w:tc>
                <w:tcPr>
                  <w:tcW w:w="916" w:type="pct"/>
                  <w:vAlign w:val="center"/>
                </w:tcPr>
                <w:p>
                  <w:pPr>
                    <w:pStyle w:val="28"/>
                    <w:spacing w:before="50"/>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w:t>
                  </w:r>
                </w:p>
              </w:tc>
              <w:tc>
                <w:tcPr>
                  <w:tcW w:w="800" w:type="pct"/>
                  <w:vAlign w:val="center"/>
                </w:tcPr>
                <w:p>
                  <w:pPr>
                    <w:spacing w:before="50"/>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0.0741</w:t>
                  </w:r>
                </w:p>
              </w:tc>
              <w:tc>
                <w:tcPr>
                  <w:tcW w:w="920" w:type="pct"/>
                  <w:vAlign w:val="center"/>
                </w:tcPr>
                <w:p>
                  <w:pPr>
                    <w:spacing w:before="50"/>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0.7405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50"/>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400</w:t>
                  </w:r>
                </w:p>
              </w:tc>
              <w:tc>
                <w:tcPr>
                  <w:tcW w:w="909" w:type="pct"/>
                  <w:vAlign w:val="center"/>
                </w:tcPr>
                <w:p>
                  <w:pPr>
                    <w:spacing w:before="50"/>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1.6683</w:t>
                  </w:r>
                </w:p>
              </w:tc>
              <w:tc>
                <w:tcPr>
                  <w:tcW w:w="764" w:type="pct"/>
                  <w:vAlign w:val="center"/>
                </w:tcPr>
                <w:p>
                  <w:pPr>
                    <w:spacing w:before="50"/>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0.8241</w:t>
                  </w:r>
                </w:p>
              </w:tc>
              <w:tc>
                <w:tcPr>
                  <w:tcW w:w="916" w:type="pct"/>
                  <w:vAlign w:val="center"/>
                </w:tcPr>
                <w:p>
                  <w:pPr>
                    <w:pStyle w:val="28"/>
                    <w:spacing w:before="50"/>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400</w:t>
                  </w:r>
                </w:p>
              </w:tc>
              <w:tc>
                <w:tcPr>
                  <w:tcW w:w="800" w:type="pct"/>
                  <w:vAlign w:val="center"/>
                </w:tcPr>
                <w:p>
                  <w:pPr>
                    <w:spacing w:before="50"/>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0.0646</w:t>
                  </w:r>
                </w:p>
              </w:tc>
              <w:tc>
                <w:tcPr>
                  <w:tcW w:w="920" w:type="pct"/>
                  <w:vAlign w:val="center"/>
                </w:tcPr>
                <w:p>
                  <w:pPr>
                    <w:spacing w:before="50"/>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0.6457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50"/>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w:t>
                  </w:r>
                </w:p>
              </w:tc>
              <w:tc>
                <w:tcPr>
                  <w:tcW w:w="909" w:type="pct"/>
                  <w:vAlign w:val="center"/>
                </w:tcPr>
                <w:p>
                  <w:pPr>
                    <w:spacing w:before="50"/>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1.4626</w:t>
                  </w:r>
                </w:p>
              </w:tc>
              <w:tc>
                <w:tcPr>
                  <w:tcW w:w="764" w:type="pct"/>
                  <w:vAlign w:val="center"/>
                </w:tcPr>
                <w:p>
                  <w:pPr>
                    <w:spacing w:before="50"/>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0.7313</w:t>
                  </w:r>
                </w:p>
              </w:tc>
              <w:tc>
                <w:tcPr>
                  <w:tcW w:w="916" w:type="pct"/>
                  <w:vAlign w:val="center"/>
                </w:tcPr>
                <w:p>
                  <w:pPr>
                    <w:pStyle w:val="28"/>
                    <w:spacing w:before="50"/>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w:t>
                  </w:r>
                </w:p>
              </w:tc>
              <w:tc>
                <w:tcPr>
                  <w:tcW w:w="800" w:type="pct"/>
                  <w:vAlign w:val="center"/>
                </w:tcPr>
                <w:p>
                  <w:pPr>
                    <w:spacing w:before="50"/>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0.0566</w:t>
                  </w:r>
                </w:p>
              </w:tc>
              <w:tc>
                <w:tcPr>
                  <w:tcW w:w="920" w:type="pct"/>
                  <w:vAlign w:val="center"/>
                </w:tcPr>
                <w:p>
                  <w:pPr>
                    <w:spacing w:before="50"/>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0.5661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8"/>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600</w:t>
                  </w:r>
                </w:p>
              </w:tc>
              <w:tc>
                <w:tcPr>
                  <w:tcW w:w="909" w:type="pct"/>
                  <w:vAlign w:val="center"/>
                </w:tcPr>
                <w:p>
                  <w:pPr>
                    <w:spacing w:before="48"/>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1.2922</w:t>
                  </w:r>
                </w:p>
              </w:tc>
              <w:tc>
                <w:tcPr>
                  <w:tcW w:w="764" w:type="pct"/>
                  <w:vAlign w:val="center"/>
                </w:tcPr>
                <w:p>
                  <w:pPr>
                    <w:spacing w:before="48"/>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0.6461</w:t>
                  </w:r>
                </w:p>
              </w:tc>
              <w:tc>
                <w:tcPr>
                  <w:tcW w:w="916" w:type="pct"/>
                  <w:vAlign w:val="center"/>
                </w:tcPr>
                <w:p>
                  <w:pPr>
                    <w:pStyle w:val="28"/>
                    <w:spacing w:before="48"/>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600</w:t>
                  </w:r>
                </w:p>
              </w:tc>
              <w:tc>
                <w:tcPr>
                  <w:tcW w:w="800" w:type="pct"/>
                  <w:vAlign w:val="center"/>
                </w:tcPr>
                <w:p>
                  <w:pPr>
                    <w:spacing w:before="48"/>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0.0500</w:t>
                  </w:r>
                </w:p>
              </w:tc>
              <w:tc>
                <w:tcPr>
                  <w:tcW w:w="920" w:type="pct"/>
                  <w:vAlign w:val="center"/>
                </w:tcPr>
                <w:p>
                  <w:pPr>
                    <w:spacing w:before="48"/>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0.5001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8"/>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700</w:t>
                  </w:r>
                </w:p>
              </w:tc>
              <w:tc>
                <w:tcPr>
                  <w:tcW w:w="909" w:type="pct"/>
                  <w:vAlign w:val="center"/>
                </w:tcPr>
                <w:p>
                  <w:pPr>
                    <w:spacing w:before="48"/>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1.1803</w:t>
                  </w:r>
                </w:p>
              </w:tc>
              <w:tc>
                <w:tcPr>
                  <w:tcW w:w="764" w:type="pct"/>
                  <w:vAlign w:val="center"/>
                </w:tcPr>
                <w:p>
                  <w:pPr>
                    <w:spacing w:before="48"/>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0.5902</w:t>
                  </w:r>
                </w:p>
              </w:tc>
              <w:tc>
                <w:tcPr>
                  <w:tcW w:w="916" w:type="pct"/>
                  <w:vAlign w:val="center"/>
                </w:tcPr>
                <w:p>
                  <w:pPr>
                    <w:pStyle w:val="28"/>
                    <w:spacing w:before="48"/>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700</w:t>
                  </w:r>
                </w:p>
              </w:tc>
              <w:tc>
                <w:tcPr>
                  <w:tcW w:w="800" w:type="pct"/>
                  <w:vAlign w:val="center"/>
                </w:tcPr>
                <w:p>
                  <w:pPr>
                    <w:spacing w:before="48"/>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0.0457</w:t>
                  </w:r>
                </w:p>
              </w:tc>
              <w:tc>
                <w:tcPr>
                  <w:tcW w:w="920" w:type="pct"/>
                  <w:vAlign w:val="center"/>
                </w:tcPr>
                <w:p>
                  <w:pPr>
                    <w:spacing w:before="48"/>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0.4569</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8"/>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800</w:t>
                  </w:r>
                </w:p>
              </w:tc>
              <w:tc>
                <w:tcPr>
                  <w:tcW w:w="909" w:type="pct"/>
                  <w:vAlign w:val="center"/>
                </w:tcPr>
                <w:p>
                  <w:pPr>
                    <w:spacing w:before="48"/>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1.0810</w:t>
                  </w:r>
                </w:p>
              </w:tc>
              <w:tc>
                <w:tcPr>
                  <w:tcW w:w="764" w:type="pct"/>
                  <w:vAlign w:val="center"/>
                </w:tcPr>
                <w:p>
                  <w:pPr>
                    <w:spacing w:before="48"/>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0.5405</w:t>
                  </w:r>
                </w:p>
              </w:tc>
              <w:tc>
                <w:tcPr>
                  <w:tcW w:w="916" w:type="pct"/>
                  <w:vAlign w:val="center"/>
                </w:tcPr>
                <w:p>
                  <w:pPr>
                    <w:pStyle w:val="28"/>
                    <w:spacing w:before="48"/>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800</w:t>
                  </w:r>
                </w:p>
              </w:tc>
              <w:tc>
                <w:tcPr>
                  <w:tcW w:w="800" w:type="pct"/>
                  <w:vAlign w:val="center"/>
                </w:tcPr>
                <w:p>
                  <w:pPr>
                    <w:spacing w:before="48"/>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0.0418</w:t>
                  </w:r>
                </w:p>
              </w:tc>
              <w:tc>
                <w:tcPr>
                  <w:tcW w:w="920" w:type="pct"/>
                  <w:vAlign w:val="center"/>
                </w:tcPr>
                <w:p>
                  <w:pPr>
                    <w:spacing w:before="48"/>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0.4184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8"/>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900</w:t>
                  </w:r>
                </w:p>
              </w:tc>
              <w:tc>
                <w:tcPr>
                  <w:tcW w:w="909" w:type="pct"/>
                  <w:vAlign w:val="center"/>
                </w:tcPr>
                <w:p>
                  <w:pPr>
                    <w:spacing w:before="48"/>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0.9977</w:t>
                  </w:r>
                </w:p>
              </w:tc>
              <w:tc>
                <w:tcPr>
                  <w:tcW w:w="764" w:type="pct"/>
                  <w:vAlign w:val="center"/>
                </w:tcPr>
                <w:p>
                  <w:pPr>
                    <w:spacing w:before="48"/>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0.4988</w:t>
                  </w:r>
                </w:p>
              </w:tc>
              <w:tc>
                <w:tcPr>
                  <w:tcW w:w="916" w:type="pct"/>
                  <w:vAlign w:val="center"/>
                </w:tcPr>
                <w:p>
                  <w:pPr>
                    <w:pStyle w:val="28"/>
                    <w:spacing w:before="48"/>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900</w:t>
                  </w:r>
                </w:p>
              </w:tc>
              <w:tc>
                <w:tcPr>
                  <w:tcW w:w="800" w:type="pct"/>
                  <w:vAlign w:val="center"/>
                </w:tcPr>
                <w:p>
                  <w:pPr>
                    <w:spacing w:before="48"/>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0.0386</w:t>
                  </w:r>
                </w:p>
              </w:tc>
              <w:tc>
                <w:tcPr>
                  <w:tcW w:w="920" w:type="pct"/>
                  <w:vAlign w:val="center"/>
                </w:tcPr>
                <w:p>
                  <w:pPr>
                    <w:spacing w:before="48"/>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0.3861</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1000</w:t>
                  </w:r>
                </w:p>
              </w:tc>
              <w:tc>
                <w:tcPr>
                  <w:tcW w:w="909" w:type="pct"/>
                  <w:vAlign w:val="center"/>
                </w:tcPr>
                <w:p>
                  <w:pPr>
                    <w:spacing w:before="49"/>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0.9281</w:t>
                  </w:r>
                </w:p>
              </w:tc>
              <w:tc>
                <w:tcPr>
                  <w:tcW w:w="764" w:type="pct"/>
                  <w:vAlign w:val="center"/>
                </w:tcPr>
                <w:p>
                  <w:pPr>
                    <w:spacing w:before="49"/>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0.4640</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1000</w:t>
                  </w:r>
                </w:p>
              </w:tc>
              <w:tc>
                <w:tcPr>
                  <w:tcW w:w="800" w:type="pct"/>
                  <w:vAlign w:val="center"/>
                </w:tcPr>
                <w:p>
                  <w:pPr>
                    <w:spacing w:before="49"/>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0.0359</w:t>
                  </w:r>
                </w:p>
              </w:tc>
              <w:tc>
                <w:tcPr>
                  <w:tcW w:w="920" w:type="pct"/>
                  <w:vAlign w:val="center"/>
                </w:tcPr>
                <w:p>
                  <w:pPr>
                    <w:spacing w:before="49"/>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0.3592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1200</w:t>
                  </w:r>
                </w:p>
              </w:tc>
              <w:tc>
                <w:tcPr>
                  <w:tcW w:w="909" w:type="pct"/>
                  <w:vAlign w:val="center"/>
                </w:tcPr>
                <w:p>
                  <w:pPr>
                    <w:spacing w:before="49"/>
                    <w:ind w:left="113" w:right="8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0.8155</w:t>
                  </w:r>
                </w:p>
              </w:tc>
              <w:tc>
                <w:tcPr>
                  <w:tcW w:w="764" w:type="pct"/>
                  <w:vAlign w:val="center"/>
                </w:tcPr>
                <w:p>
                  <w:pPr>
                    <w:spacing w:before="49"/>
                    <w:ind w:left="66" w:right="39"/>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0.4077</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1200</w:t>
                  </w:r>
                </w:p>
              </w:tc>
              <w:tc>
                <w:tcPr>
                  <w:tcW w:w="800" w:type="pct"/>
                  <w:vAlign w:val="center"/>
                </w:tcPr>
                <w:p>
                  <w:pPr>
                    <w:spacing w:before="49"/>
                    <w:ind w:left="179" w:right="152"/>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0.0316</w:t>
                  </w:r>
                </w:p>
              </w:tc>
              <w:tc>
                <w:tcPr>
                  <w:tcW w:w="920" w:type="pct"/>
                  <w:vAlign w:val="center"/>
                </w:tcPr>
                <w:p>
                  <w:pPr>
                    <w:spacing w:before="49"/>
                    <w:ind w:left="222" w:right="203"/>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0.3156</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15000</w:t>
                  </w:r>
                </w:p>
              </w:tc>
              <w:tc>
                <w:tcPr>
                  <w:tcW w:w="909" w:type="pct"/>
                  <w:vAlign w:val="center"/>
                </w:tcPr>
                <w:p>
                  <w:pPr>
                    <w:spacing w:before="49"/>
                    <w:ind w:left="113" w:right="83"/>
                    <w:jc w:val="center"/>
                    <w:rPr>
                      <w:rFonts w:hint="default" w:ascii="Times New Roman" w:hAnsi="Times New Roman" w:cs="Times New Roman"/>
                      <w:sz w:val="21"/>
                      <w:szCs w:val="21"/>
                    </w:rPr>
                  </w:pPr>
                  <w:r>
                    <w:rPr>
                      <w:rFonts w:hint="default" w:ascii="Times New Roman" w:hAnsi="Times New Roman" w:cs="Times New Roman"/>
                      <w:sz w:val="21"/>
                      <w:szCs w:val="21"/>
                    </w:rPr>
                    <w:t>0.0534</w:t>
                  </w:r>
                </w:p>
              </w:tc>
              <w:tc>
                <w:tcPr>
                  <w:tcW w:w="764" w:type="pct"/>
                  <w:vAlign w:val="center"/>
                </w:tcPr>
                <w:p>
                  <w:pPr>
                    <w:spacing w:before="49"/>
                    <w:ind w:left="66" w:right="39"/>
                    <w:jc w:val="center"/>
                    <w:rPr>
                      <w:rFonts w:hint="default" w:ascii="Times New Roman" w:hAnsi="Times New Roman" w:cs="Times New Roman"/>
                      <w:sz w:val="21"/>
                      <w:szCs w:val="21"/>
                    </w:rPr>
                  </w:pPr>
                  <w:r>
                    <w:rPr>
                      <w:rFonts w:hint="default" w:ascii="Times New Roman" w:hAnsi="Times New Roman" w:cs="Times New Roman"/>
                      <w:sz w:val="21"/>
                      <w:szCs w:val="21"/>
                    </w:rPr>
                    <w:t>0.0267</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15000</w:t>
                  </w:r>
                </w:p>
              </w:tc>
              <w:tc>
                <w:tcPr>
                  <w:tcW w:w="800" w:type="pct"/>
                  <w:vAlign w:val="center"/>
                </w:tcPr>
                <w:p>
                  <w:pPr>
                    <w:spacing w:before="49"/>
                    <w:ind w:left="179" w:right="152"/>
                    <w:jc w:val="center"/>
                    <w:rPr>
                      <w:rFonts w:hint="default" w:ascii="Times New Roman" w:hAnsi="Times New Roman" w:cs="Times New Roman"/>
                      <w:sz w:val="21"/>
                      <w:szCs w:val="21"/>
                    </w:rPr>
                  </w:pPr>
                  <w:r>
                    <w:rPr>
                      <w:rFonts w:hint="default" w:ascii="Times New Roman" w:hAnsi="Times New Roman" w:cs="Times New Roman"/>
                      <w:sz w:val="21"/>
                      <w:szCs w:val="21"/>
                    </w:rPr>
                    <w:t>0.0021</w:t>
                  </w:r>
                </w:p>
              </w:tc>
              <w:tc>
                <w:tcPr>
                  <w:tcW w:w="920" w:type="pct"/>
                  <w:vAlign w:val="center"/>
                </w:tcPr>
                <w:p>
                  <w:pPr>
                    <w:spacing w:before="49"/>
                    <w:ind w:left="222" w:right="203"/>
                    <w:jc w:val="center"/>
                    <w:rPr>
                      <w:rFonts w:hint="default" w:ascii="Times New Roman" w:hAnsi="Times New Roman" w:cs="Times New Roman"/>
                      <w:sz w:val="21"/>
                      <w:szCs w:val="21"/>
                    </w:rPr>
                  </w:pPr>
                  <w:r>
                    <w:rPr>
                      <w:rFonts w:hint="default" w:ascii="Times New Roman" w:hAnsi="Times New Roman" w:cs="Times New Roman"/>
                      <w:sz w:val="21"/>
                      <w:szCs w:val="21"/>
                    </w:rPr>
                    <w:t>0.0207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20000</w:t>
                  </w:r>
                </w:p>
              </w:tc>
              <w:tc>
                <w:tcPr>
                  <w:tcW w:w="909" w:type="pct"/>
                  <w:vAlign w:val="center"/>
                </w:tcPr>
                <w:p>
                  <w:pPr>
                    <w:spacing w:before="49"/>
                    <w:ind w:left="113" w:right="83"/>
                    <w:jc w:val="center"/>
                    <w:rPr>
                      <w:rFonts w:hint="default" w:ascii="Times New Roman" w:hAnsi="Times New Roman" w:cs="Times New Roman"/>
                      <w:sz w:val="21"/>
                      <w:szCs w:val="21"/>
                    </w:rPr>
                  </w:pPr>
                  <w:r>
                    <w:rPr>
                      <w:rFonts w:hint="default" w:ascii="Times New Roman" w:hAnsi="Times New Roman" w:cs="Times New Roman"/>
                      <w:sz w:val="21"/>
                      <w:szCs w:val="21"/>
                    </w:rPr>
                    <w:t>0.0372</w:t>
                  </w:r>
                </w:p>
              </w:tc>
              <w:tc>
                <w:tcPr>
                  <w:tcW w:w="764" w:type="pct"/>
                  <w:vAlign w:val="center"/>
                </w:tcPr>
                <w:p>
                  <w:pPr>
                    <w:spacing w:before="49"/>
                    <w:ind w:left="66" w:right="39"/>
                    <w:jc w:val="center"/>
                    <w:rPr>
                      <w:rFonts w:hint="default" w:ascii="Times New Roman" w:hAnsi="Times New Roman" w:cs="Times New Roman"/>
                      <w:sz w:val="21"/>
                      <w:szCs w:val="21"/>
                    </w:rPr>
                  </w:pPr>
                  <w:r>
                    <w:rPr>
                      <w:rFonts w:hint="default" w:ascii="Times New Roman" w:hAnsi="Times New Roman" w:cs="Times New Roman"/>
                      <w:sz w:val="21"/>
                      <w:szCs w:val="21"/>
                    </w:rPr>
                    <w:t>0.0186</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20000</w:t>
                  </w:r>
                </w:p>
              </w:tc>
              <w:tc>
                <w:tcPr>
                  <w:tcW w:w="800" w:type="pct"/>
                  <w:vAlign w:val="center"/>
                </w:tcPr>
                <w:p>
                  <w:pPr>
                    <w:spacing w:before="49"/>
                    <w:ind w:left="179" w:right="152"/>
                    <w:jc w:val="center"/>
                    <w:rPr>
                      <w:rFonts w:hint="default" w:ascii="Times New Roman" w:hAnsi="Times New Roman" w:cs="Times New Roman"/>
                      <w:sz w:val="21"/>
                      <w:szCs w:val="21"/>
                    </w:rPr>
                  </w:pPr>
                  <w:r>
                    <w:rPr>
                      <w:rFonts w:hint="default" w:ascii="Times New Roman" w:hAnsi="Times New Roman" w:cs="Times New Roman"/>
                      <w:sz w:val="21"/>
                      <w:szCs w:val="21"/>
                    </w:rPr>
                    <w:t>0.0014</w:t>
                  </w:r>
                </w:p>
              </w:tc>
              <w:tc>
                <w:tcPr>
                  <w:tcW w:w="920" w:type="pct"/>
                  <w:vAlign w:val="center"/>
                </w:tcPr>
                <w:p>
                  <w:pPr>
                    <w:spacing w:before="49"/>
                    <w:ind w:left="222" w:right="203"/>
                    <w:jc w:val="center"/>
                    <w:rPr>
                      <w:rFonts w:hint="default" w:ascii="Times New Roman" w:hAnsi="Times New Roman" w:cs="Times New Roman"/>
                      <w:sz w:val="21"/>
                      <w:szCs w:val="21"/>
                    </w:rPr>
                  </w:pPr>
                  <w:r>
                    <w:rPr>
                      <w:rFonts w:hint="default" w:ascii="Times New Roman" w:hAnsi="Times New Roman" w:cs="Times New Roman"/>
                      <w:sz w:val="21"/>
                      <w:szCs w:val="21"/>
                    </w:rPr>
                    <w:t>0.0144</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25000</w:t>
                  </w:r>
                </w:p>
              </w:tc>
              <w:tc>
                <w:tcPr>
                  <w:tcW w:w="909" w:type="pct"/>
                  <w:vAlign w:val="center"/>
                </w:tcPr>
                <w:p>
                  <w:pPr>
                    <w:spacing w:before="49"/>
                    <w:ind w:left="113" w:right="83"/>
                    <w:jc w:val="center"/>
                    <w:rPr>
                      <w:rFonts w:hint="default" w:ascii="Times New Roman" w:hAnsi="Times New Roman" w:cs="Times New Roman"/>
                      <w:sz w:val="21"/>
                      <w:szCs w:val="21"/>
                    </w:rPr>
                  </w:pPr>
                  <w:r>
                    <w:rPr>
                      <w:rFonts w:hint="default" w:ascii="Times New Roman" w:hAnsi="Times New Roman" w:cs="Times New Roman"/>
                      <w:sz w:val="21"/>
                      <w:szCs w:val="21"/>
                    </w:rPr>
                    <w:t>0.0280</w:t>
                  </w:r>
                </w:p>
              </w:tc>
              <w:tc>
                <w:tcPr>
                  <w:tcW w:w="764" w:type="pct"/>
                  <w:vAlign w:val="center"/>
                </w:tcPr>
                <w:p>
                  <w:pPr>
                    <w:spacing w:before="49"/>
                    <w:ind w:left="66" w:right="39"/>
                    <w:jc w:val="center"/>
                    <w:rPr>
                      <w:rFonts w:hint="default" w:ascii="Times New Roman" w:hAnsi="Times New Roman" w:cs="Times New Roman"/>
                      <w:sz w:val="21"/>
                      <w:szCs w:val="21"/>
                    </w:rPr>
                  </w:pPr>
                  <w:r>
                    <w:rPr>
                      <w:rFonts w:hint="default" w:ascii="Times New Roman" w:hAnsi="Times New Roman" w:cs="Times New Roman"/>
                      <w:sz w:val="21"/>
                      <w:szCs w:val="21"/>
                    </w:rPr>
                    <w:t>0.0140</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25000</w:t>
                  </w:r>
                </w:p>
              </w:tc>
              <w:tc>
                <w:tcPr>
                  <w:tcW w:w="800" w:type="pct"/>
                  <w:vAlign w:val="center"/>
                </w:tcPr>
                <w:p>
                  <w:pPr>
                    <w:spacing w:before="49"/>
                    <w:ind w:left="179" w:right="152"/>
                    <w:jc w:val="center"/>
                    <w:rPr>
                      <w:rFonts w:hint="default" w:ascii="Times New Roman" w:hAnsi="Times New Roman" w:cs="Times New Roman"/>
                      <w:sz w:val="21"/>
                      <w:szCs w:val="21"/>
                    </w:rPr>
                  </w:pPr>
                  <w:r>
                    <w:rPr>
                      <w:rFonts w:hint="default" w:ascii="Times New Roman" w:hAnsi="Times New Roman" w:cs="Times New Roman"/>
                      <w:sz w:val="21"/>
                      <w:szCs w:val="21"/>
                    </w:rPr>
                    <w:t>0.0011</w:t>
                  </w:r>
                </w:p>
              </w:tc>
              <w:tc>
                <w:tcPr>
                  <w:tcW w:w="920" w:type="pct"/>
                  <w:vAlign w:val="center"/>
                </w:tcPr>
                <w:p>
                  <w:pPr>
                    <w:spacing w:before="49"/>
                    <w:ind w:left="222" w:right="203"/>
                    <w:jc w:val="center"/>
                    <w:rPr>
                      <w:rFonts w:hint="default" w:ascii="Times New Roman" w:hAnsi="Times New Roman" w:cs="Times New Roman"/>
                      <w:sz w:val="21"/>
                      <w:szCs w:val="21"/>
                    </w:rPr>
                  </w:pPr>
                  <w:r>
                    <w:rPr>
                      <w:rFonts w:hint="default" w:ascii="Times New Roman" w:hAnsi="Times New Roman" w:cs="Times New Roman"/>
                      <w:sz w:val="21"/>
                      <w:szCs w:val="21"/>
                    </w:rPr>
                    <w:t>0.0109</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下风向最大浓度</w:t>
                  </w:r>
                </w:p>
              </w:tc>
              <w:tc>
                <w:tcPr>
                  <w:tcW w:w="909" w:type="pct"/>
                  <w:vAlign w:val="center"/>
                </w:tcPr>
                <w:p>
                  <w:pPr>
                    <w:spacing w:before="49"/>
                    <w:ind w:left="113" w:right="83"/>
                    <w:jc w:val="center"/>
                    <w:rPr>
                      <w:rFonts w:hint="default" w:ascii="Times New Roman" w:hAnsi="Times New Roman" w:cs="Times New Roman"/>
                      <w:sz w:val="21"/>
                      <w:szCs w:val="21"/>
                    </w:rPr>
                  </w:pPr>
                  <w:r>
                    <w:rPr>
                      <w:rFonts w:hint="default" w:ascii="Times New Roman" w:hAnsi="Times New Roman" w:cs="Times New Roman"/>
                      <w:sz w:val="21"/>
                      <w:szCs w:val="21"/>
                    </w:rPr>
                    <w:t>3.3011</w:t>
                  </w:r>
                </w:p>
              </w:tc>
              <w:tc>
                <w:tcPr>
                  <w:tcW w:w="764" w:type="pct"/>
                  <w:vAlign w:val="center"/>
                </w:tcPr>
                <w:p>
                  <w:pPr>
                    <w:spacing w:before="49"/>
                    <w:ind w:left="66" w:right="39"/>
                    <w:jc w:val="center"/>
                    <w:rPr>
                      <w:rFonts w:hint="default" w:ascii="Times New Roman" w:hAnsi="Times New Roman" w:cs="Times New Roman"/>
                      <w:sz w:val="21"/>
                      <w:szCs w:val="21"/>
                    </w:rPr>
                  </w:pPr>
                  <w:r>
                    <w:rPr>
                      <w:rFonts w:hint="default" w:ascii="Times New Roman" w:hAnsi="Times New Roman" w:cs="Times New Roman"/>
                      <w:sz w:val="21"/>
                      <w:szCs w:val="21"/>
                    </w:rPr>
                    <w:t>1.6506</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下风向最大浓度</w:t>
                  </w:r>
                </w:p>
              </w:tc>
              <w:tc>
                <w:tcPr>
                  <w:tcW w:w="800" w:type="pct"/>
                  <w:vAlign w:val="center"/>
                </w:tcPr>
                <w:p>
                  <w:pPr>
                    <w:spacing w:before="49"/>
                    <w:ind w:left="179" w:right="152"/>
                    <w:jc w:val="center"/>
                    <w:rPr>
                      <w:rFonts w:hint="default" w:ascii="Times New Roman" w:hAnsi="Times New Roman" w:cs="Times New Roman"/>
                      <w:sz w:val="21"/>
                      <w:szCs w:val="21"/>
                    </w:rPr>
                  </w:pPr>
                  <w:r>
                    <w:rPr>
                      <w:rFonts w:hint="default" w:ascii="Times New Roman" w:hAnsi="Times New Roman" w:cs="Times New Roman"/>
                      <w:sz w:val="21"/>
                      <w:szCs w:val="21"/>
                    </w:rPr>
                    <w:t>0.1278</w:t>
                  </w:r>
                </w:p>
              </w:tc>
              <w:tc>
                <w:tcPr>
                  <w:tcW w:w="920" w:type="pct"/>
                  <w:vAlign w:val="center"/>
                </w:tcPr>
                <w:p>
                  <w:pPr>
                    <w:spacing w:before="49"/>
                    <w:ind w:left="222" w:right="203"/>
                    <w:jc w:val="center"/>
                    <w:rPr>
                      <w:rFonts w:hint="default" w:ascii="Times New Roman" w:hAnsi="Times New Roman" w:cs="Times New Roman"/>
                      <w:sz w:val="21"/>
                      <w:szCs w:val="21"/>
                    </w:rPr>
                  </w:pPr>
                  <w:r>
                    <w:rPr>
                      <w:rFonts w:hint="default" w:ascii="Times New Roman" w:hAnsi="Times New Roman" w:cs="Times New Roman"/>
                      <w:sz w:val="21"/>
                      <w:szCs w:val="21"/>
                    </w:rPr>
                    <w:t>1.2777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下风向最大浓度出现距离</w:t>
                  </w:r>
                </w:p>
              </w:tc>
              <w:tc>
                <w:tcPr>
                  <w:tcW w:w="909" w:type="pct"/>
                  <w:vAlign w:val="center"/>
                </w:tcPr>
                <w:p>
                  <w:pPr>
                    <w:spacing w:before="49"/>
                    <w:ind w:left="113" w:right="83"/>
                    <w:jc w:val="center"/>
                    <w:rPr>
                      <w:rFonts w:hint="default" w:ascii="Times New Roman" w:hAnsi="Times New Roman" w:cs="Times New Roman"/>
                      <w:sz w:val="21"/>
                      <w:szCs w:val="21"/>
                    </w:rPr>
                  </w:pPr>
                  <w:r>
                    <w:rPr>
                      <w:rFonts w:hint="default" w:ascii="Times New Roman" w:hAnsi="Times New Roman" w:cs="Times New Roman"/>
                      <w:sz w:val="21"/>
                      <w:szCs w:val="21"/>
                    </w:rPr>
                    <w:t>69.0</w:t>
                  </w:r>
                </w:p>
              </w:tc>
              <w:tc>
                <w:tcPr>
                  <w:tcW w:w="764" w:type="pct"/>
                  <w:vAlign w:val="center"/>
                </w:tcPr>
                <w:p>
                  <w:pPr>
                    <w:spacing w:before="49"/>
                    <w:ind w:left="66" w:right="39"/>
                    <w:jc w:val="center"/>
                    <w:rPr>
                      <w:rFonts w:hint="default" w:ascii="Times New Roman" w:hAnsi="Times New Roman" w:cs="Times New Roman"/>
                      <w:sz w:val="21"/>
                      <w:szCs w:val="21"/>
                    </w:rPr>
                  </w:pPr>
                  <w:r>
                    <w:rPr>
                      <w:rFonts w:hint="default" w:ascii="Times New Roman" w:hAnsi="Times New Roman" w:cs="Times New Roman"/>
                      <w:sz w:val="21"/>
                      <w:szCs w:val="21"/>
                    </w:rPr>
                    <w:t>69.0</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下风向最大浓度出现距离</w:t>
                  </w:r>
                </w:p>
              </w:tc>
              <w:tc>
                <w:tcPr>
                  <w:tcW w:w="800" w:type="pct"/>
                  <w:vAlign w:val="center"/>
                </w:tcPr>
                <w:p>
                  <w:pPr>
                    <w:spacing w:before="49"/>
                    <w:ind w:left="179" w:right="152"/>
                    <w:jc w:val="center"/>
                    <w:rPr>
                      <w:rFonts w:hint="default" w:ascii="Times New Roman" w:hAnsi="Times New Roman" w:cs="Times New Roman"/>
                      <w:sz w:val="21"/>
                      <w:szCs w:val="21"/>
                    </w:rPr>
                  </w:pPr>
                  <w:r>
                    <w:rPr>
                      <w:rFonts w:hint="default" w:ascii="Times New Roman" w:hAnsi="Times New Roman" w:cs="Times New Roman"/>
                      <w:sz w:val="21"/>
                      <w:szCs w:val="21"/>
                    </w:rPr>
                    <w:t>69.0</w:t>
                  </w:r>
                </w:p>
              </w:tc>
              <w:tc>
                <w:tcPr>
                  <w:tcW w:w="920" w:type="pct"/>
                  <w:vAlign w:val="center"/>
                </w:tcPr>
                <w:p>
                  <w:pPr>
                    <w:spacing w:before="49"/>
                    <w:ind w:left="222" w:right="203"/>
                    <w:jc w:val="center"/>
                    <w:rPr>
                      <w:rFonts w:hint="default" w:ascii="Times New Roman" w:hAnsi="Times New Roman" w:cs="Times New Roman"/>
                      <w:sz w:val="21"/>
                      <w:szCs w:val="21"/>
                    </w:rPr>
                  </w:pPr>
                  <w:r>
                    <w:rPr>
                      <w:rFonts w:hint="default" w:ascii="Times New Roman" w:hAnsi="Times New Roman" w:cs="Times New Roman"/>
                      <w:sz w:val="21"/>
                      <w:szCs w:val="21"/>
                    </w:rPr>
                    <w:t>69.0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691" w:type="pct"/>
                  <w:vAlign w:val="center"/>
                </w:tcPr>
                <w:p>
                  <w:pPr>
                    <w:pStyle w:val="28"/>
                    <w:spacing w:before="49"/>
                    <w:ind w:left="136" w:right="100"/>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D10%最远距离</w:t>
                  </w:r>
                </w:p>
              </w:tc>
              <w:tc>
                <w:tcPr>
                  <w:tcW w:w="909" w:type="pct"/>
                  <w:vAlign w:val="center"/>
                </w:tcPr>
                <w:p>
                  <w:pPr>
                    <w:spacing w:before="49"/>
                    <w:ind w:left="113" w:right="83"/>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764" w:type="pct"/>
                  <w:vAlign w:val="center"/>
                </w:tcPr>
                <w:p>
                  <w:pPr>
                    <w:spacing w:before="49"/>
                    <w:ind w:left="66" w:right="39"/>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916" w:type="pct"/>
                  <w:vAlign w:val="center"/>
                </w:tcPr>
                <w:p>
                  <w:pPr>
                    <w:pStyle w:val="28"/>
                    <w:spacing w:before="49"/>
                    <w:ind w:left="331" w:right="302"/>
                    <w:jc w:val="center"/>
                    <w:rPr>
                      <w:rFonts w:hint="default" w:ascii="Times New Roman" w:hAnsi="Times New Roman" w:cs="Times New Roman" w:eastAsiaTheme="minorEastAsia"/>
                      <w:sz w:val="21"/>
                      <w:szCs w:val="21"/>
                    </w:rPr>
                  </w:pPr>
                  <w:r>
                    <w:rPr>
                      <w:rFonts w:hint="default" w:ascii="Times New Roman" w:hAnsi="Times New Roman" w:cs="Times New Roman"/>
                      <w:sz w:val="21"/>
                      <w:szCs w:val="21"/>
                    </w:rPr>
                    <w:t>D10%最远距离</w:t>
                  </w:r>
                </w:p>
              </w:tc>
              <w:tc>
                <w:tcPr>
                  <w:tcW w:w="800" w:type="pct"/>
                  <w:vAlign w:val="center"/>
                </w:tcPr>
                <w:p>
                  <w:pPr>
                    <w:spacing w:before="49"/>
                    <w:ind w:left="179" w:right="152"/>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920" w:type="pct"/>
                  <w:vAlign w:val="center"/>
                </w:tcPr>
                <w:p>
                  <w:pPr>
                    <w:spacing w:before="49"/>
                    <w:ind w:left="222" w:right="203"/>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pStyle w:val="28"/>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b/>
              </w:rPr>
              <w:t>表</w:t>
            </w:r>
            <w:r>
              <w:rPr>
                <w:rFonts w:hint="default" w:ascii="Times New Roman" w:hAnsi="Times New Roman" w:cs="Times New Roman" w:eastAsiaTheme="minorEastAsia"/>
                <w:b/>
                <w:spacing w:val="-52"/>
              </w:rPr>
              <w:t xml:space="preserve"> </w:t>
            </w:r>
            <w:r>
              <w:rPr>
                <w:rFonts w:hint="default" w:ascii="Times New Roman" w:hAnsi="Times New Roman" w:cs="Times New Roman" w:eastAsiaTheme="minorEastAsia"/>
                <w:b/>
                <w:lang w:val="en-US" w:eastAsia="zh-CN"/>
              </w:rPr>
              <w:t>4-</w:t>
            </w:r>
            <w:r>
              <w:rPr>
                <w:rFonts w:hint="eastAsia" w:ascii="Times New Roman" w:hAnsi="Times New Roman" w:cs="Times New Roman" w:eastAsiaTheme="minorEastAsia"/>
                <w:b/>
                <w:lang w:val="en-US" w:eastAsia="zh-CN"/>
              </w:rPr>
              <w:t>8</w:t>
            </w:r>
            <w:r>
              <w:rPr>
                <w:rFonts w:hint="default" w:ascii="Times New Roman" w:hAnsi="Times New Roman" w:cs="Times New Roman" w:eastAsiaTheme="minorEastAsia"/>
                <w:b/>
              </w:rPr>
              <w:tab/>
            </w:r>
            <w:r>
              <w:rPr>
                <w:rFonts w:hint="eastAsia" w:ascii="Times New Roman" w:hAnsi="Times New Roman" w:cs="Times New Roman" w:eastAsiaTheme="minorEastAsia"/>
                <w:b/>
                <w:highlight w:val="none"/>
                <w:lang w:val="en-US" w:eastAsia="zh-CN"/>
              </w:rPr>
              <w:t>有组织</w:t>
            </w:r>
            <w:r>
              <w:rPr>
                <w:rFonts w:hint="default" w:ascii="Times New Roman" w:hAnsi="Times New Roman" w:cs="Times New Roman" w:eastAsiaTheme="minorEastAsia"/>
                <w:b/>
                <w:highlight w:val="none"/>
              </w:rPr>
              <w:t>废气（</w:t>
            </w:r>
            <w:r>
              <w:rPr>
                <w:rFonts w:hint="eastAsia" w:ascii="Times New Roman" w:hAnsi="Times New Roman" w:cs="Times New Roman" w:eastAsiaTheme="minorEastAsia"/>
                <w:b/>
                <w:highlight w:val="none"/>
                <w:lang w:val="en-US" w:eastAsia="zh-CN"/>
              </w:rPr>
              <w:t>点</w:t>
            </w:r>
            <w:r>
              <w:rPr>
                <w:rFonts w:hint="default" w:ascii="Times New Roman" w:hAnsi="Times New Roman" w:cs="Times New Roman" w:eastAsiaTheme="minorEastAsia"/>
                <w:b/>
                <w:highlight w:val="none"/>
              </w:rPr>
              <w:t>源）估算模式预测污染物浓度扩散结果</w:t>
            </w:r>
          </w:p>
          <w:tbl>
            <w:tblPr>
              <w:tblStyle w:val="18"/>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725"/>
              <w:gridCol w:w="1725"/>
              <w:gridCol w:w="1727"/>
              <w:gridCol w:w="1727"/>
              <w:gridCol w:w="172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sz w:val="21"/>
                      <w:szCs w:val="21"/>
                      <w:lang w:val="en-US" w:eastAsia="zh-CN"/>
                    </w:rPr>
                  </w:pPr>
                  <w:r>
                    <w:rPr>
                      <w:rFonts w:hint="default" w:ascii="Times New Roman" w:hAnsi="Times New Roman" w:eastAsia="宋体" w:cs="Times New Roman"/>
                      <w:b w:val="0"/>
                      <w:sz w:val="21"/>
                      <w:szCs w:val="21"/>
                      <w:lang w:val="en-US" w:eastAsia="zh-CN"/>
                    </w:rPr>
                    <w:t>距离</w:t>
                  </w:r>
                </w:p>
              </w:tc>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SO</w:t>
                  </w:r>
                  <w:r>
                    <w:rPr>
                      <w:rFonts w:hint="default" w:ascii="Times New Roman" w:hAnsi="Times New Roman" w:eastAsia="宋体" w:cs="Times New Roman"/>
                      <w:b w:val="0"/>
                      <w:sz w:val="21"/>
                      <w:szCs w:val="21"/>
                      <w:vertAlign w:val="subscript"/>
                    </w:rPr>
                    <w:t>2</w:t>
                  </w:r>
                  <w:r>
                    <w:rPr>
                      <w:rFonts w:hint="default" w:ascii="Times New Roman" w:hAnsi="Times New Roman" w:eastAsia="宋体" w:cs="Times New Roman"/>
                      <w:b w:val="0"/>
                      <w:sz w:val="21"/>
                      <w:szCs w:val="21"/>
                    </w:rPr>
                    <w:t>浓度(μg/m³)</w:t>
                  </w:r>
                </w:p>
              </w:tc>
              <w:tc>
                <w:tcPr>
                  <w:tcW w:w="1000"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SO</w:t>
                  </w:r>
                  <w:r>
                    <w:rPr>
                      <w:rFonts w:hint="default" w:ascii="Times New Roman" w:hAnsi="Times New Roman" w:eastAsia="宋体" w:cs="Times New Roman"/>
                      <w:b w:val="0"/>
                      <w:sz w:val="21"/>
                      <w:szCs w:val="21"/>
                      <w:vertAlign w:val="subscript"/>
                    </w:rPr>
                    <w:t>2</w:t>
                  </w:r>
                  <w:r>
                    <w:rPr>
                      <w:rFonts w:hint="default" w:ascii="Times New Roman" w:hAnsi="Times New Roman" w:eastAsia="宋体" w:cs="Times New Roman"/>
                      <w:b w:val="0"/>
                      <w:sz w:val="21"/>
                      <w:szCs w:val="21"/>
                    </w:rPr>
                    <w:t>占标率(%)</w:t>
                  </w:r>
                </w:p>
              </w:tc>
              <w:tc>
                <w:tcPr>
                  <w:tcW w:w="1000"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NO</w:t>
                  </w:r>
                  <w:r>
                    <w:rPr>
                      <w:rFonts w:hint="default" w:ascii="Times New Roman" w:hAnsi="Times New Roman" w:eastAsia="宋体" w:cs="Times New Roman"/>
                      <w:b w:val="0"/>
                      <w:sz w:val="21"/>
                      <w:szCs w:val="21"/>
                      <w:vertAlign w:val="subscript"/>
                    </w:rPr>
                    <w:t>x</w:t>
                  </w:r>
                  <w:r>
                    <w:rPr>
                      <w:rFonts w:hint="default" w:ascii="Times New Roman" w:hAnsi="Times New Roman" w:eastAsia="宋体" w:cs="Times New Roman"/>
                      <w:b w:val="0"/>
                      <w:sz w:val="21"/>
                      <w:szCs w:val="21"/>
                    </w:rPr>
                    <w:t>浓度(μg/m³)</w:t>
                  </w:r>
                </w:p>
              </w:tc>
              <w:tc>
                <w:tcPr>
                  <w:tcW w:w="1000"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sz w:val="21"/>
                      <w:szCs w:val="21"/>
                    </w:rPr>
                  </w:pPr>
                  <w:r>
                    <w:rPr>
                      <w:rFonts w:hint="default" w:ascii="Times New Roman" w:hAnsi="Times New Roman" w:eastAsia="宋体" w:cs="Times New Roman"/>
                      <w:b w:val="0"/>
                      <w:sz w:val="21"/>
                      <w:szCs w:val="21"/>
                    </w:rPr>
                    <w:t>NO</w:t>
                  </w:r>
                  <w:r>
                    <w:rPr>
                      <w:rFonts w:hint="default" w:ascii="Times New Roman" w:hAnsi="Times New Roman" w:eastAsia="宋体" w:cs="Times New Roman"/>
                      <w:b w:val="0"/>
                      <w:sz w:val="21"/>
                      <w:szCs w:val="21"/>
                      <w:vertAlign w:val="subscript"/>
                    </w:rPr>
                    <w:t>x</w:t>
                  </w:r>
                  <w:r>
                    <w:rPr>
                      <w:rFonts w:hint="default" w:ascii="Times New Roman" w:hAnsi="Times New Roman" w:eastAsia="宋体" w:cs="Times New Roman"/>
                      <w:b w:val="0"/>
                      <w:sz w:val="21"/>
                      <w:szCs w:val="21"/>
                    </w:rPr>
                    <w:t>占标率(%)</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50.0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0.03025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0.00605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0.01815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0.00725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0.0431</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0.0086</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0.02585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0.01035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0.0335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0.0067</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0.0201</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0.00805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300.0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0.0361</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0.0072</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0.02165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0.00865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400.0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0.0457</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0.00915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0.0274</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0.01095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500.0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0.0614</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0.0123</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0.03685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0.01475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600.0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0.0699</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0.04195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0.01675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700.0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0.07075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0.01415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0.04245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800.0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0.0839</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0.0168</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0.05035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0.02015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900.0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0.09795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0.0196</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0.05875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0.0235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0.1077</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0.02155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0.0646</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0.02585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0.1349</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0.027</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0.08095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0.03235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2500.0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0.12775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0.02555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0.07665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0.03065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3000.0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0.12095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0.0242</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0.07255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0.02905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5000.0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0.14875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0.02975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0.08925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0.0357</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10000.0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0.0656</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0.0131</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0.03935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0.01575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11000.0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0.05185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0.01035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0.0311</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0.01245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12000.0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0.048</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0.0096</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0.0288</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0.0115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13000.0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0.04105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0.0082</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0.0246</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0.00985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14000.0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0.03855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0.0077</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0.02315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0.00925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15000.0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0.03615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0.00725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0.0217</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0.00865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20000.0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0.02725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0.00545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0.01635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0.00655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25000.0</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0.02205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0.0044</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0.01325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0.0053</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下风向最大浓度</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0.15225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0.03045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0.09135</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0.03655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下风向最大浓度出现距离</w:t>
                  </w:r>
                </w:p>
              </w:tc>
              <w:tc>
                <w:tcPr>
                  <w:tcW w:w="999"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2420</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2420</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2420</w:t>
                  </w:r>
                </w:p>
              </w:tc>
              <w:tc>
                <w:tcPr>
                  <w:tcW w:w="1000"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2420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D10%最远距离</w:t>
                  </w:r>
                </w:p>
              </w:tc>
              <w:tc>
                <w:tcPr>
                  <w:tcW w:w="99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000"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000"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c>
                <w:tcPr>
                  <w:tcW w:w="1000"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rPr>
                  </w:pPr>
                  <w:r>
                    <w:rPr>
                      <w:rFonts w:hint="default" w:ascii="Times New Roman" w:hAnsi="Times New Roman" w:eastAsia="宋体" w:cs="Times New Roman"/>
                      <w:b w:val="0"/>
                      <w:sz w:val="21"/>
                      <w:szCs w:val="21"/>
                    </w:rPr>
                    <w:t>/</w:t>
                  </w:r>
                </w:p>
              </w:tc>
            </w:tr>
          </w:tbl>
          <w:p>
            <w:pPr>
              <w:widowControl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根据上述预测结果，本项目Pmax最大值出现为面源排放的NH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，Pmax值为1.6506%，Cmax为3.3011ug/m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根据《环境影响评价技术导则大气环境》(HJ2.2-2018)分级判据，确定本项目大气环境影响评价工作等级为二级（1%≤Pmax＜10%）。根据《环境影响评价技术导则—大气环境》（HJ2.2－2018）中8.1大气环境影响预测与评价一般性要求“二级评价项目不进行进一步预测与评价，只对污染物排放量进行核算”，因此本项目不进行进一步预测与评价，二级评价项目污染物最大浓度占标率均小于10%，不存在超标情况，不需要计算大气防护距离。</w:t>
            </w:r>
          </w:p>
          <w:p>
            <w:pPr>
              <w:pStyle w:val="2"/>
              <w:spacing w:line="360" w:lineRule="auto"/>
              <w:ind w:firstLine="480"/>
              <w:rPr>
                <w:rFonts w:hint="default" w:ascii="Times New Roman" w:hAnsi="Times New Roman" w:cs="Times New Roman"/>
                <w:sz w:val="24"/>
              </w:rPr>
            </w:pPr>
            <w:r>
              <w:rPr>
                <w:rFonts w:hint="default" w:ascii="Times New Roman" w:hAnsi="Times New Roman" w:cs="Times New Roman"/>
                <w:sz w:val="24"/>
              </w:rPr>
              <w:t>总体而言，项目运营期废气在落实环评提出的防治措施要求后，经处理后可达标排放，满足《恶臭污染物排放标准》（GB14554-93）二级标准中无组织排放监控浓度限值标准，预测大气工作评价等级为二级，项目对周边环境空气质量贡献较小，且周边均为工业企业，</w:t>
            </w:r>
            <w:r>
              <w:rPr>
                <w:rFonts w:hint="default" w:ascii="Times New Roman" w:hAnsi="Times New Roman" w:cs="Times New Roman"/>
                <w:sz w:val="24"/>
                <w:lang w:val="en-US" w:eastAsia="zh-CN"/>
              </w:rPr>
              <w:t>大气环境敏感目标距离本项目均400m以外，</w:t>
            </w:r>
            <w:r>
              <w:rPr>
                <w:rFonts w:hint="default" w:ascii="Times New Roman" w:hAnsi="Times New Roman" w:cs="Times New Roman"/>
                <w:sz w:val="24"/>
              </w:rPr>
              <w:t>因此，项目对周边</w:t>
            </w:r>
            <w:r>
              <w:rPr>
                <w:rFonts w:hint="default" w:ascii="Times New Roman" w:hAnsi="Times New Roman" w:cs="Times New Roman"/>
                <w:sz w:val="24"/>
                <w:lang w:val="en-US" w:eastAsia="zh-CN"/>
              </w:rPr>
              <w:t>大气</w:t>
            </w:r>
            <w:r>
              <w:rPr>
                <w:rFonts w:hint="default" w:ascii="Times New Roman" w:hAnsi="Times New Roman" w:cs="Times New Roman"/>
                <w:sz w:val="24"/>
              </w:rPr>
              <w:t>环境</w:t>
            </w:r>
            <w:r>
              <w:rPr>
                <w:rFonts w:hint="default" w:ascii="Times New Roman" w:hAnsi="Times New Roman" w:cs="Times New Roman"/>
                <w:sz w:val="24"/>
                <w:lang w:val="en-US" w:eastAsia="zh-CN"/>
              </w:rPr>
              <w:t>敏感目标</w:t>
            </w:r>
            <w:r>
              <w:rPr>
                <w:rFonts w:hint="default" w:ascii="Times New Roman" w:hAnsi="Times New Roman" w:cs="Times New Roman"/>
                <w:sz w:val="24"/>
              </w:rPr>
              <w:t>影响较小。</w:t>
            </w:r>
          </w:p>
          <w:p>
            <w:pPr>
              <w:tabs>
                <w:tab w:val="left" w:pos="1021"/>
              </w:tabs>
              <w:spacing w:line="360" w:lineRule="auto"/>
              <w:ind w:firstLine="539"/>
              <w:rPr>
                <w:rFonts w:hint="default" w:ascii="Times New Roman" w:hAnsi="Times New Roman" w:cs="Times New Roman" w:eastAsiaTheme="minorEastAsia"/>
                <w:bCs/>
                <w:spacing w:val="6"/>
                <w:sz w:val="24"/>
              </w:rPr>
            </w:pPr>
            <w:r>
              <w:rPr>
                <w:rFonts w:hint="default" w:ascii="Times New Roman" w:hAnsi="Times New Roman" w:cs="Times New Roman" w:eastAsiaTheme="minorEastAsia"/>
                <w:bCs/>
                <w:spacing w:val="6"/>
                <w:sz w:val="24"/>
                <w:lang w:val="en-US" w:eastAsia="zh-CN"/>
              </w:rPr>
              <w:t>①</w:t>
            </w:r>
            <w:r>
              <w:rPr>
                <w:rFonts w:hint="default" w:ascii="Times New Roman" w:hAnsi="Times New Roman" w:cs="Times New Roman" w:eastAsiaTheme="minorEastAsia"/>
                <w:bCs/>
                <w:spacing w:val="6"/>
                <w:sz w:val="24"/>
              </w:rPr>
              <w:t>评价等级的判断及环境影响分析</w:t>
            </w:r>
          </w:p>
          <w:p>
            <w:pPr>
              <w:tabs>
                <w:tab w:val="left" w:pos="1119"/>
              </w:tabs>
              <w:spacing w:before="123" w:after="2"/>
              <w:ind w:left="51"/>
              <w:jc w:val="center"/>
              <w:rPr>
                <w:rFonts w:hint="default" w:ascii="Times New Roman" w:hAnsi="Times New Roman" w:cs="Times New Roman" w:eastAsiaTheme="minorEastAsia"/>
                <w:b/>
              </w:rPr>
            </w:pPr>
            <w:r>
              <w:rPr>
                <w:rFonts w:hint="default" w:ascii="Times New Roman" w:hAnsi="Times New Roman" w:cs="Times New Roman" w:eastAsiaTheme="minorEastAsia"/>
                <w:b/>
              </w:rPr>
              <w:t>表</w:t>
            </w:r>
            <w:r>
              <w:rPr>
                <w:rFonts w:hint="default" w:ascii="Times New Roman" w:hAnsi="Times New Roman" w:cs="Times New Roman" w:eastAsiaTheme="minorEastAsia"/>
                <w:b/>
                <w:spacing w:val="-52"/>
              </w:rPr>
              <w:t xml:space="preserve"> </w:t>
            </w:r>
            <w:r>
              <w:rPr>
                <w:rFonts w:hint="default" w:ascii="Times New Roman" w:hAnsi="Times New Roman" w:cs="Times New Roman" w:eastAsiaTheme="minorEastAsia"/>
                <w:b/>
                <w:lang w:val="en-US" w:eastAsia="zh-CN"/>
              </w:rPr>
              <w:t>4-</w:t>
            </w:r>
            <w:r>
              <w:rPr>
                <w:rFonts w:hint="eastAsia" w:cs="Times New Roman" w:eastAsiaTheme="minorEastAsia"/>
                <w:b/>
                <w:lang w:val="en-US" w:eastAsia="zh-CN"/>
              </w:rPr>
              <w:t>9</w:t>
            </w:r>
            <w:r>
              <w:rPr>
                <w:rFonts w:hint="default" w:ascii="Times New Roman" w:hAnsi="Times New Roman" w:cs="Times New Roman" w:eastAsiaTheme="minorEastAsia"/>
                <w:b/>
              </w:rPr>
              <w:tab/>
            </w:r>
            <w:r>
              <w:rPr>
                <w:rFonts w:hint="default" w:ascii="Times New Roman" w:hAnsi="Times New Roman" w:cs="Times New Roman" w:eastAsiaTheme="minorEastAsia"/>
                <w:b/>
              </w:rPr>
              <w:t>评价工作分级判据</w:t>
            </w:r>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497"/>
              <w:gridCol w:w="5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6" w:type="pct"/>
                </w:tcPr>
                <w:p>
                  <w:pPr>
                    <w:pStyle w:val="28"/>
                    <w:spacing w:before="42"/>
                    <w:ind w:right="1132"/>
                    <w:rPr>
                      <w:rFonts w:hint="default" w:ascii="Times New Roman" w:hAnsi="Times New Roman" w:cs="Times New Roman" w:eastAsiaTheme="minorEastAsia"/>
                      <w:b/>
                      <w:bCs/>
                    </w:rPr>
                  </w:pPr>
                  <w:r>
                    <w:rPr>
                      <w:rFonts w:hint="default" w:ascii="Times New Roman" w:hAnsi="Times New Roman" w:cs="Times New Roman" w:eastAsiaTheme="minorEastAsia"/>
                      <w:b/>
                      <w:bCs/>
                    </w:rPr>
                    <w:t xml:space="preserve">          评价工作等级</w:t>
                  </w:r>
                </w:p>
              </w:tc>
              <w:tc>
                <w:tcPr>
                  <w:tcW w:w="2974" w:type="pct"/>
                </w:tcPr>
                <w:p>
                  <w:pPr>
                    <w:pStyle w:val="28"/>
                    <w:spacing w:before="42"/>
                    <w:ind w:left="21"/>
                    <w:rPr>
                      <w:rFonts w:hint="default" w:ascii="Times New Roman" w:hAnsi="Times New Roman" w:cs="Times New Roman" w:eastAsiaTheme="minorEastAsia"/>
                      <w:b/>
                      <w:bCs/>
                    </w:rPr>
                  </w:pPr>
                  <w:r>
                    <w:rPr>
                      <w:rFonts w:hint="default" w:ascii="Times New Roman" w:hAnsi="Times New Roman" w:cs="Times New Roman" w:eastAsiaTheme="minorEastAsia"/>
                      <w:b/>
                      <w:bCs/>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6" w:type="pct"/>
                </w:tcPr>
                <w:p>
                  <w:pPr>
                    <w:pStyle w:val="28"/>
                    <w:spacing w:before="42"/>
                    <w:ind w:left="1161" w:right="1132"/>
                    <w:rPr>
                      <w:rFonts w:hint="default" w:ascii="Times New Roman" w:hAnsi="Times New Roman" w:cs="Times New Roman" w:eastAsiaTheme="minorEastAsia"/>
                    </w:rPr>
                  </w:pPr>
                  <w:r>
                    <w:rPr>
                      <w:rFonts w:hint="default" w:ascii="Times New Roman" w:hAnsi="Times New Roman" w:cs="Times New Roman" w:eastAsiaTheme="minorEastAsia"/>
                    </w:rPr>
                    <w:t>一级评价</w:t>
                  </w:r>
                </w:p>
              </w:tc>
              <w:tc>
                <w:tcPr>
                  <w:tcW w:w="2974" w:type="pct"/>
                </w:tcPr>
                <w:p>
                  <w:pPr>
                    <w:pStyle w:val="28"/>
                    <w:tabs>
                      <w:tab w:val="left" w:pos="1129"/>
                    </w:tabs>
                    <w:spacing w:before="80"/>
                    <w:ind w:left="440"/>
                    <w:rPr>
                      <w:rFonts w:hint="default" w:ascii="Times New Roman" w:hAnsi="Times New Roman" w:cs="Times New Roman" w:eastAsiaTheme="minorEastAsia"/>
                    </w:rPr>
                  </w:pPr>
                  <w:r>
                    <w:rPr>
                      <w:rFonts w:hint="default" w:ascii="Times New Roman" w:hAnsi="Times New Roman" w:cs="Times New Roman" w:eastAsiaTheme="minorEastAsia"/>
                    </w:rPr>
                    <w:t>Pmax</w:t>
                  </w:r>
                  <w:r>
                    <w:rPr>
                      <w:rFonts w:hint="default" w:ascii="Times New Roman" w:hAnsi="Times New Roman" w:cs="Times New Roman" w:eastAsiaTheme="minorEastAsia"/>
                    </w:rPr>
                    <w:tab/>
                  </w:r>
                  <w:r>
                    <w:rPr>
                      <w:rFonts w:hint="default" w:ascii="Times New Roman" w:hAnsi="Times New Roman" w:cs="Times New Roman" w:eastAsiaTheme="minorEastAsia"/>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6" w:type="pct"/>
                </w:tcPr>
                <w:p>
                  <w:pPr>
                    <w:pStyle w:val="28"/>
                    <w:spacing w:before="41"/>
                    <w:ind w:left="1161" w:right="1132"/>
                    <w:rPr>
                      <w:rFonts w:hint="default" w:ascii="Times New Roman" w:hAnsi="Times New Roman" w:cs="Times New Roman" w:eastAsiaTheme="minorEastAsia"/>
                    </w:rPr>
                  </w:pPr>
                  <w:r>
                    <w:rPr>
                      <w:rFonts w:hint="default" w:ascii="Times New Roman" w:hAnsi="Times New Roman" w:cs="Times New Roman" w:eastAsiaTheme="minorEastAsia"/>
                    </w:rPr>
                    <w:t>二级评价</w:t>
                  </w:r>
                </w:p>
              </w:tc>
              <w:tc>
                <w:tcPr>
                  <w:tcW w:w="2974" w:type="pct"/>
                </w:tcPr>
                <w:p>
                  <w:pPr>
                    <w:pStyle w:val="28"/>
                    <w:spacing w:before="65"/>
                    <w:ind w:left="447"/>
                    <w:rPr>
                      <w:rFonts w:hint="default" w:ascii="Times New Roman" w:hAnsi="Times New Roman" w:cs="Times New Roman" w:eastAsiaTheme="minorEastAsia"/>
                    </w:rPr>
                  </w:pPr>
                  <w:r>
                    <w:rPr>
                      <w:rFonts w:hint="default" w:ascii="Times New Roman" w:hAnsi="Times New Roman" w:cs="Times New Roman" w:eastAsiaTheme="minorEastAsia"/>
                    </w:rPr>
                    <w:t>1% ≤Pmax＜10%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6" w:type="pct"/>
                </w:tcPr>
                <w:p>
                  <w:pPr>
                    <w:pStyle w:val="28"/>
                    <w:spacing w:before="42"/>
                    <w:ind w:left="1161" w:right="1132"/>
                    <w:rPr>
                      <w:rFonts w:hint="default" w:ascii="Times New Roman" w:hAnsi="Times New Roman" w:cs="Times New Roman" w:eastAsiaTheme="minorEastAsia"/>
                    </w:rPr>
                  </w:pPr>
                  <w:r>
                    <w:rPr>
                      <w:rFonts w:hint="default" w:ascii="Times New Roman" w:hAnsi="Times New Roman" w:cs="Times New Roman" w:eastAsiaTheme="minorEastAsia"/>
                    </w:rPr>
                    <w:t>三级评价</w:t>
                  </w:r>
                </w:p>
              </w:tc>
              <w:tc>
                <w:tcPr>
                  <w:tcW w:w="2974" w:type="pct"/>
                </w:tcPr>
                <w:p>
                  <w:pPr>
                    <w:pStyle w:val="28"/>
                    <w:spacing w:before="66"/>
                    <w:ind w:left="425"/>
                    <w:rPr>
                      <w:rFonts w:hint="default" w:ascii="Times New Roman" w:hAnsi="Times New Roman" w:cs="Times New Roman" w:eastAsiaTheme="minorEastAsia"/>
                    </w:rPr>
                  </w:pPr>
                  <w:r>
                    <w:rPr>
                      <w:rFonts w:hint="default" w:ascii="Times New Roman" w:hAnsi="Times New Roman" w:cs="Times New Roman" w:eastAsiaTheme="minorEastAsia"/>
                      <w:w w:val="99"/>
                    </w:rPr>
                    <w:t xml:space="preserve"> </w:t>
                  </w:r>
                  <w:r>
                    <w:rPr>
                      <w:rFonts w:hint="default" w:ascii="Times New Roman" w:hAnsi="Times New Roman" w:cs="Times New Roman" w:eastAsiaTheme="minorEastAsia"/>
                    </w:rPr>
                    <w:t xml:space="preserve"> Pmax＜1%</w:t>
                  </w:r>
                </w:p>
              </w:tc>
            </w:tr>
          </w:tbl>
          <w:p>
            <w:pPr>
              <w:pStyle w:val="2"/>
              <w:spacing w:line="360" w:lineRule="auto"/>
              <w:ind w:firstLine="480"/>
              <w:rPr>
                <w:rFonts w:hint="default" w:ascii="Times New Roman" w:hAnsi="Times New Roman" w:cs="Times New Roman"/>
                <w:sz w:val="24"/>
              </w:rPr>
            </w:pPr>
            <w:r>
              <w:rPr>
                <w:rFonts w:hint="default" w:ascii="Times New Roman" w:hAnsi="Times New Roman" w:cs="Times New Roman" w:eastAsiaTheme="minorEastAsia"/>
                <w:sz w:val="24"/>
                <w:szCs w:val="24"/>
              </w:rPr>
              <w:t>根据表</w:t>
            </w:r>
            <w:r>
              <w:rPr>
                <w:rFonts w:hint="default" w:ascii="Times New Roman" w:hAnsi="Times New Roman" w:cs="Times New Roman" w:eastAsiaTheme="minorEastAsia"/>
                <w:sz w:val="24"/>
                <w:szCs w:val="24"/>
                <w:lang w:val="en-US" w:eastAsia="zh-CN"/>
              </w:rPr>
              <w:t>4-7</w:t>
            </w:r>
            <w:r>
              <w:rPr>
                <w:rFonts w:hint="eastAsia" w:ascii="Times New Roman" w:hAnsi="Times New Roman" w:cs="Times New Roman" w:eastAsiaTheme="minorEastAsia"/>
                <w:sz w:val="24"/>
                <w:szCs w:val="24"/>
                <w:lang w:val="en-US" w:eastAsia="zh-CN"/>
              </w:rPr>
              <w:t>、4-8</w:t>
            </w:r>
            <w:r>
              <w:rPr>
                <w:rFonts w:hint="default" w:ascii="Times New Roman" w:hAnsi="Times New Roman" w:cs="Times New Roman" w:eastAsiaTheme="minorEastAsia"/>
                <w:sz w:val="24"/>
                <w:szCs w:val="24"/>
              </w:rPr>
              <w:t>中的预测结果，结合《环境影响评价技术导则 大气环境》</w:t>
            </w:r>
            <w:r>
              <w:rPr>
                <w:rFonts w:hint="default" w:ascii="Times New Roman" w:hAnsi="Times New Roman" w:cs="Times New Roman" w:eastAsiaTheme="minorEastAsia"/>
                <w:spacing w:val="-3"/>
                <w:sz w:val="24"/>
                <w:szCs w:val="24"/>
              </w:rPr>
              <w:t>（HJ2.2-2018）</w:t>
            </w:r>
            <w:r>
              <w:rPr>
                <w:rFonts w:hint="default" w:ascii="Times New Roman" w:hAnsi="Times New Roman" w:cs="Times New Roman" w:eastAsiaTheme="minorEastAsia"/>
                <w:spacing w:val="-7"/>
                <w:sz w:val="24"/>
                <w:szCs w:val="24"/>
              </w:rPr>
              <w:t>评价等级判别表，本评价大气评价工作等</w:t>
            </w:r>
            <w:r>
              <w:rPr>
                <w:rFonts w:hint="default" w:ascii="Times New Roman" w:hAnsi="Times New Roman" w:cs="Times New Roman" w:eastAsiaTheme="minorEastAsia"/>
                <w:sz w:val="24"/>
                <w:szCs w:val="24"/>
              </w:rPr>
              <w:t>级为二级，不需要进行进一步预测与评价，只对污染物排放量进行核算。本项目各污染源污染物最大落地浓度占标率均较低，不会对周边环境空气构成显著影响。</w:t>
            </w:r>
            <w:r>
              <w:rPr>
                <w:rFonts w:hint="default" w:ascii="Times New Roman" w:hAnsi="Times New Roman" w:cs="Times New Roman"/>
                <w:sz w:val="24"/>
              </w:rPr>
              <w:t>总体而言，项目运营期废气在落实环评提出的防治措施要求后，经处理后可达标排放，满足《恶臭污染物排放标准》（GB14554-93）二级标准中无组织排放监控浓度限值标准</w:t>
            </w:r>
            <w:r>
              <w:rPr>
                <w:rFonts w:hint="default" w:ascii="Times New Roman" w:hAnsi="Times New Roman" w:cs="Times New Roman"/>
                <w:sz w:val="24"/>
                <w:lang w:val="en-US" w:eastAsia="zh-CN"/>
              </w:rPr>
              <w:t>，</w:t>
            </w:r>
            <w:r>
              <w:rPr>
                <w:rFonts w:hint="default" w:ascii="Times New Roman" w:hAnsi="Times New Roman" w:cs="Times New Roman"/>
                <w:sz w:val="24"/>
              </w:rPr>
              <w:t>因此，项目对周边</w:t>
            </w:r>
            <w:r>
              <w:rPr>
                <w:rFonts w:hint="default" w:ascii="Times New Roman" w:hAnsi="Times New Roman" w:cs="Times New Roman"/>
                <w:sz w:val="24"/>
                <w:lang w:val="en-US" w:eastAsia="zh-CN"/>
              </w:rPr>
              <w:t>大气</w:t>
            </w:r>
            <w:r>
              <w:rPr>
                <w:rFonts w:hint="default" w:ascii="Times New Roman" w:hAnsi="Times New Roman" w:cs="Times New Roman"/>
                <w:sz w:val="24"/>
              </w:rPr>
              <w:t>环境</w:t>
            </w:r>
            <w:r>
              <w:rPr>
                <w:rFonts w:hint="default" w:ascii="Times New Roman" w:hAnsi="Times New Roman" w:cs="Times New Roman"/>
                <w:sz w:val="24"/>
                <w:lang w:val="en-US" w:eastAsia="zh-CN"/>
              </w:rPr>
              <w:t>敏感目标</w:t>
            </w:r>
            <w:r>
              <w:rPr>
                <w:rFonts w:hint="default" w:ascii="Times New Roman" w:hAnsi="Times New Roman" w:cs="Times New Roman"/>
                <w:sz w:val="24"/>
              </w:rPr>
              <w:t>影响较小。</w:t>
            </w:r>
          </w:p>
          <w:p>
            <w:pPr>
              <w:pStyle w:val="36"/>
              <w:tabs>
                <w:tab w:val="left" w:pos="1423"/>
              </w:tabs>
              <w:spacing w:line="360" w:lineRule="auto"/>
              <w:ind w:firstLine="480"/>
              <w:jc w:val="left"/>
              <w:rPr>
                <w:rFonts w:hint="default" w:ascii="Times New Roman" w:hAnsi="Times New Roman" w:cs="Times New Roman" w:eastAsiaTheme="minorEastAsia"/>
                <w:sz w:val="24"/>
                <w:szCs w:val="24"/>
              </w:rPr>
            </w:pPr>
            <w:r>
              <w:rPr>
                <w:rFonts w:hint="eastAsia" w:ascii="Times New Roman" w:hAnsi="Times New Roman" w:cs="Times New Roman" w:eastAsiaTheme="minorEastAsia"/>
                <w:sz w:val="24"/>
                <w:szCs w:val="24"/>
                <w:lang w:val="en-US" w:eastAsia="zh-CN"/>
              </w:rPr>
              <w:t>②</w:t>
            </w:r>
            <w:r>
              <w:rPr>
                <w:rFonts w:hint="default" w:ascii="Times New Roman" w:hAnsi="Times New Roman" w:cs="Times New Roman" w:eastAsiaTheme="minorEastAsia"/>
                <w:sz w:val="24"/>
                <w:szCs w:val="24"/>
              </w:rPr>
              <w:t>污染物排放量核算</w:t>
            </w:r>
          </w:p>
          <w:p>
            <w:pPr>
              <w:pStyle w:val="6"/>
              <w:keepNext w:val="0"/>
              <w:keepLines w:val="0"/>
              <w:pageBreakBefore w:val="0"/>
              <w:widowControl w:val="0"/>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cs="Times New Roman" w:eastAsiaTheme="minorEastAsia"/>
                <w:b/>
              </w:rPr>
            </w:pPr>
            <w:r>
              <w:rPr>
                <w:rFonts w:hint="default" w:ascii="Times New Roman" w:hAnsi="Times New Roman" w:cs="Times New Roman" w:eastAsiaTheme="minorEastAsia"/>
                <w:b/>
                <w:spacing w:val="-4"/>
              </w:rPr>
              <w:t>表</w:t>
            </w:r>
            <w:r>
              <w:rPr>
                <w:rFonts w:hint="default" w:ascii="Times New Roman" w:hAnsi="Times New Roman" w:cs="Times New Roman" w:eastAsiaTheme="minorEastAsia"/>
                <w:b/>
                <w:spacing w:val="-4"/>
                <w:lang w:val="en-US" w:eastAsia="zh-CN"/>
              </w:rPr>
              <w:t>4-10</w:t>
            </w:r>
            <w:r>
              <w:rPr>
                <w:rFonts w:hint="default" w:ascii="Times New Roman" w:hAnsi="Times New Roman" w:cs="Times New Roman" w:eastAsiaTheme="minorEastAsia"/>
                <w:b/>
                <w:spacing w:val="-4"/>
              </w:rPr>
              <w:tab/>
            </w:r>
            <w:r>
              <w:rPr>
                <w:rFonts w:hint="default" w:ascii="Times New Roman" w:hAnsi="Times New Roman" w:cs="Times New Roman" w:eastAsiaTheme="minorEastAsia"/>
                <w:b/>
              </w:rPr>
              <w:t>大气污染物无组织排放量核算表</w:t>
            </w:r>
          </w:p>
          <w:tbl>
            <w:tblPr>
              <w:tblStyle w:val="1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79"/>
              <w:gridCol w:w="2811"/>
              <w:gridCol w:w="29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68" w:type="pct"/>
                  <w:vAlign w:val="center"/>
                </w:tcPr>
                <w:p>
                  <w:pPr>
                    <w:pStyle w:val="28"/>
                    <w:spacing w:before="34"/>
                    <w:ind w:left="790" w:right="754"/>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项目</w:t>
                  </w:r>
                </w:p>
              </w:tc>
              <w:tc>
                <w:tcPr>
                  <w:tcW w:w="1628" w:type="pct"/>
                  <w:vAlign w:val="center"/>
                </w:tcPr>
                <w:p>
                  <w:pPr>
                    <w:pStyle w:val="28"/>
                    <w:spacing w:before="34"/>
                    <w:ind w:left="468" w:right="441"/>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污染物</w:t>
                  </w:r>
                </w:p>
              </w:tc>
              <w:tc>
                <w:tcPr>
                  <w:tcW w:w="1703" w:type="pct"/>
                  <w:vAlign w:val="center"/>
                </w:tcPr>
                <w:p>
                  <w:pPr>
                    <w:pStyle w:val="28"/>
                    <w:spacing w:before="34"/>
                    <w:ind w:left="782" w:right="763"/>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年排放量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68" w:type="pct"/>
                  <w:vMerge w:val="restart"/>
                  <w:vAlign w:val="center"/>
                </w:tcPr>
                <w:p>
                  <w:pPr>
                    <w:pStyle w:val="28"/>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eastAsiaTheme="minorEastAsia"/>
                    </w:rPr>
                  </w:pPr>
                  <w:r>
                    <w:rPr>
                      <w:rFonts w:hint="default" w:ascii="Times New Roman" w:hAnsi="Times New Roman" w:cs="Times New Roman" w:eastAsiaTheme="minorEastAsia"/>
                    </w:rPr>
                    <w:t>无组织排放总计</w:t>
                  </w:r>
                </w:p>
              </w:tc>
              <w:tc>
                <w:tcPr>
                  <w:tcW w:w="1628" w:type="pct"/>
                  <w:vAlign w:val="center"/>
                </w:tcPr>
                <w:p>
                  <w:pPr>
                    <w:pStyle w:val="28"/>
                    <w:spacing w:before="48"/>
                    <w:ind w:left="468" w:right="440"/>
                    <w:jc w:val="center"/>
                    <w:rPr>
                      <w:rFonts w:hint="default" w:ascii="Times New Roman" w:hAnsi="Times New Roman" w:cs="Times New Roman" w:eastAsiaTheme="minorEastAsia"/>
                    </w:rPr>
                  </w:pPr>
                  <w:r>
                    <w:rPr>
                      <w:rFonts w:hint="default" w:ascii="Times New Roman" w:hAnsi="Times New Roman" w:cs="Times New Roman" w:eastAsiaTheme="minorEastAsia"/>
                    </w:rPr>
                    <w:t>NH</w:t>
                  </w:r>
                  <w:r>
                    <w:rPr>
                      <w:rFonts w:hint="default" w:ascii="Times New Roman" w:hAnsi="Times New Roman" w:cs="Times New Roman" w:eastAsiaTheme="minorEastAsia"/>
                      <w:vertAlign w:val="subscript"/>
                    </w:rPr>
                    <w:t>3</w:t>
                  </w:r>
                </w:p>
              </w:tc>
              <w:tc>
                <w:tcPr>
                  <w:tcW w:w="1703" w:type="pct"/>
                  <w:vAlign w:val="center"/>
                </w:tcPr>
                <w:p>
                  <w:pPr>
                    <w:pStyle w:val="28"/>
                    <w:spacing w:before="48"/>
                    <w:ind w:left="782" w:right="762"/>
                    <w:jc w:val="center"/>
                    <w:rPr>
                      <w:rFonts w:hint="default" w:ascii="Times New Roman" w:hAnsi="Times New Roman" w:cs="Times New Roman" w:eastAsiaTheme="minorEastAsia"/>
                    </w:rPr>
                  </w:pPr>
                  <w:r>
                    <w:rPr>
                      <w:rFonts w:hint="default" w:ascii="Times New Roman" w:hAnsi="Times New Roman" w:cs="Times New Roman" w:eastAsiaTheme="minorEastAsia"/>
                    </w:rPr>
                    <w:t>0.05392t/a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68" w:type="pct"/>
                  <w:vMerge w:val="continue"/>
                  <w:vAlign w:val="center"/>
                </w:tcPr>
                <w:p>
                  <w:pPr>
                    <w:pStyle w:val="28"/>
                    <w:spacing w:before="34"/>
                    <w:ind w:left="790" w:right="754"/>
                    <w:jc w:val="center"/>
                    <w:rPr>
                      <w:rFonts w:hint="default" w:ascii="Times New Roman" w:hAnsi="Times New Roman" w:cs="Times New Roman" w:eastAsiaTheme="minorEastAsia"/>
                    </w:rPr>
                  </w:pPr>
                </w:p>
              </w:tc>
              <w:tc>
                <w:tcPr>
                  <w:tcW w:w="1628" w:type="pct"/>
                  <w:vAlign w:val="center"/>
                </w:tcPr>
                <w:p>
                  <w:pPr>
                    <w:pStyle w:val="28"/>
                    <w:spacing w:before="48"/>
                    <w:ind w:left="468" w:right="440"/>
                    <w:jc w:val="center"/>
                    <w:rPr>
                      <w:rFonts w:hint="default" w:ascii="Times New Roman" w:hAnsi="Times New Roman" w:cs="Times New Roman" w:eastAsiaTheme="minorEastAsia"/>
                    </w:rPr>
                  </w:pPr>
                  <w:r>
                    <w:rPr>
                      <w:rFonts w:hint="default" w:ascii="Times New Roman" w:hAnsi="Times New Roman" w:cs="Times New Roman" w:eastAsiaTheme="minorEastAsia"/>
                      <w:bCs/>
                    </w:rPr>
                    <w:t>H</w:t>
                  </w:r>
                  <w:r>
                    <w:rPr>
                      <w:rFonts w:hint="default" w:ascii="Times New Roman" w:hAnsi="Times New Roman" w:cs="Times New Roman" w:eastAsiaTheme="minorEastAsia"/>
                      <w:bCs/>
                      <w:vertAlign w:val="subscript"/>
                    </w:rPr>
                    <w:t>2</w:t>
                  </w:r>
                  <w:r>
                    <w:rPr>
                      <w:rFonts w:hint="default" w:ascii="Times New Roman" w:hAnsi="Times New Roman" w:cs="Times New Roman" w:eastAsiaTheme="minorEastAsia"/>
                      <w:bCs/>
                    </w:rPr>
                    <w:t>S</w:t>
                  </w:r>
                </w:p>
              </w:tc>
              <w:tc>
                <w:tcPr>
                  <w:tcW w:w="1703" w:type="pct"/>
                  <w:vAlign w:val="center"/>
                </w:tcPr>
                <w:p>
                  <w:pPr>
                    <w:pStyle w:val="28"/>
                    <w:spacing w:before="48"/>
                    <w:ind w:left="782" w:right="762"/>
                    <w:jc w:val="center"/>
                    <w:rPr>
                      <w:rFonts w:hint="default" w:ascii="Times New Roman" w:hAnsi="Times New Roman" w:cs="Times New Roman" w:eastAsiaTheme="minorEastAsia"/>
                    </w:rPr>
                  </w:pPr>
                  <w:r>
                    <w:rPr>
                      <w:rFonts w:hint="default" w:ascii="Times New Roman" w:hAnsi="Times New Roman" w:cs="Times New Roman" w:eastAsiaTheme="minorEastAsia"/>
                    </w:rPr>
                    <w:t>0.002087t/a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68" w:type="pct"/>
                  <w:vMerge w:val="restart"/>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有组织排放统计</w:t>
                  </w:r>
                </w:p>
              </w:tc>
              <w:tc>
                <w:tcPr>
                  <w:tcW w:w="1628" w:type="pct"/>
                  <w:vAlign w:val="center"/>
                </w:tcPr>
                <w:p>
                  <w:pPr>
                    <w:pStyle w:val="28"/>
                    <w:spacing w:before="48"/>
                    <w:ind w:left="468" w:right="440"/>
                    <w:jc w:val="center"/>
                    <w:rPr>
                      <w:rFonts w:hint="default" w:ascii="Times New Roman" w:hAnsi="Times New Roman" w:cs="Times New Roman" w:eastAsiaTheme="minorEastAsia"/>
                      <w:bCs/>
                      <w:lang w:val="en-US" w:eastAsia="zh-CN"/>
                    </w:rPr>
                  </w:pPr>
                  <w:r>
                    <w:rPr>
                      <w:rFonts w:hint="default" w:ascii="Times New Roman" w:hAnsi="Times New Roman" w:cs="Times New Roman" w:eastAsiaTheme="minorEastAsia"/>
                      <w:bCs/>
                      <w:lang w:val="en-US" w:eastAsia="zh-CN"/>
                    </w:rPr>
                    <w:t>颗粒物</w:t>
                  </w:r>
                </w:p>
              </w:tc>
              <w:tc>
                <w:tcPr>
                  <w:tcW w:w="1703" w:type="pct"/>
                  <w:vAlign w:val="center"/>
                </w:tcPr>
                <w:p>
                  <w:pPr>
                    <w:pStyle w:val="28"/>
                    <w:spacing w:before="48"/>
                    <w:ind w:left="782" w:right="762"/>
                    <w:jc w:val="center"/>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0.</w:t>
                  </w:r>
                  <w:r>
                    <w:rPr>
                      <w:rFonts w:hint="eastAsia" w:ascii="Times New Roman" w:hAnsi="Times New Roman" w:cs="Times New Roman" w:eastAsiaTheme="minorEastAsia"/>
                      <w:lang w:val="en-US" w:eastAsia="zh-CN"/>
                    </w:rPr>
                    <w:t>88</w:t>
                  </w:r>
                  <w:r>
                    <w:rPr>
                      <w:rFonts w:hint="default" w:ascii="Times New Roman" w:hAnsi="Times New Roman" w:cs="Times New Roman" w:eastAsiaTheme="minorEastAsia"/>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68" w:type="pct"/>
                  <w:vMerge w:val="continue"/>
                  <w:vAlign w:val="center"/>
                </w:tcPr>
                <w:p>
                  <w:pPr>
                    <w:pStyle w:val="28"/>
                    <w:spacing w:before="34"/>
                    <w:ind w:left="790" w:right="754"/>
                    <w:jc w:val="center"/>
                    <w:rPr>
                      <w:rFonts w:hint="default" w:ascii="Times New Roman" w:hAnsi="Times New Roman" w:cs="Times New Roman" w:eastAsiaTheme="minorEastAsia"/>
                    </w:rPr>
                  </w:pPr>
                </w:p>
              </w:tc>
              <w:tc>
                <w:tcPr>
                  <w:tcW w:w="1628" w:type="pct"/>
                  <w:vAlign w:val="center"/>
                </w:tcPr>
                <w:p>
                  <w:pPr>
                    <w:pStyle w:val="28"/>
                    <w:spacing w:before="48"/>
                    <w:ind w:left="468" w:right="440"/>
                    <w:jc w:val="center"/>
                    <w:rPr>
                      <w:rFonts w:hint="default" w:ascii="Times New Roman" w:hAnsi="Times New Roman" w:cs="Times New Roman" w:eastAsiaTheme="minorEastAsia"/>
                      <w:bCs/>
                      <w:lang w:val="en-US" w:eastAsia="zh-CN"/>
                    </w:rPr>
                  </w:pPr>
                  <w:r>
                    <w:rPr>
                      <w:rFonts w:hint="default" w:ascii="Times New Roman" w:hAnsi="Times New Roman" w:cs="Times New Roman" w:eastAsiaTheme="minorEastAsia"/>
                      <w:bCs/>
                      <w:lang w:val="en-US" w:eastAsia="zh-CN"/>
                    </w:rPr>
                    <w:t>二氧化硫</w:t>
                  </w:r>
                </w:p>
              </w:tc>
              <w:tc>
                <w:tcPr>
                  <w:tcW w:w="1703" w:type="pct"/>
                  <w:vAlign w:val="center"/>
                </w:tcPr>
                <w:p>
                  <w:pPr>
                    <w:pStyle w:val="28"/>
                    <w:spacing w:before="48"/>
                    <w:ind w:left="782" w:right="762"/>
                    <w:jc w:val="center"/>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1.02</w:t>
                  </w:r>
                  <w:r>
                    <w:rPr>
                      <w:rFonts w:hint="default" w:ascii="Times New Roman" w:hAnsi="Times New Roman" w:cs="Times New Roman" w:eastAsiaTheme="minorEastAsia"/>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68" w:type="pct"/>
                  <w:vMerge w:val="continue"/>
                  <w:vAlign w:val="center"/>
                </w:tcPr>
                <w:p>
                  <w:pPr>
                    <w:pStyle w:val="28"/>
                    <w:spacing w:before="34"/>
                    <w:ind w:left="790" w:right="754"/>
                    <w:jc w:val="center"/>
                    <w:rPr>
                      <w:rFonts w:hint="default" w:ascii="Times New Roman" w:hAnsi="Times New Roman" w:cs="Times New Roman" w:eastAsiaTheme="minorEastAsia"/>
                    </w:rPr>
                  </w:pPr>
                </w:p>
              </w:tc>
              <w:tc>
                <w:tcPr>
                  <w:tcW w:w="1628" w:type="pct"/>
                  <w:vAlign w:val="center"/>
                </w:tcPr>
                <w:p>
                  <w:pPr>
                    <w:pStyle w:val="28"/>
                    <w:spacing w:before="48"/>
                    <w:ind w:left="468" w:right="440"/>
                    <w:jc w:val="center"/>
                    <w:rPr>
                      <w:rFonts w:hint="default" w:ascii="Times New Roman" w:hAnsi="Times New Roman" w:cs="Times New Roman" w:eastAsiaTheme="minorEastAsia"/>
                      <w:bCs/>
                      <w:lang w:val="en-US" w:eastAsia="zh-CN"/>
                    </w:rPr>
                  </w:pPr>
                  <w:r>
                    <w:rPr>
                      <w:rFonts w:hint="default" w:ascii="Times New Roman" w:hAnsi="Times New Roman" w:cs="Times New Roman" w:eastAsiaTheme="minorEastAsia"/>
                      <w:bCs/>
                      <w:lang w:val="en-US" w:eastAsia="zh-CN"/>
                    </w:rPr>
                    <w:t>氮氧化物</w:t>
                  </w:r>
                </w:p>
              </w:tc>
              <w:tc>
                <w:tcPr>
                  <w:tcW w:w="1703" w:type="pct"/>
                  <w:vAlign w:val="center"/>
                </w:tcPr>
                <w:p>
                  <w:pPr>
                    <w:pStyle w:val="28"/>
                    <w:spacing w:before="48"/>
                    <w:ind w:left="782" w:right="762"/>
                    <w:jc w:val="center"/>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0.612</w:t>
                  </w:r>
                  <w:r>
                    <w:rPr>
                      <w:rFonts w:hint="default" w:ascii="Times New Roman" w:hAnsi="Times New Roman" w:cs="Times New Roman" w:eastAsiaTheme="minorEastAsia"/>
                    </w:rPr>
                    <w:t>t/a</w:t>
                  </w:r>
                </w:p>
              </w:tc>
            </w:tr>
          </w:tbl>
          <w:p>
            <w:pPr>
              <w:spacing w:line="360" w:lineRule="auto"/>
              <w:ind w:firstLine="480" w:firstLineChars="200"/>
              <w:rPr>
                <w:rFonts w:hint="default" w:ascii="Times New Roman" w:hAnsi="Times New Roman" w:cs="Times New Roman" w:eastAsiaTheme="minorEastAsia"/>
                <w:bCs/>
                <w:sz w:val="24"/>
              </w:rPr>
            </w:pPr>
            <w:r>
              <w:rPr>
                <w:rFonts w:hint="eastAsia" w:cs="Times New Roman" w:eastAsiaTheme="minorEastAsia"/>
                <w:bCs/>
                <w:sz w:val="24"/>
                <w:lang w:val="en-US" w:eastAsia="zh-CN"/>
              </w:rPr>
              <w:t>③</w:t>
            </w:r>
            <w:r>
              <w:rPr>
                <w:rFonts w:hint="default" w:ascii="Times New Roman" w:hAnsi="Times New Roman" w:cs="Times New Roman" w:eastAsiaTheme="minorEastAsia"/>
                <w:bCs/>
                <w:sz w:val="24"/>
              </w:rPr>
              <w:t>大气防护距离</w:t>
            </w:r>
          </w:p>
          <w:p>
            <w:pPr>
              <w:spacing w:line="360" w:lineRule="auto"/>
              <w:ind w:firstLine="480" w:firstLineChars="200"/>
              <w:rPr>
                <w:rFonts w:hint="default" w:ascii="Times New Roman" w:hAnsi="Times New Roman" w:cs="Times New Roman" w:eastAsiaTheme="minorEastAsia"/>
                <w:bCs/>
                <w:sz w:val="24"/>
                <w:szCs w:val="22"/>
              </w:rPr>
            </w:pPr>
            <w:r>
              <w:rPr>
                <w:rFonts w:hint="default" w:ascii="Times New Roman" w:hAnsi="Times New Roman" w:cs="Times New Roman" w:eastAsiaTheme="minorEastAsia"/>
                <w:sz w:val="24"/>
              </w:rPr>
              <w:t>项目产生的无组织NH</w:t>
            </w:r>
            <w:r>
              <w:rPr>
                <w:rFonts w:hint="default" w:ascii="Times New Roman" w:hAnsi="Times New Roman" w:cs="Times New Roman" w:eastAsiaTheme="minorEastAsia"/>
                <w:sz w:val="24"/>
                <w:vertAlign w:val="subscript"/>
              </w:rPr>
              <w:t>3</w:t>
            </w:r>
            <w:r>
              <w:rPr>
                <w:rFonts w:hint="default" w:ascii="Times New Roman" w:hAnsi="Times New Roman" w:cs="Times New Roman" w:eastAsiaTheme="minorEastAsia"/>
                <w:sz w:val="24"/>
              </w:rPr>
              <w:t>和H</w:t>
            </w:r>
            <w:r>
              <w:rPr>
                <w:rFonts w:hint="default" w:ascii="Times New Roman" w:hAnsi="Times New Roman" w:cs="Times New Roman" w:eastAsiaTheme="minorEastAsia"/>
                <w:sz w:val="24"/>
                <w:vertAlign w:val="subscript"/>
              </w:rPr>
              <w:t>2</w:t>
            </w:r>
            <w:r>
              <w:rPr>
                <w:rFonts w:hint="default" w:ascii="Times New Roman" w:hAnsi="Times New Roman" w:cs="Times New Roman" w:eastAsiaTheme="minorEastAsia"/>
                <w:sz w:val="24"/>
              </w:rPr>
              <w:t>S排放量分</w:t>
            </w:r>
            <w:r>
              <w:rPr>
                <w:rFonts w:hint="default" w:ascii="Times New Roman" w:hAnsi="Times New Roman" w:cs="Times New Roman" w:eastAsiaTheme="minorEastAsia"/>
                <w:sz w:val="24"/>
                <w:szCs w:val="24"/>
              </w:rPr>
              <w:t>别为0.05392t/a和0.002087t/a，排放速率分别为0.00749</w:t>
            </w:r>
            <w:r>
              <w:rPr>
                <w:rFonts w:hint="default" w:ascii="Times New Roman" w:hAnsi="Times New Roman" w:cs="Times New Roman" w:eastAsiaTheme="minorEastAsia"/>
                <w:bCs/>
                <w:sz w:val="24"/>
                <w:szCs w:val="24"/>
              </w:rPr>
              <w:t>kg/h</w:t>
            </w:r>
            <w:r>
              <w:rPr>
                <w:rFonts w:hint="default" w:ascii="Times New Roman" w:hAnsi="Times New Roman" w:cs="Times New Roman" w:eastAsiaTheme="minorEastAsia"/>
                <w:sz w:val="24"/>
                <w:szCs w:val="24"/>
              </w:rPr>
              <w:t>和0.0002899</w:t>
            </w:r>
            <w:r>
              <w:rPr>
                <w:rFonts w:hint="default" w:ascii="Times New Roman" w:hAnsi="Times New Roman" w:cs="Times New Roman" w:eastAsiaTheme="minorEastAsia"/>
                <w:bCs/>
                <w:sz w:val="24"/>
                <w:szCs w:val="24"/>
              </w:rPr>
              <w:t>kg/h</w:t>
            </w:r>
            <w:r>
              <w:rPr>
                <w:rFonts w:hint="default" w:ascii="Times New Roman" w:hAnsi="Times New Roman" w:cs="Times New Roman" w:eastAsiaTheme="minorEastAsia"/>
                <w:sz w:val="24"/>
                <w:szCs w:val="24"/>
              </w:rPr>
              <w:t xml:space="preserve">。按照HJ </w:t>
            </w:r>
            <w:r>
              <w:rPr>
                <w:rFonts w:hint="default" w:ascii="Times New Roman" w:hAnsi="Times New Roman" w:cs="Times New Roman" w:eastAsiaTheme="minorEastAsia"/>
                <w:sz w:val="24"/>
              </w:rPr>
              <w:t>2.2-2018导则要求，</w:t>
            </w:r>
            <w:r>
              <w:rPr>
                <w:rFonts w:hint="default" w:ascii="Times New Roman" w:hAnsi="Times New Roman" w:cs="Times New Roman" w:eastAsiaTheme="minorEastAsia"/>
                <w:kern w:val="0"/>
                <w:sz w:val="24"/>
                <w:szCs w:val="34"/>
              </w:rPr>
              <w:t>本次</w:t>
            </w:r>
            <w:r>
              <w:rPr>
                <w:rFonts w:hint="default" w:ascii="Times New Roman" w:hAnsi="Times New Roman" w:cs="Times New Roman" w:eastAsiaTheme="minorEastAsia"/>
                <w:bCs/>
                <w:sz w:val="24"/>
                <w:szCs w:val="22"/>
              </w:rPr>
              <w:t>评价采用《环境影响评价技术导则—大气环境》（HJ2.2-2018）推荐的估算模式计算大气环境防护距离，估算模式参数及结果见下表。</w:t>
            </w:r>
          </w:p>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表</w:t>
            </w:r>
            <w:r>
              <w:rPr>
                <w:rFonts w:hint="default" w:ascii="Times New Roman" w:hAnsi="Times New Roman" w:cs="Times New Roman" w:eastAsiaTheme="minorEastAsia"/>
                <w:b/>
                <w:kern w:val="0"/>
                <w:lang w:val="en-US" w:eastAsia="zh-CN"/>
              </w:rPr>
              <w:t>4-11</w:t>
            </w:r>
            <w:r>
              <w:rPr>
                <w:rFonts w:hint="default" w:ascii="Times New Roman" w:hAnsi="Times New Roman" w:cs="Times New Roman" w:eastAsiaTheme="minorEastAsia"/>
                <w:b/>
                <w:kern w:val="0"/>
              </w:rPr>
              <w:t xml:space="preserve">  估算模式参数及结果</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03"/>
              <w:gridCol w:w="986"/>
              <w:gridCol w:w="1030"/>
              <w:gridCol w:w="1027"/>
              <w:gridCol w:w="1082"/>
              <w:gridCol w:w="1476"/>
              <w:gridCol w:w="973"/>
              <w:gridCol w:w="10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81" w:type="pct"/>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污染物</w:t>
                  </w:r>
                </w:p>
              </w:tc>
              <w:tc>
                <w:tcPr>
                  <w:tcW w:w="571" w:type="pct"/>
                  <w:vAlign w:val="center"/>
                </w:tcPr>
                <w:p>
                  <w:pPr>
                    <w:tabs>
                      <w:tab w:val="left" w:pos="343"/>
                    </w:tabs>
                    <w:jc w:val="center"/>
                    <w:rPr>
                      <w:rFonts w:hint="default" w:ascii="Times New Roman" w:hAnsi="Times New Roman" w:cs="Times New Roman" w:eastAsiaTheme="minorEastAsia"/>
                      <w:b/>
                    </w:rPr>
                  </w:pPr>
                  <w:r>
                    <w:rPr>
                      <w:rFonts w:hint="default" w:ascii="Times New Roman" w:hAnsi="Times New Roman" w:cs="Times New Roman" w:eastAsiaTheme="minorEastAsia"/>
                      <w:b/>
                    </w:rPr>
                    <w:t>面源有效高度</w:t>
                  </w:r>
                </w:p>
              </w:tc>
              <w:tc>
                <w:tcPr>
                  <w:tcW w:w="597" w:type="pct"/>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面源宽度</w:t>
                  </w:r>
                </w:p>
              </w:tc>
              <w:tc>
                <w:tcPr>
                  <w:tcW w:w="595" w:type="pct"/>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面源长度</w:t>
                  </w:r>
                </w:p>
              </w:tc>
              <w:tc>
                <w:tcPr>
                  <w:tcW w:w="627" w:type="pct"/>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排放量（kg/h）</w:t>
                  </w:r>
                </w:p>
              </w:tc>
              <w:tc>
                <w:tcPr>
                  <w:tcW w:w="855" w:type="pct"/>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评价标准（mg/m</w:t>
                  </w:r>
                  <w:r>
                    <w:rPr>
                      <w:rFonts w:hint="default" w:ascii="Times New Roman" w:hAnsi="Times New Roman" w:cs="Times New Roman" w:eastAsiaTheme="minorEastAsia"/>
                      <w:b/>
                      <w:vertAlign w:val="superscript"/>
                    </w:rPr>
                    <w:t>3</w:t>
                  </w:r>
                  <w:r>
                    <w:rPr>
                      <w:rFonts w:hint="default" w:ascii="Times New Roman" w:hAnsi="Times New Roman" w:cs="Times New Roman" w:eastAsiaTheme="minorEastAsia"/>
                      <w:b/>
                    </w:rPr>
                    <w:t>）</w:t>
                  </w:r>
                </w:p>
              </w:tc>
              <w:tc>
                <w:tcPr>
                  <w:tcW w:w="564" w:type="pct"/>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计算防护距离</w:t>
                  </w:r>
                </w:p>
              </w:tc>
              <w:tc>
                <w:tcPr>
                  <w:tcW w:w="610" w:type="pct"/>
                  <w:vAlign w:val="center"/>
                </w:tcPr>
                <w:p>
                  <w:pPr>
                    <w:jc w:val="center"/>
                    <w:rPr>
                      <w:rFonts w:hint="default" w:ascii="Times New Roman" w:hAnsi="Times New Roman" w:cs="Times New Roman" w:eastAsiaTheme="minorEastAsia"/>
                      <w:b/>
                    </w:rPr>
                  </w:pPr>
                  <w:r>
                    <w:rPr>
                      <w:rFonts w:hint="default" w:ascii="Times New Roman" w:hAnsi="Times New Roman" w:cs="Times New Roman" w:eastAsiaTheme="minorEastAsia"/>
                      <w:b/>
                    </w:rPr>
                    <w:t>超标点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81" w:type="pc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氨气</w:t>
                  </w:r>
                </w:p>
              </w:tc>
              <w:tc>
                <w:tcPr>
                  <w:tcW w:w="571" w:type="pct"/>
                  <w:vMerge w:val="restart"/>
                  <w:vAlign w:val="center"/>
                </w:tcPr>
                <w:p>
                  <w:pPr>
                    <w:ind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597" w:type="pct"/>
                  <w:vMerge w:val="restar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5</w:t>
                  </w:r>
                </w:p>
              </w:tc>
              <w:tc>
                <w:tcPr>
                  <w:tcW w:w="595" w:type="pct"/>
                  <w:vMerge w:val="restar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627" w:type="pct"/>
                  <w:vAlign w:val="center"/>
                </w:tcPr>
                <w:p>
                  <w:pPr>
                    <w:ind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bCs/>
                    </w:rPr>
                    <w:t>0.00749</w:t>
                  </w:r>
                </w:p>
              </w:tc>
              <w:tc>
                <w:tcPr>
                  <w:tcW w:w="855" w:type="pc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0.2</w:t>
                  </w:r>
                </w:p>
              </w:tc>
              <w:tc>
                <w:tcPr>
                  <w:tcW w:w="564" w:type="pc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610" w:type="pc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无超标点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81" w:type="pc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硫化氢</w:t>
                  </w:r>
                </w:p>
              </w:tc>
              <w:tc>
                <w:tcPr>
                  <w:tcW w:w="571" w:type="pct"/>
                  <w:vMerge w:val="continue"/>
                  <w:vAlign w:val="center"/>
                </w:tcPr>
                <w:p>
                  <w:pPr>
                    <w:jc w:val="left"/>
                    <w:rPr>
                      <w:rFonts w:hint="default" w:ascii="Times New Roman" w:hAnsi="Times New Roman" w:cs="Times New Roman" w:eastAsiaTheme="minorEastAsia"/>
                    </w:rPr>
                  </w:pPr>
                </w:p>
              </w:tc>
              <w:tc>
                <w:tcPr>
                  <w:tcW w:w="597" w:type="pct"/>
                  <w:vMerge w:val="continue"/>
                  <w:vAlign w:val="center"/>
                </w:tcPr>
                <w:p>
                  <w:pPr>
                    <w:jc w:val="left"/>
                    <w:rPr>
                      <w:rFonts w:hint="default" w:ascii="Times New Roman" w:hAnsi="Times New Roman" w:cs="Times New Roman" w:eastAsiaTheme="minorEastAsia"/>
                    </w:rPr>
                  </w:pPr>
                </w:p>
              </w:tc>
              <w:tc>
                <w:tcPr>
                  <w:tcW w:w="595" w:type="pct"/>
                  <w:vMerge w:val="continue"/>
                  <w:vAlign w:val="center"/>
                </w:tcPr>
                <w:p>
                  <w:pPr>
                    <w:jc w:val="left"/>
                    <w:rPr>
                      <w:rFonts w:hint="default" w:ascii="Times New Roman" w:hAnsi="Times New Roman" w:cs="Times New Roman" w:eastAsiaTheme="minorEastAsia"/>
                    </w:rPr>
                  </w:pPr>
                </w:p>
              </w:tc>
              <w:tc>
                <w:tcPr>
                  <w:tcW w:w="627" w:type="pct"/>
                  <w:vAlign w:val="center"/>
                </w:tcPr>
                <w:p>
                  <w:pPr>
                    <w:ind w:right="-63" w:rightChars="-30"/>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0.0002899</w:t>
                  </w:r>
                </w:p>
              </w:tc>
              <w:tc>
                <w:tcPr>
                  <w:tcW w:w="855" w:type="pc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0.01</w:t>
                  </w:r>
                </w:p>
              </w:tc>
              <w:tc>
                <w:tcPr>
                  <w:tcW w:w="564" w:type="pc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0</w:t>
                  </w:r>
                </w:p>
              </w:tc>
              <w:tc>
                <w:tcPr>
                  <w:tcW w:w="610" w:type="pct"/>
                  <w:vAlign w:val="center"/>
                </w:tcPr>
                <w:p>
                  <w:pPr>
                    <w:ind w:left="-63" w:leftChars="-30" w:right="-63" w:rightChars="-30"/>
                    <w:jc w:val="center"/>
                    <w:rPr>
                      <w:rFonts w:hint="default" w:ascii="Times New Roman" w:hAnsi="Times New Roman" w:cs="Times New Roman" w:eastAsiaTheme="minorEastAsia"/>
                    </w:rPr>
                  </w:pPr>
                  <w:r>
                    <w:rPr>
                      <w:rFonts w:hint="default" w:ascii="Times New Roman" w:hAnsi="Times New Roman" w:cs="Times New Roman" w:eastAsiaTheme="minorEastAsia"/>
                    </w:rPr>
                    <w:t>无超标点</w:t>
                  </w:r>
                </w:p>
              </w:tc>
            </w:tr>
          </w:tbl>
          <w:p>
            <w:pPr>
              <w:spacing w:line="360" w:lineRule="auto"/>
              <w:rPr>
                <w:rFonts w:hint="default" w:ascii="Times New Roman" w:hAnsi="Times New Roman" w:cs="Times New Roman" w:eastAsiaTheme="minorEastAsia"/>
                <w:b/>
                <w:bCs/>
                <w:sz w:val="24"/>
              </w:rPr>
            </w:pPr>
            <w:r>
              <w:rPr>
                <w:rFonts w:hint="default" w:ascii="Times New Roman" w:hAnsi="Times New Roman" w:cs="Times New Roman" w:eastAsiaTheme="minorEastAsia"/>
                <w:b/>
                <w:bCs/>
                <w:sz w:val="24"/>
              </w:rPr>
              <w:t>项目废气对周边居民的影响：</w:t>
            </w:r>
          </w:p>
          <w:p>
            <w:pPr>
              <w:pStyle w:val="17"/>
              <w:spacing w:after="0" w:line="360" w:lineRule="auto"/>
              <w:ind w:left="0" w:leftChars="0"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腌制车间采用加强通风处理，污水处理站采用密闭加盖处理，且中间有厂房阻隔，绿化吸附，月儿湾居民位于项目西北侧630m-810m；哑子口居民位于项目北侧425m-555m；均处在项目上风向，因此，项目对月儿湾居民以及哑子口居民影响较小。周边居民位于项目南侧460m-730m；毛家新村居民位于项目东南侧737m-1100m，根据项目预测结果，项目落实环评提出的污染防治措施后，满足《恶臭污染物排放标准》（GB14554-93）二级标准中无组织排放监控浓度限值标准，且项目预测大气工作评价等级为二级，因此，</w:t>
            </w:r>
            <w:r>
              <w:rPr>
                <w:rFonts w:hint="default" w:ascii="Times New Roman" w:hAnsi="Times New Roman" w:cs="Times New Roman" w:eastAsiaTheme="minorEastAsia"/>
                <w:sz w:val="24"/>
                <w:lang w:val="en-US" w:eastAsia="zh-CN"/>
              </w:rPr>
              <w:t>项目产生的废气</w:t>
            </w:r>
            <w:r>
              <w:rPr>
                <w:rFonts w:hint="default" w:ascii="Times New Roman" w:hAnsi="Times New Roman" w:cs="Times New Roman" w:eastAsiaTheme="minorEastAsia"/>
                <w:sz w:val="24"/>
              </w:rPr>
              <w:t>对周边影响较小。</w:t>
            </w:r>
          </w:p>
          <w:p>
            <w:pPr>
              <w:spacing w:line="360" w:lineRule="auto"/>
              <w:ind w:firstLine="597" w:firstLineChars="249"/>
              <w:rPr>
                <w:rFonts w:hint="default" w:ascii="Times New Roman" w:hAnsi="Times New Roman" w:cs="Times New Roman" w:eastAsiaTheme="minorEastAsia"/>
                <w:b/>
                <w:sz w:val="24"/>
              </w:rPr>
            </w:pPr>
            <w:r>
              <w:rPr>
                <w:rFonts w:hint="default" w:ascii="Times New Roman" w:hAnsi="Times New Roman" w:cs="Times New Roman" w:eastAsiaTheme="minorEastAsia"/>
                <w:sz w:val="24"/>
              </w:rPr>
              <w:t>上述结果表明，通过采取环保防护措施后，本项目无需设置大气环境防护距离。</w:t>
            </w:r>
            <w:r>
              <w:rPr>
                <w:rFonts w:hint="default" w:ascii="Times New Roman" w:hAnsi="Times New Roman" w:cs="Times New Roman" w:eastAsiaTheme="minorEastAsia"/>
                <w:sz w:val="24"/>
                <w:lang w:val="en-US" w:eastAsia="zh-CN"/>
              </w:rPr>
              <w:t>项目产生的废气</w:t>
            </w:r>
            <w:r>
              <w:rPr>
                <w:rFonts w:hint="default" w:ascii="Times New Roman" w:hAnsi="Times New Roman" w:cs="Times New Roman" w:eastAsiaTheme="minorEastAsia"/>
                <w:sz w:val="24"/>
              </w:rPr>
              <w:t>对外界环境影响较小。</w:t>
            </w:r>
          </w:p>
          <w:p>
            <w:pPr>
              <w:spacing w:line="360" w:lineRule="auto"/>
              <w:ind w:firstLine="600" w:firstLineChars="249"/>
              <w:rPr>
                <w:rFonts w:hint="default" w:ascii="Times New Roman" w:hAnsi="Times New Roman" w:cs="Times New Roman" w:eastAsiaTheme="minorEastAsia"/>
                <w:b/>
                <w:sz w:val="24"/>
              </w:rPr>
            </w:pPr>
            <w:r>
              <w:rPr>
                <w:rFonts w:hint="default" w:ascii="Times New Roman" w:hAnsi="Times New Roman" w:cs="Times New Roman" w:eastAsiaTheme="minorEastAsia"/>
                <w:b/>
                <w:sz w:val="24"/>
                <w:lang w:val="en-US" w:eastAsia="zh-CN"/>
              </w:rPr>
              <w:t>2、</w:t>
            </w:r>
            <w:r>
              <w:rPr>
                <w:rFonts w:hint="default" w:ascii="Times New Roman" w:hAnsi="Times New Roman" w:cs="Times New Roman" w:eastAsiaTheme="minorEastAsia"/>
                <w:b/>
                <w:sz w:val="24"/>
              </w:rPr>
              <w:t>废水</w:t>
            </w:r>
          </w:p>
          <w:p>
            <w:pPr>
              <w:spacing w:line="360" w:lineRule="auto"/>
              <w:ind w:firstLine="597" w:firstLineChars="249"/>
              <w:rPr>
                <w:rFonts w:hint="default" w:ascii="Times New Roman" w:hAnsi="Times New Roman" w:cs="Times New Roman" w:eastAsiaTheme="minorEastAsia"/>
                <w:sz w:val="24"/>
              </w:rPr>
            </w:pPr>
            <w:r>
              <w:rPr>
                <w:rFonts w:hint="default" w:ascii="Times New Roman" w:hAnsi="Times New Roman" w:cs="Times New Roman" w:eastAsiaTheme="minorEastAsia"/>
                <w:sz w:val="24"/>
              </w:rPr>
              <w:t>本项目运营期废水主要是生产废水（清洗废水、洗包废水、设备清洗废水）和员工生活污水。本项目腌制盐水全部做到了回用，无外排。</w:t>
            </w:r>
          </w:p>
          <w:p>
            <w:pPr>
              <w:spacing w:line="360" w:lineRule="auto"/>
              <w:ind w:firstLine="597" w:firstLineChars="249"/>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eastAsiaTheme="minorEastAsia"/>
                <w:color w:val="FF0000"/>
                <w:sz w:val="24"/>
                <w:u w:val="single"/>
                <w:lang w:val="en-US" w:eastAsia="zh-CN"/>
              </w:rPr>
              <w:t>1</w:t>
            </w: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eastAsiaTheme="minorEastAsia"/>
                <w:color w:val="FF0000"/>
                <w:sz w:val="24"/>
                <w:u w:val="single"/>
              </w:rPr>
              <w:t>生活污水</w:t>
            </w:r>
          </w:p>
          <w:p>
            <w:pPr>
              <w:spacing w:line="360" w:lineRule="auto"/>
              <w:ind w:firstLine="597" w:firstLineChars="249"/>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rPr>
              <w:t>本项目共有员工100人，均在厂区食宿，</w:t>
            </w:r>
            <w:r>
              <w:rPr>
                <w:rFonts w:hint="default" w:ascii="Times New Roman" w:hAnsi="Times New Roman" w:cs="Times New Roman" w:eastAsiaTheme="minorEastAsia"/>
                <w:bCs/>
                <w:color w:val="FF0000"/>
                <w:sz w:val="24"/>
                <w:u w:val="single"/>
              </w:rPr>
              <w:t>用水量约120L·人/d，</w:t>
            </w:r>
            <w:r>
              <w:rPr>
                <w:rFonts w:hint="default" w:ascii="Times New Roman" w:hAnsi="Times New Roman" w:cs="Times New Roman" w:eastAsiaTheme="minorEastAsia"/>
                <w:color w:val="FF0000"/>
                <w:sz w:val="24"/>
                <w:u w:val="single"/>
              </w:rPr>
              <w:t>则项目生活用水总量为12</w:t>
            </w:r>
            <w:r>
              <w:rPr>
                <w:rFonts w:hint="default" w:ascii="Times New Roman" w:hAnsi="Times New Roman" w:cs="Times New Roman" w:eastAsiaTheme="minorEastAsia"/>
                <w:bCs/>
                <w:color w:val="FF0000"/>
                <w:sz w:val="24"/>
                <w:u w:val="single"/>
              </w:rPr>
              <w:t>m</w:t>
            </w:r>
            <w:r>
              <w:rPr>
                <w:rFonts w:hint="default" w:ascii="Times New Roman" w:hAnsi="Times New Roman" w:cs="Times New Roman" w:eastAsiaTheme="minorEastAsia"/>
                <w:bCs/>
                <w:color w:val="FF0000"/>
                <w:sz w:val="24"/>
                <w:u w:val="single"/>
                <w:vertAlign w:val="superscript"/>
              </w:rPr>
              <w:t>3</w:t>
            </w:r>
            <w:r>
              <w:rPr>
                <w:rFonts w:hint="default" w:ascii="Times New Roman" w:hAnsi="Times New Roman" w:cs="Times New Roman" w:eastAsiaTheme="minorEastAsia"/>
                <w:bCs/>
                <w:color w:val="FF0000"/>
                <w:sz w:val="24"/>
                <w:u w:val="single"/>
              </w:rPr>
              <w:t>/d（3600t/a）</w:t>
            </w:r>
            <w:r>
              <w:rPr>
                <w:rFonts w:hint="default" w:ascii="Times New Roman" w:hAnsi="Times New Roman" w:cs="Times New Roman" w:eastAsiaTheme="minorEastAsia"/>
                <w:color w:val="FF0000"/>
                <w:sz w:val="24"/>
                <w:u w:val="single"/>
              </w:rPr>
              <w:t>。废水排放系数取0.8，则生活污水的产生量为9.6t/d（2880t/a）。主要污染物为COD、BOD</w:t>
            </w:r>
            <w:r>
              <w:rPr>
                <w:rFonts w:hint="default" w:ascii="Times New Roman" w:hAnsi="Times New Roman" w:cs="Times New Roman" w:eastAsiaTheme="minorEastAsia"/>
                <w:color w:val="FF0000"/>
                <w:sz w:val="24"/>
                <w:u w:val="single"/>
                <w:vertAlign w:val="subscript"/>
              </w:rPr>
              <w:t>5</w:t>
            </w:r>
            <w:r>
              <w:rPr>
                <w:rFonts w:hint="default" w:ascii="Times New Roman" w:hAnsi="Times New Roman" w:cs="Times New Roman" w:eastAsiaTheme="minorEastAsia"/>
                <w:color w:val="FF0000"/>
                <w:sz w:val="24"/>
                <w:u w:val="single"/>
              </w:rPr>
              <w:t>、SS、NH</w:t>
            </w:r>
            <w:r>
              <w:rPr>
                <w:rFonts w:hint="default" w:ascii="Times New Roman" w:hAnsi="Times New Roman" w:cs="Times New Roman" w:eastAsiaTheme="minorEastAsia"/>
                <w:color w:val="FF0000"/>
                <w:sz w:val="24"/>
                <w:u w:val="single"/>
                <w:vertAlign w:val="subscript"/>
              </w:rPr>
              <w:t>3</w:t>
            </w:r>
            <w:r>
              <w:rPr>
                <w:rFonts w:hint="default" w:ascii="Times New Roman" w:hAnsi="Times New Roman" w:cs="Times New Roman" w:eastAsiaTheme="minorEastAsia"/>
                <w:color w:val="FF0000"/>
                <w:sz w:val="24"/>
                <w:u w:val="single"/>
              </w:rPr>
              <w:t>-N等，生活污水污染物浓度为：COD</w:t>
            </w:r>
            <w:r>
              <w:rPr>
                <w:rFonts w:hint="default" w:ascii="Times New Roman" w:hAnsi="Times New Roman" w:cs="Times New Roman" w:eastAsiaTheme="minorEastAsia"/>
                <w:bCs/>
                <w:color w:val="FF0000"/>
                <w:sz w:val="24"/>
                <w:u w:val="single"/>
              </w:rPr>
              <w:t>300mg/L</w:t>
            </w:r>
            <w:r>
              <w:rPr>
                <w:rFonts w:hint="default" w:ascii="Times New Roman" w:hAnsi="Times New Roman" w:cs="Times New Roman" w:eastAsiaTheme="minorEastAsia"/>
                <w:color w:val="FF0000"/>
                <w:sz w:val="24"/>
                <w:u w:val="single"/>
              </w:rPr>
              <w:t>、BOD</w:t>
            </w:r>
            <w:r>
              <w:rPr>
                <w:rFonts w:hint="default" w:ascii="Times New Roman" w:hAnsi="Times New Roman" w:cs="Times New Roman" w:eastAsiaTheme="minorEastAsia"/>
                <w:color w:val="FF0000"/>
                <w:sz w:val="24"/>
                <w:u w:val="single"/>
                <w:vertAlign w:val="subscript"/>
              </w:rPr>
              <w:t>5</w:t>
            </w:r>
            <w:r>
              <w:rPr>
                <w:rFonts w:hint="default" w:ascii="Times New Roman" w:hAnsi="Times New Roman" w:cs="Times New Roman" w:eastAsiaTheme="minorEastAsia"/>
                <w:bCs/>
                <w:color w:val="FF0000"/>
                <w:sz w:val="24"/>
                <w:u w:val="single"/>
              </w:rPr>
              <w:t>200mg/L</w:t>
            </w:r>
            <w:r>
              <w:rPr>
                <w:rFonts w:hint="default" w:ascii="Times New Roman" w:hAnsi="Times New Roman" w:cs="Times New Roman" w:eastAsiaTheme="minorEastAsia"/>
                <w:color w:val="FF0000"/>
                <w:sz w:val="24"/>
                <w:u w:val="single"/>
              </w:rPr>
              <w:t>、SS</w:t>
            </w:r>
            <w:r>
              <w:rPr>
                <w:rFonts w:hint="default" w:ascii="Times New Roman" w:hAnsi="Times New Roman" w:cs="Times New Roman" w:eastAsiaTheme="minorEastAsia"/>
                <w:bCs/>
                <w:color w:val="FF0000"/>
                <w:sz w:val="24"/>
                <w:u w:val="single"/>
              </w:rPr>
              <w:t>200mg/L</w:t>
            </w:r>
            <w:r>
              <w:rPr>
                <w:rFonts w:hint="default" w:ascii="Times New Roman" w:hAnsi="Times New Roman" w:cs="Times New Roman" w:eastAsiaTheme="minorEastAsia"/>
                <w:color w:val="FF0000"/>
                <w:sz w:val="24"/>
                <w:u w:val="single"/>
              </w:rPr>
              <w:t>、氨氮</w:t>
            </w:r>
            <w:r>
              <w:rPr>
                <w:rFonts w:hint="default" w:ascii="Times New Roman" w:hAnsi="Times New Roman" w:cs="Times New Roman" w:eastAsiaTheme="minorEastAsia"/>
                <w:bCs/>
                <w:color w:val="FF0000"/>
                <w:sz w:val="24"/>
                <w:u w:val="single"/>
              </w:rPr>
              <w:t>30mg/L</w:t>
            </w:r>
            <w:r>
              <w:rPr>
                <w:rFonts w:hint="default" w:ascii="Times New Roman" w:hAnsi="Times New Roman" w:cs="Times New Roman" w:eastAsiaTheme="minorEastAsia"/>
                <w:color w:val="FF0000"/>
                <w:sz w:val="24"/>
                <w:u w:val="single"/>
              </w:rPr>
              <w:t>；</w:t>
            </w:r>
            <w:r>
              <w:rPr>
                <w:rFonts w:hint="default" w:ascii="Times New Roman" w:hAnsi="Times New Roman" w:cs="Times New Roman" w:eastAsiaTheme="minorEastAsia"/>
                <w:color w:val="FF0000"/>
                <w:sz w:val="24"/>
                <w:u w:val="single"/>
                <w:lang w:val="en-US" w:eastAsia="zh-CN"/>
              </w:rPr>
              <w:t>经化粪池处理预处理后排入</w:t>
            </w:r>
            <w:r>
              <w:rPr>
                <w:rFonts w:hint="default" w:ascii="Times New Roman" w:hAnsi="Times New Roman" w:cs="Times New Roman" w:eastAsiaTheme="minorEastAsia"/>
                <w:color w:val="FF0000"/>
                <w:sz w:val="24"/>
                <w:u w:val="single"/>
              </w:rPr>
              <w:t>污水处理系统处理</w:t>
            </w: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eastAsiaTheme="minorEastAsia"/>
                <w:color w:val="FF0000"/>
                <w:sz w:val="24"/>
                <w:u w:val="single"/>
                <w:lang w:val="en-US" w:eastAsia="zh-CN"/>
              </w:rPr>
              <w:t>再通过园区</w:t>
            </w:r>
            <w:r>
              <w:rPr>
                <w:rFonts w:hint="default" w:ascii="Times New Roman" w:hAnsi="Times New Roman" w:cs="Times New Roman" w:eastAsiaTheme="minorEastAsia"/>
                <w:color w:val="FF0000"/>
                <w:sz w:val="24"/>
                <w:u w:val="single"/>
              </w:rPr>
              <w:t>污水管网</w:t>
            </w:r>
            <w:r>
              <w:rPr>
                <w:rFonts w:hint="default" w:ascii="Times New Roman" w:hAnsi="Times New Roman" w:cs="Times New Roman" w:eastAsiaTheme="minorEastAsia"/>
                <w:color w:val="FF0000"/>
                <w:sz w:val="24"/>
                <w:u w:val="single"/>
                <w:lang w:val="en-US" w:eastAsia="zh-CN"/>
              </w:rPr>
              <w:t>排入华容工业园污水处理厂处理</w:t>
            </w:r>
            <w:r>
              <w:rPr>
                <w:rFonts w:hint="default" w:ascii="Times New Roman" w:hAnsi="Times New Roman" w:cs="Times New Roman" w:eastAsiaTheme="minorEastAsia"/>
                <w:color w:val="FF0000"/>
                <w:sz w:val="24"/>
                <w:u w:val="singl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FF0000"/>
                <w:sz w:val="24"/>
                <w:u w:val="single"/>
              </w:rPr>
            </w:pP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eastAsiaTheme="minorEastAsia"/>
                <w:color w:val="FF0000"/>
                <w:sz w:val="24"/>
                <w:u w:val="single"/>
                <w:lang w:val="en-US" w:eastAsia="zh-CN"/>
              </w:rPr>
              <w:t>2</w:t>
            </w:r>
            <w:r>
              <w:rPr>
                <w:rFonts w:hint="default" w:ascii="Times New Roman" w:hAnsi="Times New Roman" w:cs="Times New Roman" w:eastAsiaTheme="minorEastAsia"/>
                <w:color w:val="FF0000"/>
                <w:sz w:val="24"/>
                <w:u w:val="single"/>
                <w:lang w:eastAsia="zh-CN"/>
              </w:rPr>
              <w:t>）</w:t>
            </w:r>
            <w:r>
              <w:rPr>
                <w:rFonts w:hint="default" w:ascii="Times New Roman" w:hAnsi="Times New Roman" w:cs="Times New Roman" w:eastAsiaTheme="minorEastAsia"/>
                <w:color w:val="FF0000"/>
                <w:sz w:val="24"/>
                <w:u w:val="single"/>
              </w:rPr>
              <w:t>生产废水</w:t>
            </w:r>
          </w:p>
          <w:p>
            <w:pPr>
              <w:pStyle w:val="17"/>
              <w:spacing w:after="0" w:line="360" w:lineRule="auto"/>
              <w:ind w:left="0" w:leftChars="0" w:firstLine="480"/>
              <w:rPr>
                <w:rFonts w:hint="default" w:ascii="Times New Roman" w:hAnsi="Times New Roman" w:cs="Times New Roman" w:eastAsiaTheme="minorEastAsia"/>
                <w:b/>
                <w:sz w:val="24"/>
              </w:rPr>
            </w:pPr>
            <w:r>
              <w:rPr>
                <w:rFonts w:hint="default" w:ascii="Times New Roman" w:hAnsi="Times New Roman" w:cs="Times New Roman" w:eastAsiaTheme="minorEastAsia"/>
                <w:color w:val="FF0000"/>
                <w:sz w:val="24"/>
                <w:u w:val="single"/>
              </w:rPr>
              <w:t>项目酸菜、豆角、芥菜、辣椒、萝卜以及榨菜清洗用水量与酸菜、豆角、芥菜、辣椒、萝卜以及榨菜量约为1：1，则酸菜、豆角、芥菜、辣椒、萝卜以及榨菜清洗用水量为53730t/a，废水排放系数取0.8，则酸菜、豆角、芥菜、辣椒、萝卜以及榨菜清洗废水产生量为42984t/a。洗包废水量为2t/d（600t/a）。厂区每日定期对设备进行清洗，设备清洗废水产生量约为0.9t/d（270t/a）。</w:t>
            </w:r>
            <w:r>
              <w:rPr>
                <w:rFonts w:hint="default" w:ascii="Times New Roman" w:hAnsi="Times New Roman" w:cs="Times New Roman" w:eastAsiaTheme="minorEastAsia"/>
                <w:color w:val="FF0000"/>
                <w:sz w:val="24"/>
                <w:u w:val="single"/>
                <w:lang w:val="en-US" w:eastAsia="zh-CN"/>
              </w:rPr>
              <w:t>腌制用水可循环使用。</w:t>
            </w:r>
            <w:r>
              <w:rPr>
                <w:rFonts w:hint="default" w:ascii="Times New Roman" w:hAnsi="Times New Roman" w:cs="Times New Roman" w:eastAsiaTheme="minorEastAsia"/>
                <w:color w:val="FF0000"/>
                <w:sz w:val="24"/>
                <w:u w:val="single"/>
              </w:rPr>
              <w:t>此部分废水主要污染物为COD、BOD</w:t>
            </w:r>
            <w:r>
              <w:rPr>
                <w:rFonts w:hint="default" w:ascii="Times New Roman" w:hAnsi="Times New Roman" w:cs="Times New Roman" w:eastAsiaTheme="minorEastAsia"/>
                <w:color w:val="FF0000"/>
                <w:sz w:val="24"/>
                <w:u w:val="single"/>
                <w:vertAlign w:val="subscript"/>
              </w:rPr>
              <w:t>5</w:t>
            </w:r>
            <w:r>
              <w:rPr>
                <w:rFonts w:hint="default" w:ascii="Times New Roman" w:hAnsi="Times New Roman" w:cs="Times New Roman" w:eastAsiaTheme="minorEastAsia"/>
                <w:color w:val="FF0000"/>
                <w:sz w:val="24"/>
                <w:u w:val="single"/>
              </w:rPr>
              <w:t>、NH</w:t>
            </w:r>
            <w:r>
              <w:rPr>
                <w:rFonts w:hint="default" w:ascii="Times New Roman" w:hAnsi="Times New Roman" w:cs="Times New Roman" w:eastAsiaTheme="minorEastAsia"/>
                <w:color w:val="FF0000"/>
                <w:sz w:val="24"/>
                <w:u w:val="single"/>
                <w:vertAlign w:val="subscript"/>
              </w:rPr>
              <w:t>3</w:t>
            </w:r>
            <w:r>
              <w:rPr>
                <w:rFonts w:hint="default" w:ascii="Times New Roman" w:hAnsi="Times New Roman" w:cs="Times New Roman" w:eastAsiaTheme="minorEastAsia"/>
                <w:color w:val="FF0000"/>
                <w:sz w:val="24"/>
                <w:u w:val="single"/>
              </w:rPr>
              <w:t>-N、SS及盐分等污染物。</w:t>
            </w:r>
            <w:r>
              <w:rPr>
                <w:rFonts w:hint="default" w:ascii="Times New Roman" w:hAnsi="Times New Roman" w:cs="Times New Roman" w:eastAsiaTheme="minorEastAsia"/>
                <w:color w:val="FF0000"/>
                <w:sz w:val="24"/>
                <w:u w:val="single"/>
                <w:lang w:val="en-US" w:eastAsia="zh-CN"/>
              </w:rPr>
              <w:t>参照</w:t>
            </w:r>
            <w:r>
              <w:rPr>
                <w:rFonts w:hint="default" w:ascii="Times New Roman" w:hAnsi="Times New Roman" w:cs="Times New Roman" w:eastAsiaTheme="minorEastAsia"/>
                <w:color w:val="FF0000"/>
                <w:sz w:val="24"/>
                <w:u w:val="single"/>
              </w:rPr>
              <w:t>湖南龙佳食品有限公司《年产2000吨泡菜制品建设项目环境影响报告表》</w:t>
            </w:r>
            <w:r>
              <w:rPr>
                <w:rFonts w:hint="default" w:ascii="Times New Roman" w:hAnsi="Times New Roman" w:cs="Times New Roman" w:eastAsiaTheme="minorEastAsia"/>
                <w:color w:val="FF0000"/>
                <w:sz w:val="24"/>
                <w:u w:val="single"/>
                <w:lang w:val="en-US" w:eastAsia="zh-CN"/>
              </w:rPr>
              <w:t>中的相关数据</w:t>
            </w:r>
            <w:r>
              <w:rPr>
                <w:rFonts w:hint="default" w:ascii="Times New Roman" w:hAnsi="Times New Roman" w:cs="Times New Roman" w:eastAsiaTheme="minorEastAsia"/>
                <w:color w:val="FF0000"/>
                <w:sz w:val="24"/>
                <w:u w:val="single"/>
              </w:rPr>
              <w:t>，该水质可达：COD：1500mg/L、BOD</w:t>
            </w:r>
            <w:r>
              <w:rPr>
                <w:rFonts w:hint="default" w:ascii="Times New Roman" w:hAnsi="Times New Roman" w:cs="Times New Roman" w:eastAsiaTheme="minorEastAsia"/>
                <w:color w:val="FF0000"/>
                <w:sz w:val="24"/>
                <w:u w:val="single"/>
                <w:vertAlign w:val="subscript"/>
              </w:rPr>
              <w:t>5</w:t>
            </w:r>
            <w:r>
              <w:rPr>
                <w:rFonts w:hint="default" w:ascii="Times New Roman" w:hAnsi="Times New Roman" w:cs="Times New Roman" w:eastAsiaTheme="minorEastAsia"/>
                <w:color w:val="FF0000"/>
                <w:sz w:val="24"/>
                <w:u w:val="single"/>
              </w:rPr>
              <w:t>:1000mg/L、NH</w:t>
            </w:r>
            <w:r>
              <w:rPr>
                <w:rFonts w:hint="default" w:ascii="Times New Roman" w:hAnsi="Times New Roman" w:cs="Times New Roman" w:eastAsiaTheme="minorEastAsia"/>
                <w:color w:val="FF0000"/>
                <w:sz w:val="24"/>
                <w:u w:val="single"/>
                <w:vertAlign w:val="subscript"/>
              </w:rPr>
              <w:t>3</w:t>
            </w:r>
            <w:r>
              <w:rPr>
                <w:rFonts w:hint="default" w:ascii="Times New Roman" w:hAnsi="Times New Roman" w:cs="Times New Roman" w:eastAsiaTheme="minorEastAsia"/>
                <w:color w:val="FF0000"/>
                <w:sz w:val="24"/>
                <w:u w:val="single"/>
              </w:rPr>
              <w:t>-N:30mg/L、SS：800mg/L、pH：5</w:t>
            </w:r>
            <w:r>
              <w:rPr>
                <w:rFonts w:hint="default" w:ascii="Times New Roman" w:hAnsi="Times New Roman" w:cs="Times New Roman" w:eastAsiaTheme="minorEastAsia"/>
                <w:color w:val="FF0000"/>
                <w:sz w:val="24"/>
                <w:u w:val="single"/>
                <w:lang w:eastAsia="zh-CN"/>
              </w:rPr>
              <w:t>，</w:t>
            </w:r>
            <w:r>
              <w:rPr>
                <w:rFonts w:hint="eastAsia" w:ascii="Times New Roman" w:hAnsi="Times New Roman" w:cs="Times New Roman" w:eastAsiaTheme="minorEastAsia"/>
                <w:color w:val="FF0000"/>
                <w:sz w:val="24"/>
                <w:u w:val="single"/>
                <w:lang w:val="en-US" w:eastAsia="zh-CN"/>
              </w:rPr>
              <w:t>根据项目盐平衡分析计算</w:t>
            </w:r>
            <w:r>
              <w:rPr>
                <w:rFonts w:hint="default" w:ascii="Times New Roman" w:hAnsi="Times New Roman" w:cs="Times New Roman" w:eastAsiaTheme="minorEastAsia"/>
                <w:color w:val="FF0000"/>
                <w:sz w:val="24"/>
                <w:u w:val="single"/>
                <w:lang w:val="en-US" w:eastAsia="zh-CN"/>
              </w:rPr>
              <w:t>，本项目排入华容工业区污水处理厂的</w:t>
            </w:r>
            <w:r>
              <w:rPr>
                <w:rFonts w:hint="default" w:ascii="Times New Roman" w:hAnsi="Times New Roman" w:cs="Times New Roman" w:eastAsiaTheme="minorEastAsia"/>
                <w:color w:val="FF0000"/>
                <w:sz w:val="24"/>
                <w:highlight w:val="none"/>
                <w:u w:val="single"/>
              </w:rPr>
              <w:t>盐度</w:t>
            </w:r>
            <w:r>
              <w:rPr>
                <w:rFonts w:hint="default" w:ascii="Times New Roman" w:hAnsi="Times New Roman" w:cs="Times New Roman" w:eastAsiaTheme="minorEastAsia"/>
                <w:color w:val="FF0000"/>
                <w:sz w:val="24"/>
                <w:highlight w:val="none"/>
                <w:u w:val="single"/>
                <w:lang w:val="en-US" w:eastAsia="zh-CN"/>
              </w:rPr>
              <w:t>为</w:t>
            </w:r>
            <w:r>
              <w:rPr>
                <w:rFonts w:hint="eastAsia" w:ascii="Times New Roman" w:hAnsi="Times New Roman" w:cs="Times New Roman" w:eastAsiaTheme="minorEastAsia"/>
                <w:color w:val="FF0000"/>
                <w:sz w:val="24"/>
                <w:highlight w:val="none"/>
                <w:u w:val="single"/>
                <w:lang w:val="en-US" w:eastAsia="zh-CN"/>
              </w:rPr>
              <w:t>0.68</w:t>
            </w:r>
            <w:r>
              <w:rPr>
                <w:rFonts w:hint="default" w:ascii="Times New Roman" w:hAnsi="Times New Roman" w:cs="Times New Roman" w:eastAsiaTheme="minorEastAsia"/>
                <w:color w:val="FF0000"/>
                <w:sz w:val="24"/>
                <w:highlight w:val="none"/>
                <w:u w:val="single"/>
              </w:rPr>
              <w:t>g/L</w:t>
            </w:r>
            <w:r>
              <w:rPr>
                <w:rFonts w:hint="default" w:ascii="Times New Roman" w:hAnsi="Times New Roman" w:cs="Times New Roman" w:eastAsiaTheme="minorEastAsia"/>
                <w:color w:val="FF0000"/>
                <w:sz w:val="24"/>
                <w:u w:val="single"/>
              </w:rPr>
              <w:t>。</w:t>
            </w:r>
          </w:p>
          <w:p>
            <w:pPr>
              <w:spacing w:line="360" w:lineRule="auto"/>
              <w:ind w:left="480" w:hanging="480" w:hanging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mc:AlternateContent>
                <mc:Choice Requires="wps">
                  <w:drawing>
                    <wp:anchor distT="0" distB="0" distL="114300" distR="114300" simplePos="0" relativeHeight="251673600" behindDoc="0" locked="0" layoutInCell="1" allowOverlap="1">
                      <wp:simplePos x="0" y="0"/>
                      <wp:positionH relativeFrom="column">
                        <wp:posOffset>4273550</wp:posOffset>
                      </wp:positionH>
                      <wp:positionV relativeFrom="paragraph">
                        <wp:posOffset>902335</wp:posOffset>
                      </wp:positionV>
                      <wp:extent cx="363220" cy="9525"/>
                      <wp:effectExtent l="0" t="46990" r="2540" b="50165"/>
                      <wp:wrapNone/>
                      <wp:docPr id="54" name="Line 74"/>
                      <wp:cNvGraphicFramePr/>
                      <a:graphic xmlns:a="http://schemas.openxmlformats.org/drawingml/2006/main">
                        <a:graphicData uri="http://schemas.microsoft.com/office/word/2010/wordprocessingShape">
                          <wps:wsp>
                            <wps:cNvCnPr>
                              <a:cxnSpLocks noChangeShapeType="1"/>
                            </wps:cNvCnPr>
                            <wps:spPr bwMode="auto">
                              <a:xfrm flipV="1">
                                <a:off x="0" y="0"/>
                                <a:ext cx="363220" cy="9525"/>
                              </a:xfrm>
                              <a:prstGeom prst="line">
                                <a:avLst/>
                              </a:prstGeom>
                              <a:noFill/>
                              <a:ln w="9525">
                                <a:solidFill>
                                  <a:srgbClr val="000000"/>
                                </a:solidFill>
                                <a:round/>
                                <a:tailEnd type="arrow" w="med" len="med"/>
                              </a:ln>
                            </wps:spPr>
                            <wps:bodyPr/>
                          </wps:wsp>
                        </a:graphicData>
                      </a:graphic>
                    </wp:anchor>
                  </w:drawing>
                </mc:Choice>
                <mc:Fallback>
                  <w:pict>
                    <v:line id="Line 74" o:spid="_x0000_s1026" o:spt="20" style="position:absolute;left:0pt;flip:y;margin-left:336.5pt;margin-top:71.05pt;height:0.75pt;width:28.6pt;z-index:251673600;mso-width-relative:page;mso-height-relative:page;" filled="f" stroked="t" coordsize="21600,21600" o:gfxdata="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eCKhzY&#10;AAAACwEAAA8AAAAAAAAAAQAgAAAAIgAAAGRycy9kb3ducmV2LnhtbFBLAQIUABQAAAAIAIdO4kAY&#10;AZuz5wEAANgDAAAOAAAAAAAAAAEAIAAAACcBAABkcnMvZTJvRG9jLnhtbFBLBQYAAAAABgAGAFkB&#10;AACABQ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71552" behindDoc="0" locked="0" layoutInCell="1" allowOverlap="1">
                      <wp:simplePos x="0" y="0"/>
                      <wp:positionH relativeFrom="column">
                        <wp:posOffset>3502025</wp:posOffset>
                      </wp:positionH>
                      <wp:positionV relativeFrom="paragraph">
                        <wp:posOffset>892810</wp:posOffset>
                      </wp:positionV>
                      <wp:extent cx="390525" cy="635"/>
                      <wp:effectExtent l="0" t="48895" r="5715" b="57150"/>
                      <wp:wrapNone/>
                      <wp:docPr id="53" name="Line 75"/>
                      <wp:cNvGraphicFramePr/>
                      <a:graphic xmlns:a="http://schemas.openxmlformats.org/drawingml/2006/main">
                        <a:graphicData uri="http://schemas.microsoft.com/office/word/2010/wordprocessingShape">
                          <wps:wsp>
                            <wps:cNvCnPr>
                              <a:cxnSpLocks noChangeShapeType="1"/>
                            </wps:cNvCnPr>
                            <wps:spPr bwMode="auto">
                              <a:xfrm>
                                <a:off x="0" y="0"/>
                                <a:ext cx="390525" cy="635"/>
                              </a:xfrm>
                              <a:prstGeom prst="line">
                                <a:avLst/>
                              </a:prstGeom>
                              <a:noFill/>
                              <a:ln w="9525">
                                <a:solidFill>
                                  <a:srgbClr val="000000"/>
                                </a:solidFill>
                                <a:round/>
                                <a:tailEnd type="arrow" w="med" len="med"/>
                              </a:ln>
                            </wps:spPr>
                            <wps:bodyPr/>
                          </wps:wsp>
                        </a:graphicData>
                      </a:graphic>
                    </wp:anchor>
                  </w:drawing>
                </mc:Choice>
                <mc:Fallback>
                  <w:pict>
                    <v:line id="Line 75" o:spid="_x0000_s1026" o:spt="20" style="position:absolute;left:0pt;margin-left:275.75pt;margin-top:70.3pt;height:0.05pt;width:30.75pt;z-index:251671552;mso-width-relative:page;mso-height-relative:page;" filled="f" stroked="t" coordsize="21600,21600" o:gfxdata="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DIQdjZAAAA&#10;CwEAAA8AAAAAAAAAAQAgAAAAIgAAAGRycy9kb3ducmV2LnhtbFBLAQIUABQAAAAIAIdO4kBe2vF4&#10;4wEAAM0DAAAOAAAAAAAAAAEAIAAAACgBAABkcnMvZTJvRG9jLnhtbFBLBQYAAAAABgAGAFkBAAB9&#10;BQAAAAA=&#10;">
                      <v:fill on="f" focussize="0,0"/>
                      <v:stroke color="#000000" joinstyle="round" endarrow="open"/>
                      <v:imagedata o:title=""/>
                      <o:lock v:ext="edit" aspectratio="f"/>
                    </v:lin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72576" behindDoc="0" locked="0" layoutInCell="1" allowOverlap="1">
                      <wp:simplePos x="0" y="0"/>
                      <wp:positionH relativeFrom="column">
                        <wp:posOffset>3492500</wp:posOffset>
                      </wp:positionH>
                      <wp:positionV relativeFrom="paragraph">
                        <wp:posOffset>359410</wp:posOffset>
                      </wp:positionV>
                      <wp:extent cx="635" cy="1085850"/>
                      <wp:effectExtent l="4445" t="0" r="10160" b="11430"/>
                      <wp:wrapNone/>
                      <wp:docPr id="52" name="Line 76"/>
                      <wp:cNvGraphicFramePr/>
                      <a:graphic xmlns:a="http://schemas.openxmlformats.org/drawingml/2006/main">
                        <a:graphicData uri="http://schemas.microsoft.com/office/word/2010/wordprocessingShape">
                          <wps:wsp>
                            <wps:cNvCnPr>
                              <a:cxnSpLocks noChangeShapeType="1"/>
                            </wps:cNvCnPr>
                            <wps:spPr bwMode="auto">
                              <a:xfrm>
                                <a:off x="0" y="0"/>
                                <a:ext cx="635" cy="1085850"/>
                              </a:xfrm>
                              <a:prstGeom prst="line">
                                <a:avLst/>
                              </a:prstGeom>
                              <a:noFill/>
                              <a:ln w="9525">
                                <a:solidFill>
                                  <a:srgbClr val="000000"/>
                                </a:solidFill>
                                <a:round/>
                              </a:ln>
                            </wps:spPr>
                            <wps:bodyPr/>
                          </wps:wsp>
                        </a:graphicData>
                      </a:graphic>
                    </wp:anchor>
                  </w:drawing>
                </mc:Choice>
                <mc:Fallback>
                  <w:pict>
                    <v:line id="Line 76" o:spid="_x0000_s1026" o:spt="20" style="position:absolute;left:0pt;margin-left:275pt;margin-top:28.3pt;height:85.5pt;width:0.05pt;z-index:251672576;mso-width-relative:page;mso-height-relative:page;" filled="f" stroked="t" coordsize="21600,21600" o:gfxdata="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EWNvwtcAAAAKAQAADwAAAAAAAAABACAAAAAiAAAA&#10;ZHJzL2Rvd25yZXYueG1sUEsBAhQAFAAAAAgAh07iQMivaInPAQAAowMAAA4AAAAAAAAAAQAgAAAA&#10;JgEAAGRycy9lMm9Eb2MueG1sUEsFBgAAAAAGAAYAWQEAAGcFAAAAAA==&#10;">
                      <v:fill on="f" focussize="0,0"/>
                      <v:stroke color="#000000" joinstyle="round"/>
                      <v:imagedata o:title=""/>
                      <o:lock v:ext="edit" aspectratio="f"/>
                    </v:line>
                  </w:pict>
                </mc:Fallback>
              </mc:AlternateContent>
            </w:r>
            <w:r>
              <w:rPr>
                <w:rFonts w:hint="default" w:ascii="Times New Roman" w:hAnsi="Times New Roman" w:cs="Times New Roman" w:eastAsiaTheme="minorEastAsia"/>
                <w:sz w:val="24"/>
              </w:rPr>
              <mc:AlternateContent>
                <mc:Choice Requires="wpc">
                  <w:drawing>
                    <wp:inline distT="0" distB="0" distL="0" distR="0">
                      <wp:extent cx="5486400" cy="3298825"/>
                      <wp:effectExtent l="0" t="0" r="0" b="0"/>
                      <wp:docPr id="77" name="画布 77"/>
                      <wp:cNvGraphicFramePr/>
                      <a:graphic xmlns:a="http://schemas.openxmlformats.org/drawingml/2006/main">
                        <a:graphicData uri="http://schemas.microsoft.com/office/word/2010/wordprocessingCanvas">
                          <wpc:wpc>
                            <wpc:bg>
                              <a:noFill/>
                            </wpc:bg>
                            <wpc:whole>
                              <a:ln>
                                <a:noFill/>
                              </a:ln>
                            </wpc:whole>
                            <wps:wsp>
                              <wps:cNvPr id="2" name="AutoShape 120"/>
                              <wps:cNvCnPr>
                                <a:cxnSpLocks noChangeShapeType="1"/>
                              </wps:cNvCnPr>
                              <wps:spPr bwMode="auto">
                                <a:xfrm flipH="1" flipV="1">
                                  <a:off x="1316355" y="2271395"/>
                                  <a:ext cx="374650" cy="152400"/>
                                </a:xfrm>
                                <a:prstGeom prst="bentConnector4">
                                  <a:avLst>
                                    <a:gd name="adj1" fmla="val -184403"/>
                                    <a:gd name="adj2" fmla="val 187500"/>
                                  </a:avLst>
                                </a:prstGeom>
                                <a:noFill/>
                                <a:ln w="9525">
                                  <a:solidFill>
                                    <a:srgbClr val="000000"/>
                                  </a:solidFill>
                                  <a:miter lim="800000"/>
                                  <a:tailEnd type="arrow" w="med" len="med"/>
                                </a:ln>
                              </wps:spPr>
                              <wps:bodyPr/>
                            </wps:wsp>
                            <wps:wsp>
                              <wps:cNvPr id="3" name="Line 79"/>
                              <wps:cNvCnPr>
                                <a:cxnSpLocks noChangeShapeType="1"/>
                              </wps:cNvCnPr>
                              <wps:spPr bwMode="auto">
                                <a:xfrm>
                                  <a:off x="132080" y="1637030"/>
                                  <a:ext cx="431800" cy="635"/>
                                </a:xfrm>
                                <a:prstGeom prst="line">
                                  <a:avLst/>
                                </a:prstGeom>
                                <a:noFill/>
                                <a:ln w="9525">
                                  <a:solidFill>
                                    <a:srgbClr val="000000"/>
                                  </a:solidFill>
                                  <a:round/>
                                  <a:tailEnd type="arrow" w="med" len="med"/>
                                </a:ln>
                              </wps:spPr>
                              <wps:bodyPr/>
                            </wps:wsp>
                            <wps:wsp>
                              <wps:cNvPr id="4" name="Text Box 80"/>
                              <wps:cNvSpPr txBox="1">
                                <a:spLocks noChangeArrowheads="1"/>
                              </wps:cNvSpPr>
                              <wps:spPr bwMode="auto">
                                <a:xfrm>
                                  <a:off x="101600" y="1418590"/>
                                  <a:ext cx="486410" cy="304800"/>
                                </a:xfrm>
                                <a:prstGeom prst="rect">
                                  <a:avLst/>
                                </a:prstGeom>
                                <a:noFill/>
                                <a:ln>
                                  <a:noFill/>
                                </a:ln>
                              </wps:spPr>
                              <wps:txbx>
                                <w:txbxContent>
                                  <w:p>
                                    <w:r>
                                      <w:rPr>
                                        <w:rFonts w:hint="eastAsia"/>
                                      </w:rPr>
                                      <w:t>清水</w:t>
                                    </w:r>
                                  </w:p>
                                </w:txbxContent>
                              </wps:txbx>
                              <wps:bodyPr rot="0" vert="horz" wrap="square" lIns="91440" tIns="45720" rIns="91440" bIns="45720" anchor="t" anchorCtr="0" upright="1">
                                <a:noAutofit/>
                              </wps:bodyPr>
                            </wps:wsp>
                            <wps:wsp>
                              <wps:cNvPr id="5" name="Text Box 81"/>
                              <wps:cNvSpPr txBox="1">
                                <a:spLocks noChangeArrowheads="1"/>
                              </wps:cNvSpPr>
                              <wps:spPr bwMode="auto">
                                <a:xfrm>
                                  <a:off x="98425" y="1615440"/>
                                  <a:ext cx="563245" cy="304800"/>
                                </a:xfrm>
                                <a:prstGeom prst="rect">
                                  <a:avLst/>
                                </a:prstGeom>
                                <a:noFill/>
                                <a:ln>
                                  <a:noFill/>
                                </a:ln>
                              </wps:spPr>
                              <wps:txbx>
                                <w:txbxContent>
                                  <w:p>
                                    <w:r>
                                      <w:t>95991</w:t>
                                    </w:r>
                                  </w:p>
                                </w:txbxContent>
                              </wps:txbx>
                              <wps:bodyPr rot="0" vert="horz" wrap="square" lIns="91440" tIns="45720" rIns="91440" bIns="45720" anchor="t" anchorCtr="0" upright="1">
                                <a:noAutofit/>
                              </wps:bodyPr>
                            </wps:wsp>
                            <wps:wsp>
                              <wps:cNvPr id="6" name="Text Box 82"/>
                              <wps:cNvSpPr txBox="1">
                                <a:spLocks noChangeArrowheads="1"/>
                              </wps:cNvSpPr>
                              <wps:spPr bwMode="auto">
                                <a:xfrm>
                                  <a:off x="941705" y="1235075"/>
                                  <a:ext cx="759460" cy="304800"/>
                                </a:xfrm>
                                <a:prstGeom prst="rect">
                                  <a:avLst/>
                                </a:prstGeom>
                                <a:noFill/>
                                <a:ln w="9525">
                                  <a:solidFill>
                                    <a:srgbClr val="000000"/>
                                  </a:solidFill>
                                  <a:miter lim="800000"/>
                                </a:ln>
                              </wps:spPr>
                              <wps:txbx>
                                <w:txbxContent>
                                  <w:p>
                                    <w:r>
                                      <w:rPr>
                                        <w:rFonts w:hint="eastAsia"/>
                                      </w:rPr>
                                      <w:t>清洗用水</w:t>
                                    </w:r>
                                  </w:p>
                                </w:txbxContent>
                              </wps:txbx>
                              <wps:bodyPr rot="0" vert="horz" wrap="square" lIns="91440" tIns="45720" rIns="91440" bIns="45720" anchor="t" anchorCtr="0" upright="1">
                                <a:noAutofit/>
                              </wps:bodyPr>
                            </wps:wsp>
                            <wps:wsp>
                              <wps:cNvPr id="7" name="Text Box 83"/>
                              <wps:cNvSpPr txBox="1">
                                <a:spLocks noChangeArrowheads="1"/>
                              </wps:cNvSpPr>
                              <wps:spPr bwMode="auto">
                                <a:xfrm>
                                  <a:off x="941705" y="1753235"/>
                                  <a:ext cx="749300" cy="304800"/>
                                </a:xfrm>
                                <a:prstGeom prst="rect">
                                  <a:avLst/>
                                </a:prstGeom>
                                <a:noFill/>
                                <a:ln w="9525">
                                  <a:solidFill>
                                    <a:srgbClr val="000000"/>
                                  </a:solidFill>
                                  <a:miter lim="800000"/>
                                </a:ln>
                              </wps:spPr>
                              <wps:txbx>
                                <w:txbxContent>
                                  <w:p>
                                    <w:r>
                                      <w:rPr>
                                        <w:rFonts w:hint="eastAsia"/>
                                      </w:rPr>
                                      <w:t>洗包用水</w:t>
                                    </w:r>
                                  </w:p>
                                </w:txbxContent>
                              </wps:txbx>
                              <wps:bodyPr rot="0" vert="horz" wrap="square" lIns="91440" tIns="45720" rIns="91440" bIns="45720" anchor="t" anchorCtr="0" upright="1">
                                <a:noAutofit/>
                              </wps:bodyPr>
                            </wps:wsp>
                            <wps:wsp>
                              <wps:cNvPr id="8" name="Text Box 84"/>
                              <wps:cNvSpPr txBox="1">
                                <a:spLocks noChangeArrowheads="1"/>
                              </wps:cNvSpPr>
                              <wps:spPr bwMode="auto">
                                <a:xfrm>
                                  <a:off x="941705" y="2789555"/>
                                  <a:ext cx="1101090" cy="304800"/>
                                </a:xfrm>
                                <a:prstGeom prst="rect">
                                  <a:avLst/>
                                </a:prstGeom>
                                <a:noFill/>
                                <a:ln w="9525">
                                  <a:solidFill>
                                    <a:srgbClr val="000000"/>
                                  </a:solidFill>
                                  <a:miter lim="800000"/>
                                </a:ln>
                              </wps:spPr>
                              <wps:txbx>
                                <w:txbxContent>
                                  <w:p>
                                    <w:r>
                                      <w:rPr>
                                        <w:rFonts w:hint="eastAsia"/>
                                      </w:rPr>
                                      <w:t>盐水调制用水</w:t>
                                    </w:r>
                                  </w:p>
                                </w:txbxContent>
                              </wps:txbx>
                              <wps:bodyPr rot="0" vert="horz" wrap="square" lIns="91440" tIns="45720" rIns="91440" bIns="45720" anchor="t" anchorCtr="0" upright="1">
                                <a:noAutofit/>
                              </wps:bodyPr>
                            </wps:wsp>
                            <wps:wsp>
                              <wps:cNvPr id="9" name="Text Box 85"/>
                              <wps:cNvSpPr txBox="1">
                                <a:spLocks noChangeArrowheads="1"/>
                              </wps:cNvSpPr>
                              <wps:spPr bwMode="auto">
                                <a:xfrm>
                                  <a:off x="941705" y="2279015"/>
                                  <a:ext cx="1011555" cy="304800"/>
                                </a:xfrm>
                                <a:prstGeom prst="rect">
                                  <a:avLst/>
                                </a:prstGeom>
                                <a:solidFill>
                                  <a:srgbClr val="FFFFFF"/>
                                </a:solidFill>
                                <a:ln w="9525">
                                  <a:solidFill>
                                    <a:srgbClr val="000000"/>
                                  </a:solidFill>
                                  <a:miter lim="800000"/>
                                </a:ln>
                              </wps:spPr>
                              <wps:txbx>
                                <w:txbxContent>
                                  <w:p>
                                    <w:r>
                                      <w:rPr>
                                        <w:rFonts w:hint="eastAsia"/>
                                      </w:rPr>
                                      <w:t>腌制用水</w:t>
                                    </w:r>
                                  </w:p>
                                </w:txbxContent>
                              </wps:txbx>
                              <wps:bodyPr rot="0" vert="horz" wrap="square" lIns="91440" tIns="45720" rIns="91440" bIns="45720" anchor="t" anchorCtr="0" upright="1">
                                <a:noAutofit/>
                              </wps:bodyPr>
                            </wps:wsp>
                            <wps:wsp>
                              <wps:cNvPr id="10" name="Text Box 86"/>
                              <wps:cNvSpPr txBox="1">
                                <a:spLocks noChangeArrowheads="1"/>
                              </wps:cNvSpPr>
                              <wps:spPr bwMode="auto">
                                <a:xfrm>
                                  <a:off x="941705" y="716915"/>
                                  <a:ext cx="1092200" cy="304800"/>
                                </a:xfrm>
                                <a:prstGeom prst="rect">
                                  <a:avLst/>
                                </a:prstGeom>
                                <a:noFill/>
                                <a:ln w="9525">
                                  <a:solidFill>
                                    <a:srgbClr val="000000"/>
                                  </a:solidFill>
                                  <a:miter lim="800000"/>
                                </a:ln>
                              </wps:spPr>
                              <wps:txbx>
                                <w:txbxContent>
                                  <w:p>
                                    <w:r>
                                      <w:rPr>
                                        <w:rFonts w:hint="eastAsia"/>
                                      </w:rPr>
                                      <w:t>设备清洗用水</w:t>
                                    </w:r>
                                  </w:p>
                                </w:txbxContent>
                              </wps:txbx>
                              <wps:bodyPr rot="0" vert="horz" wrap="square" lIns="91440" tIns="45720" rIns="91440" bIns="45720" anchor="t" anchorCtr="0" upright="1">
                                <a:noAutofit/>
                              </wps:bodyPr>
                            </wps:wsp>
                            <wps:wsp>
                              <wps:cNvPr id="11" name="Text Box 87"/>
                              <wps:cNvSpPr txBox="1">
                                <a:spLocks noChangeArrowheads="1"/>
                              </wps:cNvSpPr>
                              <wps:spPr bwMode="auto">
                                <a:xfrm>
                                  <a:off x="941705" y="198755"/>
                                  <a:ext cx="1092200" cy="304800"/>
                                </a:xfrm>
                                <a:prstGeom prst="rect">
                                  <a:avLst/>
                                </a:prstGeom>
                                <a:noFill/>
                                <a:ln w="9525">
                                  <a:solidFill>
                                    <a:srgbClr val="000000"/>
                                  </a:solidFill>
                                  <a:miter lim="800000"/>
                                </a:ln>
                              </wps:spPr>
                              <wps:txbx>
                                <w:txbxContent>
                                  <w:p>
                                    <w:r>
                                      <w:rPr>
                                        <w:rFonts w:hint="eastAsia"/>
                                      </w:rPr>
                                      <w:t>员工生活用水</w:t>
                                    </w:r>
                                  </w:p>
                                </w:txbxContent>
                              </wps:txbx>
                              <wps:bodyPr rot="0" vert="horz" wrap="square" lIns="91440" tIns="45720" rIns="91440" bIns="45720" anchor="t" anchorCtr="0" upright="1">
                                <a:noAutofit/>
                              </wps:bodyPr>
                            </wps:wsp>
                            <wps:wsp>
                              <wps:cNvPr id="12" name="AutoShape 88"/>
                              <wps:cNvCnPr>
                                <a:cxnSpLocks noChangeShapeType="1"/>
                              </wps:cNvCnPr>
                              <wps:spPr bwMode="auto">
                                <a:xfrm rot="10800000" flipV="1">
                                  <a:off x="941705" y="351155"/>
                                  <a:ext cx="3175" cy="2590800"/>
                                </a:xfrm>
                                <a:prstGeom prst="bentConnector3">
                                  <a:avLst>
                                    <a:gd name="adj1" fmla="val 12100000"/>
                                  </a:avLst>
                                </a:prstGeom>
                                <a:noFill/>
                                <a:ln w="9525">
                                  <a:solidFill>
                                    <a:srgbClr val="000000"/>
                                  </a:solidFill>
                                  <a:miter lim="800000"/>
                                  <a:headEnd type="arrow" w="med" len="med"/>
                                  <a:tailEnd type="arrow" w="med" len="med"/>
                                </a:ln>
                              </wps:spPr>
                              <wps:bodyPr/>
                            </wps:wsp>
                            <wps:wsp>
                              <wps:cNvPr id="13" name="Line 89"/>
                              <wps:cNvCnPr>
                                <a:cxnSpLocks noChangeShapeType="1"/>
                              </wps:cNvCnPr>
                              <wps:spPr bwMode="auto">
                                <a:xfrm>
                                  <a:off x="541655" y="2418080"/>
                                  <a:ext cx="393700" cy="635"/>
                                </a:xfrm>
                                <a:prstGeom prst="line">
                                  <a:avLst/>
                                </a:prstGeom>
                                <a:noFill/>
                                <a:ln w="9525">
                                  <a:solidFill>
                                    <a:srgbClr val="000000"/>
                                  </a:solidFill>
                                  <a:round/>
                                  <a:tailEnd type="arrow" w="med" len="med"/>
                                </a:ln>
                              </wps:spPr>
                              <wps:bodyPr/>
                            </wps:wsp>
                            <wps:wsp>
                              <wps:cNvPr id="14" name="Line 90"/>
                              <wps:cNvCnPr>
                                <a:cxnSpLocks noChangeShapeType="1"/>
                              </wps:cNvCnPr>
                              <wps:spPr bwMode="auto">
                                <a:xfrm flipV="1">
                                  <a:off x="560070" y="1904365"/>
                                  <a:ext cx="384810" cy="8890"/>
                                </a:xfrm>
                                <a:prstGeom prst="line">
                                  <a:avLst/>
                                </a:prstGeom>
                                <a:noFill/>
                                <a:ln w="9525">
                                  <a:solidFill>
                                    <a:srgbClr val="000000"/>
                                  </a:solidFill>
                                  <a:round/>
                                  <a:tailEnd type="arrow" w="med" len="med"/>
                                </a:ln>
                              </wps:spPr>
                              <wps:bodyPr/>
                            </wps:wsp>
                            <wps:wsp>
                              <wps:cNvPr id="15" name="Line 91"/>
                              <wps:cNvCnPr>
                                <a:cxnSpLocks noChangeShapeType="1"/>
                              </wps:cNvCnPr>
                              <wps:spPr bwMode="auto">
                                <a:xfrm flipV="1">
                                  <a:off x="579120" y="1390015"/>
                                  <a:ext cx="365760" cy="8890"/>
                                </a:xfrm>
                                <a:prstGeom prst="line">
                                  <a:avLst/>
                                </a:prstGeom>
                                <a:noFill/>
                                <a:ln w="9525">
                                  <a:solidFill>
                                    <a:srgbClr val="000000"/>
                                  </a:solidFill>
                                  <a:round/>
                                  <a:tailEnd type="arrow" w="med" len="med"/>
                                </a:ln>
                              </wps:spPr>
                              <wps:bodyPr/>
                            </wps:wsp>
                            <wps:wsp>
                              <wps:cNvPr id="16" name="Line 92"/>
                              <wps:cNvCnPr>
                                <a:cxnSpLocks noChangeShapeType="1"/>
                              </wps:cNvCnPr>
                              <wps:spPr bwMode="auto">
                                <a:xfrm>
                                  <a:off x="541655" y="875030"/>
                                  <a:ext cx="393700" cy="635"/>
                                </a:xfrm>
                                <a:prstGeom prst="line">
                                  <a:avLst/>
                                </a:prstGeom>
                                <a:noFill/>
                                <a:ln w="9525">
                                  <a:solidFill>
                                    <a:srgbClr val="000000"/>
                                  </a:solidFill>
                                  <a:round/>
                                  <a:tailEnd type="arrow" w="med" len="med"/>
                                </a:ln>
                              </wps:spPr>
                              <wps:bodyPr/>
                            </wps:wsp>
                            <wps:wsp>
                              <wps:cNvPr id="17" name="Text Box 93"/>
                              <wps:cNvSpPr txBox="1">
                                <a:spLocks noChangeArrowheads="1"/>
                              </wps:cNvSpPr>
                              <wps:spPr bwMode="auto">
                                <a:xfrm>
                                  <a:off x="551180" y="122555"/>
                                  <a:ext cx="482600" cy="304800"/>
                                </a:xfrm>
                                <a:prstGeom prst="rect">
                                  <a:avLst/>
                                </a:prstGeom>
                                <a:noFill/>
                                <a:ln>
                                  <a:noFill/>
                                </a:ln>
                              </wps:spPr>
                              <wps:txbx>
                                <w:txbxContent>
                                  <w:p>
                                    <w:r>
                                      <w:t>3600</w:t>
                                    </w:r>
                                  </w:p>
                                </w:txbxContent>
                              </wps:txbx>
                              <wps:bodyPr rot="0" vert="horz" wrap="square" lIns="91440" tIns="45720" rIns="91440" bIns="45720" anchor="t" anchorCtr="0" upright="1">
                                <a:noAutofit/>
                              </wps:bodyPr>
                            </wps:wsp>
                            <wps:wsp>
                              <wps:cNvPr id="18" name="Text Box 94"/>
                              <wps:cNvSpPr txBox="1">
                                <a:spLocks noChangeArrowheads="1"/>
                              </wps:cNvSpPr>
                              <wps:spPr bwMode="auto">
                                <a:xfrm>
                                  <a:off x="541655" y="677545"/>
                                  <a:ext cx="453390" cy="304800"/>
                                </a:xfrm>
                                <a:prstGeom prst="rect">
                                  <a:avLst/>
                                </a:prstGeom>
                                <a:noFill/>
                                <a:ln>
                                  <a:noFill/>
                                </a:ln>
                              </wps:spPr>
                              <wps:txbx>
                                <w:txbxContent>
                                  <w:p>
                                    <w:r>
                                      <w:t>300</w:t>
                                    </w:r>
                                  </w:p>
                                </w:txbxContent>
                              </wps:txbx>
                              <wps:bodyPr rot="0" vert="horz" wrap="square" lIns="91440" tIns="45720" rIns="91440" bIns="45720" anchor="t" anchorCtr="0" upright="1">
                                <a:noAutofit/>
                              </wps:bodyPr>
                            </wps:wsp>
                            <wps:wsp>
                              <wps:cNvPr id="19" name="Text Box 95"/>
                              <wps:cNvSpPr txBox="1">
                                <a:spLocks noChangeArrowheads="1"/>
                              </wps:cNvSpPr>
                              <wps:spPr bwMode="auto">
                                <a:xfrm>
                                  <a:off x="455295" y="1193800"/>
                                  <a:ext cx="698500" cy="304800"/>
                                </a:xfrm>
                                <a:prstGeom prst="rect">
                                  <a:avLst/>
                                </a:prstGeom>
                                <a:noFill/>
                                <a:ln>
                                  <a:noFill/>
                                </a:ln>
                              </wps:spPr>
                              <wps:txbx>
                                <w:txbxContent>
                                  <w:p>
                                    <w:r>
                                      <w:t>53730</w:t>
                                    </w:r>
                                  </w:p>
                                </w:txbxContent>
                              </wps:txbx>
                              <wps:bodyPr rot="0" vert="horz" wrap="square" lIns="91440" tIns="45720" rIns="91440" bIns="45720" anchor="t" anchorCtr="0" upright="1">
                                <a:noAutofit/>
                              </wps:bodyPr>
                            </wps:wsp>
                            <wps:wsp>
                              <wps:cNvPr id="20" name="Text Box 96"/>
                              <wps:cNvSpPr txBox="1">
                                <a:spLocks noChangeArrowheads="1"/>
                              </wps:cNvSpPr>
                              <wps:spPr bwMode="auto">
                                <a:xfrm>
                                  <a:off x="570230" y="1637030"/>
                                  <a:ext cx="482600" cy="304800"/>
                                </a:xfrm>
                                <a:prstGeom prst="rect">
                                  <a:avLst/>
                                </a:prstGeom>
                                <a:noFill/>
                                <a:ln>
                                  <a:noFill/>
                                </a:ln>
                              </wps:spPr>
                              <wps:txbx>
                                <w:txbxContent>
                                  <w:p>
                                    <w:r>
                                      <w:t>750</w:t>
                                    </w:r>
                                  </w:p>
                                </w:txbxContent>
                              </wps:txbx>
                              <wps:bodyPr rot="0" vert="horz" wrap="square" lIns="91440" tIns="45720" rIns="91440" bIns="45720" anchor="t" anchorCtr="0" upright="1">
                                <a:noAutofit/>
                              </wps:bodyPr>
                            </wps:wsp>
                            <wps:wsp>
                              <wps:cNvPr id="21" name="Text Box 97"/>
                              <wps:cNvSpPr txBox="1">
                                <a:spLocks noChangeArrowheads="1"/>
                              </wps:cNvSpPr>
                              <wps:spPr bwMode="auto">
                                <a:xfrm>
                                  <a:off x="462280" y="2223770"/>
                                  <a:ext cx="590550" cy="304800"/>
                                </a:xfrm>
                                <a:prstGeom prst="rect">
                                  <a:avLst/>
                                </a:prstGeom>
                                <a:noFill/>
                                <a:ln>
                                  <a:noFill/>
                                </a:ln>
                              </wps:spPr>
                              <wps:txbx>
                                <w:txbxContent>
                                  <w:p>
                                    <w:r>
                                      <w:t>26865</w:t>
                                    </w:r>
                                  </w:p>
                                </w:txbxContent>
                              </wps:txbx>
                              <wps:bodyPr rot="0" vert="horz" wrap="square" lIns="91440" tIns="45720" rIns="91440" bIns="45720" anchor="t" anchorCtr="0" upright="1">
                                <a:noAutofit/>
                              </wps:bodyPr>
                            </wps:wsp>
                            <wps:wsp>
                              <wps:cNvPr id="22" name="Text Box 98"/>
                              <wps:cNvSpPr txBox="1">
                                <a:spLocks noChangeArrowheads="1"/>
                              </wps:cNvSpPr>
                              <wps:spPr bwMode="auto">
                                <a:xfrm>
                                  <a:off x="462280" y="2724785"/>
                                  <a:ext cx="610870" cy="304800"/>
                                </a:xfrm>
                                <a:prstGeom prst="rect">
                                  <a:avLst/>
                                </a:prstGeom>
                                <a:noFill/>
                                <a:ln>
                                  <a:noFill/>
                                </a:ln>
                              </wps:spPr>
                              <wps:txbx>
                                <w:txbxContent>
                                  <w:p>
                                    <w:r>
                                      <w:t>10746</w:t>
                                    </w:r>
                                  </w:p>
                                </w:txbxContent>
                              </wps:txbx>
                              <wps:bodyPr rot="0" vert="horz" wrap="square" lIns="91440" tIns="45720" rIns="91440" bIns="45720" anchor="t" anchorCtr="0" upright="1">
                                <a:noAutofit/>
                              </wps:bodyPr>
                            </wps:wsp>
                            <wps:wsp>
                              <wps:cNvPr id="23" name="Line 99"/>
                              <wps:cNvCnPr>
                                <a:cxnSpLocks noChangeShapeType="1"/>
                              </wps:cNvCnPr>
                              <wps:spPr bwMode="auto">
                                <a:xfrm flipV="1">
                                  <a:off x="1606550" y="57785"/>
                                  <a:ext cx="209550" cy="133350"/>
                                </a:xfrm>
                                <a:prstGeom prst="line">
                                  <a:avLst/>
                                </a:prstGeom>
                                <a:noFill/>
                                <a:ln w="9525">
                                  <a:solidFill>
                                    <a:srgbClr val="000000"/>
                                  </a:solidFill>
                                  <a:prstDash val="dash"/>
                                  <a:round/>
                                  <a:tailEnd type="arrow" w="med" len="med"/>
                                </a:ln>
                              </wps:spPr>
                              <wps:bodyPr/>
                            </wps:wsp>
                            <wps:wsp>
                              <wps:cNvPr id="24" name="Line 100"/>
                              <wps:cNvCnPr>
                                <a:cxnSpLocks noChangeShapeType="1"/>
                              </wps:cNvCnPr>
                              <wps:spPr bwMode="auto">
                                <a:xfrm flipV="1">
                                  <a:off x="1541780" y="570230"/>
                                  <a:ext cx="203200" cy="127000"/>
                                </a:xfrm>
                                <a:prstGeom prst="line">
                                  <a:avLst/>
                                </a:prstGeom>
                                <a:noFill/>
                                <a:ln w="9525">
                                  <a:solidFill>
                                    <a:srgbClr val="000000"/>
                                  </a:solidFill>
                                  <a:prstDash val="dash"/>
                                  <a:round/>
                                  <a:tailEnd type="arrow" w="med" len="med"/>
                                </a:ln>
                              </wps:spPr>
                              <wps:bodyPr/>
                            </wps:wsp>
                            <wps:wsp>
                              <wps:cNvPr id="25" name="Line 101"/>
                              <wps:cNvCnPr>
                                <a:cxnSpLocks noChangeShapeType="1"/>
                              </wps:cNvCnPr>
                              <wps:spPr bwMode="auto">
                                <a:xfrm flipV="1">
                                  <a:off x="1437005" y="1103630"/>
                                  <a:ext cx="203200" cy="127000"/>
                                </a:xfrm>
                                <a:prstGeom prst="line">
                                  <a:avLst/>
                                </a:prstGeom>
                                <a:noFill/>
                                <a:ln w="9525">
                                  <a:solidFill>
                                    <a:srgbClr val="000000"/>
                                  </a:solidFill>
                                  <a:prstDash val="dash"/>
                                  <a:round/>
                                  <a:tailEnd type="arrow" w="med" len="med"/>
                                </a:ln>
                              </wps:spPr>
                              <wps:bodyPr/>
                            </wps:wsp>
                            <wps:wsp>
                              <wps:cNvPr id="26" name="Text Box 102"/>
                              <wps:cNvSpPr txBox="1">
                                <a:spLocks noChangeArrowheads="1"/>
                              </wps:cNvSpPr>
                              <wps:spPr bwMode="auto">
                                <a:xfrm>
                                  <a:off x="1798955" y="474980"/>
                                  <a:ext cx="396875" cy="304800"/>
                                </a:xfrm>
                                <a:prstGeom prst="rect">
                                  <a:avLst/>
                                </a:prstGeom>
                                <a:noFill/>
                                <a:ln>
                                  <a:noFill/>
                                </a:ln>
                              </wps:spPr>
                              <wps:txbx>
                                <w:txbxContent>
                                  <w:p>
                                    <w:r>
                                      <w:t>30</w:t>
                                    </w:r>
                                  </w:p>
                                </w:txbxContent>
                              </wps:txbx>
                              <wps:bodyPr rot="0" vert="horz" wrap="square" lIns="91440" tIns="45720" rIns="91440" bIns="45720" anchor="t" anchorCtr="0" upright="1">
                                <a:noAutofit/>
                              </wps:bodyPr>
                            </wps:wsp>
                            <wps:wsp>
                              <wps:cNvPr id="27" name="Text Box 103"/>
                              <wps:cNvSpPr txBox="1">
                                <a:spLocks noChangeArrowheads="1"/>
                              </wps:cNvSpPr>
                              <wps:spPr bwMode="auto">
                                <a:xfrm>
                                  <a:off x="1541780" y="982345"/>
                                  <a:ext cx="643255" cy="304800"/>
                                </a:xfrm>
                                <a:prstGeom prst="rect">
                                  <a:avLst/>
                                </a:prstGeom>
                                <a:noFill/>
                                <a:ln>
                                  <a:noFill/>
                                </a:ln>
                              </wps:spPr>
                              <wps:txbx>
                                <w:txbxContent>
                                  <w:p>
                                    <w:r>
                                      <w:t>10746</w:t>
                                    </w:r>
                                  </w:p>
                                </w:txbxContent>
                              </wps:txbx>
                              <wps:bodyPr rot="0" vert="horz" wrap="square" lIns="91440" tIns="45720" rIns="91440" bIns="45720" anchor="t" anchorCtr="0" upright="1">
                                <a:noAutofit/>
                              </wps:bodyPr>
                            </wps:wsp>
                            <wps:wsp>
                              <wps:cNvPr id="28" name="Text Box 104"/>
                              <wps:cNvSpPr txBox="1">
                                <a:spLocks noChangeArrowheads="1"/>
                              </wps:cNvSpPr>
                              <wps:spPr bwMode="auto">
                                <a:xfrm>
                                  <a:off x="1770380" y="0"/>
                                  <a:ext cx="445135" cy="304800"/>
                                </a:xfrm>
                                <a:prstGeom prst="rect">
                                  <a:avLst/>
                                </a:prstGeom>
                                <a:noFill/>
                                <a:ln>
                                  <a:noFill/>
                                </a:ln>
                              </wps:spPr>
                              <wps:txbx>
                                <w:txbxContent>
                                  <w:p>
                                    <w:r>
                                      <w:t>720</w:t>
                                    </w:r>
                                  </w:p>
                                </w:txbxContent>
                              </wps:txbx>
                              <wps:bodyPr rot="0" vert="horz" wrap="square" lIns="91440" tIns="45720" rIns="91440" bIns="45720" anchor="t" anchorCtr="0" upright="1">
                                <a:noAutofit/>
                              </wps:bodyPr>
                            </wps:wsp>
                            <wps:wsp>
                              <wps:cNvPr id="29" name="Line 105"/>
                              <wps:cNvCnPr>
                                <a:cxnSpLocks noChangeShapeType="1"/>
                              </wps:cNvCnPr>
                              <wps:spPr bwMode="auto">
                                <a:xfrm flipV="1">
                                  <a:off x="1351280" y="1627505"/>
                                  <a:ext cx="203200" cy="127000"/>
                                </a:xfrm>
                                <a:prstGeom prst="line">
                                  <a:avLst/>
                                </a:prstGeom>
                                <a:noFill/>
                                <a:ln w="9525">
                                  <a:solidFill>
                                    <a:srgbClr val="000000"/>
                                  </a:solidFill>
                                  <a:prstDash val="dash"/>
                                  <a:round/>
                                  <a:tailEnd type="arrow" w="med" len="med"/>
                                </a:ln>
                              </wps:spPr>
                              <wps:bodyPr/>
                            </wps:wsp>
                            <wps:wsp>
                              <wps:cNvPr id="30" name="Text Box 106"/>
                              <wps:cNvSpPr txBox="1">
                                <a:spLocks noChangeArrowheads="1"/>
                              </wps:cNvSpPr>
                              <wps:spPr bwMode="auto">
                                <a:xfrm>
                                  <a:off x="1541780" y="1494155"/>
                                  <a:ext cx="393700" cy="304800"/>
                                </a:xfrm>
                                <a:prstGeom prst="rect">
                                  <a:avLst/>
                                </a:prstGeom>
                                <a:noFill/>
                                <a:ln>
                                  <a:noFill/>
                                </a:ln>
                              </wps:spPr>
                              <wps:txbx>
                                <w:txbxContent>
                                  <w:p>
                                    <w:r>
                                      <w:t>150</w:t>
                                    </w:r>
                                  </w:p>
                                </w:txbxContent>
                              </wps:txbx>
                              <wps:bodyPr rot="0" vert="horz" wrap="square" lIns="91440" tIns="45720" rIns="91440" bIns="45720" anchor="t" anchorCtr="0" upright="1">
                                <a:noAutofit/>
                              </wps:bodyPr>
                            </wps:wsp>
                            <wps:wsp>
                              <wps:cNvPr id="31" name="AutoShape 107"/>
                              <wps:cNvCnPr>
                                <a:cxnSpLocks noChangeShapeType="1"/>
                              </wps:cNvCnPr>
                              <wps:spPr bwMode="auto">
                                <a:xfrm>
                                  <a:off x="2042795" y="2941955"/>
                                  <a:ext cx="478155" cy="1905"/>
                                </a:xfrm>
                                <a:prstGeom prst="straightConnector1">
                                  <a:avLst/>
                                </a:prstGeom>
                                <a:noFill/>
                                <a:ln w="9525">
                                  <a:solidFill>
                                    <a:srgbClr val="000000"/>
                                  </a:solidFill>
                                  <a:round/>
                                  <a:tailEnd type="arrow" w="med" len="med"/>
                                </a:ln>
                              </wps:spPr>
                              <wps:bodyPr/>
                            </wps:wsp>
                            <wps:wsp>
                              <wps:cNvPr id="32" name="AutoShape 108"/>
                              <wps:cNvCnPr>
                                <a:cxnSpLocks noChangeShapeType="1"/>
                                <a:endCxn id="42" idx="1"/>
                              </wps:cNvCnPr>
                              <wps:spPr bwMode="auto">
                                <a:xfrm>
                                  <a:off x="2040255" y="319405"/>
                                  <a:ext cx="556895" cy="3810"/>
                                </a:xfrm>
                                <a:prstGeom prst="straightConnector1">
                                  <a:avLst/>
                                </a:prstGeom>
                                <a:noFill/>
                                <a:ln w="9525">
                                  <a:solidFill>
                                    <a:srgbClr val="000000"/>
                                  </a:solidFill>
                                  <a:round/>
                                  <a:tailEnd type="arrow" w="med" len="med"/>
                                </a:ln>
                              </wps:spPr>
                              <wps:bodyPr/>
                            </wps:wsp>
                            <wps:wsp>
                              <wps:cNvPr id="33" name="AutoShape 109"/>
                              <wps:cNvCnPr>
                                <a:cxnSpLocks noChangeShapeType="1"/>
                              </wps:cNvCnPr>
                              <wps:spPr bwMode="auto">
                                <a:xfrm>
                                  <a:off x="2056130" y="865505"/>
                                  <a:ext cx="483870" cy="1905"/>
                                </a:xfrm>
                                <a:prstGeom prst="straightConnector1">
                                  <a:avLst/>
                                </a:prstGeom>
                                <a:noFill/>
                                <a:ln w="9525">
                                  <a:solidFill>
                                    <a:srgbClr val="000000"/>
                                  </a:solidFill>
                                  <a:round/>
                                  <a:tailEnd type="arrow" w="med" len="med"/>
                                </a:ln>
                              </wps:spPr>
                              <wps:bodyPr/>
                            </wps:wsp>
                            <wps:wsp>
                              <wps:cNvPr id="34" name="AutoShape 110"/>
                              <wps:cNvCnPr>
                                <a:cxnSpLocks noChangeShapeType="1"/>
                              </wps:cNvCnPr>
                              <wps:spPr bwMode="auto">
                                <a:xfrm>
                                  <a:off x="1684655" y="1398905"/>
                                  <a:ext cx="845820" cy="1905"/>
                                </a:xfrm>
                                <a:prstGeom prst="straightConnector1">
                                  <a:avLst/>
                                </a:prstGeom>
                                <a:noFill/>
                                <a:ln w="9525">
                                  <a:solidFill>
                                    <a:srgbClr val="000000"/>
                                  </a:solidFill>
                                  <a:round/>
                                  <a:tailEnd type="arrow" w="med" len="med"/>
                                </a:ln>
                              </wps:spPr>
                              <wps:bodyPr/>
                            </wps:wsp>
                            <wps:wsp>
                              <wps:cNvPr id="35" name="AutoShape 111"/>
                              <wps:cNvCnPr>
                                <a:cxnSpLocks noChangeShapeType="1"/>
                              </wps:cNvCnPr>
                              <wps:spPr bwMode="auto">
                                <a:xfrm>
                                  <a:off x="1703705" y="1922780"/>
                                  <a:ext cx="817245" cy="1905"/>
                                </a:xfrm>
                                <a:prstGeom prst="straightConnector1">
                                  <a:avLst/>
                                </a:prstGeom>
                                <a:noFill/>
                                <a:ln w="9525">
                                  <a:solidFill>
                                    <a:srgbClr val="000000"/>
                                  </a:solidFill>
                                  <a:round/>
                                  <a:tailEnd type="arrow" w="med" len="med"/>
                                </a:ln>
                              </wps:spPr>
                              <wps:bodyPr/>
                            </wps:wsp>
                            <wps:wsp>
                              <wps:cNvPr id="36" name="Text Box 112"/>
                              <wps:cNvSpPr txBox="1">
                                <a:spLocks noChangeArrowheads="1"/>
                              </wps:cNvSpPr>
                              <wps:spPr bwMode="auto">
                                <a:xfrm>
                                  <a:off x="1839595" y="1190625"/>
                                  <a:ext cx="548005" cy="304800"/>
                                </a:xfrm>
                                <a:prstGeom prst="rect">
                                  <a:avLst/>
                                </a:prstGeom>
                                <a:noFill/>
                                <a:ln>
                                  <a:noFill/>
                                </a:ln>
                              </wps:spPr>
                              <wps:txbx>
                                <w:txbxContent>
                                  <w:p>
                                    <w:r>
                                      <w:t>42984</w:t>
                                    </w:r>
                                  </w:p>
                                </w:txbxContent>
                              </wps:txbx>
                              <wps:bodyPr rot="0" vert="horz" wrap="square" lIns="91440" tIns="45720" rIns="91440" bIns="45720" anchor="t" anchorCtr="0" upright="1">
                                <a:noAutofit/>
                              </wps:bodyPr>
                            </wps:wsp>
                            <wps:wsp>
                              <wps:cNvPr id="37" name="Text Box 113"/>
                              <wps:cNvSpPr txBox="1">
                                <a:spLocks noChangeArrowheads="1"/>
                              </wps:cNvSpPr>
                              <wps:spPr bwMode="auto">
                                <a:xfrm>
                                  <a:off x="2065654" y="677545"/>
                                  <a:ext cx="492760" cy="304800"/>
                                </a:xfrm>
                                <a:prstGeom prst="rect">
                                  <a:avLst/>
                                </a:prstGeom>
                                <a:noFill/>
                                <a:ln>
                                  <a:noFill/>
                                </a:ln>
                              </wps:spPr>
                              <wps:txbx>
                                <w:txbxContent>
                                  <w:p>
                                    <w:r>
                                      <w:t>270</w:t>
                                    </w:r>
                                  </w:p>
                                </w:txbxContent>
                              </wps:txbx>
                              <wps:bodyPr rot="0" vert="horz" wrap="square" lIns="91440" tIns="45720" rIns="91440" bIns="45720" anchor="t" anchorCtr="0" upright="1">
                                <a:noAutofit/>
                              </wps:bodyPr>
                            </wps:wsp>
                            <wps:wsp>
                              <wps:cNvPr id="38" name="Text Box 114"/>
                              <wps:cNvSpPr txBox="1">
                                <a:spLocks noChangeArrowheads="1"/>
                              </wps:cNvSpPr>
                              <wps:spPr bwMode="auto">
                                <a:xfrm>
                                  <a:off x="2040255" y="136525"/>
                                  <a:ext cx="492760" cy="304800"/>
                                </a:xfrm>
                                <a:prstGeom prst="rect">
                                  <a:avLst/>
                                </a:prstGeom>
                                <a:noFill/>
                                <a:ln>
                                  <a:noFill/>
                                </a:ln>
                              </wps:spPr>
                              <wps:txbx>
                                <w:txbxContent>
                                  <w:p>
                                    <w:r>
                                      <w:t>2880</w:t>
                                    </w:r>
                                  </w:p>
                                </w:txbxContent>
                              </wps:txbx>
                              <wps:bodyPr rot="0" vert="horz" wrap="square" lIns="91440" tIns="45720" rIns="91440" bIns="45720" anchor="t" anchorCtr="0" upright="1">
                                <a:noAutofit/>
                              </wps:bodyPr>
                            </wps:wsp>
                            <wps:wsp>
                              <wps:cNvPr id="39" name="Text Box 115"/>
                              <wps:cNvSpPr txBox="1">
                                <a:spLocks noChangeArrowheads="1"/>
                              </wps:cNvSpPr>
                              <wps:spPr bwMode="auto">
                                <a:xfrm>
                                  <a:off x="1920240" y="1717040"/>
                                  <a:ext cx="478790" cy="304800"/>
                                </a:xfrm>
                                <a:prstGeom prst="rect">
                                  <a:avLst/>
                                </a:prstGeom>
                                <a:noFill/>
                                <a:ln>
                                  <a:noFill/>
                                </a:ln>
                              </wps:spPr>
                              <wps:txbx>
                                <w:txbxContent>
                                  <w:p>
                                    <w:r>
                                      <w:t>600</w:t>
                                    </w:r>
                                  </w:p>
                                </w:txbxContent>
                              </wps:txbx>
                              <wps:bodyPr rot="0" vert="horz" wrap="square" lIns="91440" tIns="45720" rIns="91440" bIns="45720" anchor="t" anchorCtr="0" upright="1">
                                <a:noAutofit/>
                              </wps:bodyPr>
                            </wps:wsp>
                            <wps:wsp>
                              <wps:cNvPr id="40" name="Text Box 116"/>
                              <wps:cNvSpPr txBox="1">
                                <a:spLocks noChangeArrowheads="1"/>
                              </wps:cNvSpPr>
                              <wps:spPr bwMode="auto">
                                <a:xfrm>
                                  <a:off x="1995170" y="2747010"/>
                                  <a:ext cx="578485" cy="304800"/>
                                </a:xfrm>
                                <a:prstGeom prst="rect">
                                  <a:avLst/>
                                </a:prstGeom>
                                <a:noFill/>
                                <a:ln>
                                  <a:noFill/>
                                </a:ln>
                              </wps:spPr>
                              <wps:txbx>
                                <w:txbxContent>
                                  <w:p>
                                    <w:r>
                                      <w:t>10746</w:t>
                                    </w:r>
                                  </w:p>
                                </w:txbxContent>
                              </wps:txbx>
                              <wps:bodyPr rot="0" vert="horz" wrap="square" lIns="91440" tIns="45720" rIns="91440" bIns="45720" anchor="t" anchorCtr="0" upright="1">
                                <a:noAutofit/>
                              </wps:bodyPr>
                            </wps:wsp>
                            <wps:wsp>
                              <wps:cNvPr id="41" name="Text Box 117"/>
                              <wps:cNvSpPr txBox="1">
                                <a:spLocks noChangeArrowheads="1"/>
                              </wps:cNvSpPr>
                              <wps:spPr bwMode="auto">
                                <a:xfrm>
                                  <a:off x="2587625" y="656590"/>
                                  <a:ext cx="381000" cy="1543050"/>
                                </a:xfrm>
                                <a:prstGeom prst="rect">
                                  <a:avLst/>
                                </a:prstGeom>
                                <a:solidFill>
                                  <a:srgbClr val="FFFFFF"/>
                                </a:solidFill>
                                <a:ln w="9525">
                                  <a:solidFill>
                                    <a:srgbClr val="000000"/>
                                  </a:solidFill>
                                  <a:miter lim="800000"/>
                                </a:ln>
                              </wps:spPr>
                              <wps:txbx>
                                <w:txbxContent>
                                  <w:p>
                                    <w:r>
                                      <w:rPr>
                                        <w:rFonts w:hint="eastAsia"/>
                                      </w:rPr>
                                      <w:t>自</w:t>
                                    </w:r>
                                  </w:p>
                                  <w:p>
                                    <w:r>
                                      <w:rPr>
                                        <w:rFonts w:hint="eastAsia"/>
                                      </w:rPr>
                                      <w:t>建</w:t>
                                    </w:r>
                                  </w:p>
                                  <w:p>
                                    <w:r>
                                      <w:rPr>
                                        <w:rFonts w:hint="eastAsia"/>
                                      </w:rPr>
                                      <w:t>污</w:t>
                                    </w:r>
                                  </w:p>
                                  <w:p>
                                    <w:r>
                                      <w:rPr>
                                        <w:rFonts w:hint="eastAsia"/>
                                      </w:rPr>
                                      <w:t>水</w:t>
                                    </w:r>
                                  </w:p>
                                  <w:p>
                                    <w:r>
                                      <w:rPr>
                                        <w:rFonts w:hint="eastAsia"/>
                                      </w:rPr>
                                      <w:t>处</w:t>
                                    </w:r>
                                  </w:p>
                                  <w:p>
                                    <w:r>
                                      <w:rPr>
                                        <w:rFonts w:hint="eastAsia"/>
                                      </w:rPr>
                                      <w:t>理</w:t>
                                    </w:r>
                                  </w:p>
                                  <w:p>
                                    <w:r>
                                      <w:rPr>
                                        <w:rFonts w:hint="eastAsia"/>
                                      </w:rPr>
                                      <w:t>站</w:t>
                                    </w:r>
                                  </w:p>
                                </w:txbxContent>
                              </wps:txbx>
                              <wps:bodyPr rot="0" vert="horz" wrap="square" lIns="91440" tIns="45720" rIns="91440" bIns="45720" anchor="t" anchorCtr="0" upright="1">
                                <a:noAutofit/>
                              </wps:bodyPr>
                            </wps:wsp>
                            <wps:wsp>
                              <wps:cNvPr id="42" name="Text Box 118"/>
                              <wps:cNvSpPr txBox="1">
                                <a:spLocks noChangeArrowheads="1"/>
                              </wps:cNvSpPr>
                              <wps:spPr bwMode="auto">
                                <a:xfrm>
                                  <a:off x="2597150" y="161290"/>
                                  <a:ext cx="610235" cy="323850"/>
                                </a:xfrm>
                                <a:prstGeom prst="rect">
                                  <a:avLst/>
                                </a:prstGeom>
                                <a:solidFill>
                                  <a:srgbClr val="FFFFFF"/>
                                </a:solidFill>
                                <a:ln w="9525">
                                  <a:solidFill>
                                    <a:srgbClr val="000000"/>
                                  </a:solidFill>
                                  <a:miter lim="800000"/>
                                </a:ln>
                              </wps:spPr>
                              <wps:txbx>
                                <w:txbxContent>
                                  <w:p>
                                    <w:r>
                                      <w:rPr>
                                        <w:rFonts w:hint="eastAsia"/>
                                      </w:rPr>
                                      <w:t>化粪池</w:t>
                                    </w:r>
                                  </w:p>
                                </w:txbxContent>
                              </wps:txbx>
                              <wps:bodyPr rot="0" vert="horz" wrap="square" lIns="91440" tIns="45720" rIns="91440" bIns="45720" anchor="t" anchorCtr="0" upright="1">
                                <a:noAutofit/>
                              </wps:bodyPr>
                            </wps:wsp>
                            <wps:wsp>
                              <wps:cNvPr id="43" name="Text Box 119"/>
                              <wps:cNvSpPr txBox="1">
                                <a:spLocks noChangeArrowheads="1"/>
                              </wps:cNvSpPr>
                              <wps:spPr bwMode="auto">
                                <a:xfrm>
                                  <a:off x="2532380" y="2780030"/>
                                  <a:ext cx="759460" cy="304800"/>
                                </a:xfrm>
                                <a:prstGeom prst="rect">
                                  <a:avLst/>
                                </a:prstGeom>
                                <a:noFill/>
                                <a:ln>
                                  <a:noFill/>
                                </a:ln>
                              </wps:spPr>
                              <wps:txbx>
                                <w:txbxContent>
                                  <w:p>
                                    <w:r>
                                      <w:rPr>
                                        <w:rFonts w:hint="eastAsia"/>
                                      </w:rPr>
                                      <w:t>进入产品</w:t>
                                    </w:r>
                                  </w:p>
                                </w:txbxContent>
                              </wps:txbx>
                              <wps:bodyPr rot="0" vert="horz" wrap="square" lIns="91440" tIns="45720" rIns="91440" bIns="45720" anchor="t" anchorCtr="0" upright="1">
                                <a:noAutofit/>
                              </wps:bodyPr>
                            </wps:wsp>
                            <wps:wsp>
                              <wps:cNvPr id="44" name="Line 121"/>
                              <wps:cNvCnPr>
                                <a:cxnSpLocks noChangeShapeType="1"/>
                              </wps:cNvCnPr>
                              <wps:spPr bwMode="auto">
                                <a:xfrm>
                                  <a:off x="3225800" y="320675"/>
                                  <a:ext cx="275590" cy="635"/>
                                </a:xfrm>
                                <a:prstGeom prst="line">
                                  <a:avLst/>
                                </a:prstGeom>
                                <a:noFill/>
                                <a:ln w="9525">
                                  <a:solidFill>
                                    <a:srgbClr val="000000"/>
                                  </a:solidFill>
                                  <a:round/>
                                  <a:tailEnd type="arrow" w="med" len="med"/>
                                </a:ln>
                              </wps:spPr>
                              <wps:bodyPr/>
                            </wps:wsp>
                            <wps:wsp>
                              <wps:cNvPr id="45" name="Line 122"/>
                              <wps:cNvCnPr>
                                <a:cxnSpLocks noChangeShapeType="1"/>
                              </wps:cNvCnPr>
                              <wps:spPr bwMode="auto">
                                <a:xfrm>
                                  <a:off x="2987675" y="1377950"/>
                                  <a:ext cx="523875" cy="635"/>
                                </a:xfrm>
                                <a:prstGeom prst="line">
                                  <a:avLst/>
                                </a:prstGeom>
                                <a:noFill/>
                                <a:ln w="9525">
                                  <a:solidFill>
                                    <a:srgbClr val="000000"/>
                                  </a:solidFill>
                                  <a:round/>
                                  <a:tailEnd type="arrow" w="med" len="med"/>
                                </a:ln>
                              </wps:spPr>
                              <wps:bodyPr/>
                            </wps:wsp>
                            <wps:wsp>
                              <wps:cNvPr id="46" name="Text Box 123"/>
                              <wps:cNvSpPr txBox="1">
                                <a:spLocks noChangeArrowheads="1"/>
                              </wps:cNvSpPr>
                              <wps:spPr bwMode="auto">
                                <a:xfrm>
                                  <a:off x="3884930" y="170180"/>
                                  <a:ext cx="381000" cy="1880235"/>
                                </a:xfrm>
                                <a:prstGeom prst="rect">
                                  <a:avLst/>
                                </a:prstGeom>
                                <a:solidFill>
                                  <a:srgbClr val="FFFFFF"/>
                                </a:solidFill>
                                <a:ln w="9525">
                                  <a:solidFill>
                                    <a:srgbClr val="000000"/>
                                  </a:solidFill>
                                  <a:miter lim="800000"/>
                                </a:ln>
                              </wps:spPr>
                              <wps:txbx>
                                <w:txbxContent>
                                  <w:p>
                                    <w:pPr>
                                      <w:jc w:val="center"/>
                                    </w:pPr>
                                    <w:r>
                                      <w:rPr>
                                        <w:rFonts w:hint="eastAsia" w:cs="Times New Roman" w:eastAsiaTheme="minorEastAsia"/>
                                        <w:sz w:val="21"/>
                                        <w:szCs w:val="21"/>
                                        <w:lang w:val="en-US" w:eastAsia="zh-CN"/>
                                      </w:rPr>
                                      <w:t>华容工业园污水处理厂</w:t>
                                    </w:r>
                                  </w:p>
                                </w:txbxContent>
                              </wps:txbx>
                              <wps:bodyPr rot="0" vert="horz" wrap="square" lIns="91440" tIns="45720" rIns="91440" bIns="45720" anchor="t" anchorCtr="0" upright="1">
                                <a:noAutofit/>
                              </wps:bodyPr>
                            </wps:wsp>
                            <wps:wsp>
                              <wps:cNvPr id="47" name="Text Box 124"/>
                              <wps:cNvSpPr txBox="1">
                                <a:spLocks noChangeArrowheads="1"/>
                              </wps:cNvSpPr>
                              <wps:spPr bwMode="auto">
                                <a:xfrm>
                                  <a:off x="3151505" y="93980"/>
                                  <a:ext cx="544195" cy="304800"/>
                                </a:xfrm>
                                <a:prstGeom prst="rect">
                                  <a:avLst/>
                                </a:prstGeom>
                                <a:noFill/>
                                <a:ln>
                                  <a:noFill/>
                                </a:ln>
                              </wps:spPr>
                              <wps:txbx>
                                <w:txbxContent>
                                  <w:p>
                                    <w:r>
                                      <w:t>2880</w:t>
                                    </w:r>
                                  </w:p>
                                </w:txbxContent>
                              </wps:txbx>
                              <wps:bodyPr rot="0" vert="horz" wrap="square" lIns="91440" tIns="45720" rIns="91440" bIns="45720" anchor="t" anchorCtr="0" upright="1">
                                <a:noAutofit/>
                              </wps:bodyPr>
                            </wps:wsp>
                            <wps:wsp>
                              <wps:cNvPr id="48" name="Text Box 125"/>
                              <wps:cNvSpPr txBox="1">
                                <a:spLocks noChangeArrowheads="1"/>
                              </wps:cNvSpPr>
                              <wps:spPr bwMode="auto">
                                <a:xfrm>
                                  <a:off x="2974340" y="1172845"/>
                                  <a:ext cx="643255" cy="304800"/>
                                </a:xfrm>
                                <a:prstGeom prst="rect">
                                  <a:avLst/>
                                </a:prstGeom>
                                <a:noFill/>
                                <a:ln>
                                  <a:noFill/>
                                </a:ln>
                              </wps:spPr>
                              <wps:txbx>
                                <w:txbxContent>
                                  <w:p>
                                    <w:r>
                                      <w:t>43854</w:t>
                                    </w:r>
                                  </w:p>
                                </w:txbxContent>
                              </wps:txbx>
                              <wps:bodyPr rot="0" vert="horz" wrap="square" lIns="91440" tIns="45720" rIns="91440" bIns="45720" anchor="t" anchorCtr="0" upright="1">
                                <a:noAutofit/>
                              </wps:bodyPr>
                            </wps:wsp>
                            <wps:wsp>
                              <wps:cNvPr id="49" name="Text Box 126"/>
                              <wps:cNvSpPr txBox="1">
                                <a:spLocks noChangeArrowheads="1"/>
                              </wps:cNvSpPr>
                              <wps:spPr bwMode="auto">
                                <a:xfrm>
                                  <a:off x="3390900" y="656590"/>
                                  <a:ext cx="662305" cy="304800"/>
                                </a:xfrm>
                                <a:prstGeom prst="rect">
                                  <a:avLst/>
                                </a:prstGeom>
                                <a:noFill/>
                                <a:ln>
                                  <a:noFill/>
                                </a:ln>
                              </wps:spPr>
                              <wps:txbx>
                                <w:txbxContent>
                                  <w:p>
                                    <w:r>
                                      <w:t>46734</w:t>
                                    </w:r>
                                  </w:p>
                                </w:txbxContent>
                              </wps:txbx>
                              <wps:bodyPr rot="0" vert="horz" wrap="square" lIns="91440" tIns="45720" rIns="91440" bIns="45720" anchor="t" anchorCtr="0" upright="1">
                                <a:noAutofit/>
                              </wps:bodyPr>
                            </wps:wsp>
                            <wps:wsp>
                              <wps:cNvPr id="50" name="Text Box 127"/>
                              <wps:cNvSpPr txBox="1">
                                <a:spLocks noChangeArrowheads="1"/>
                              </wps:cNvSpPr>
                              <wps:spPr bwMode="auto">
                                <a:xfrm>
                                  <a:off x="4210684" y="703580"/>
                                  <a:ext cx="749935" cy="304800"/>
                                </a:xfrm>
                                <a:prstGeom prst="rect">
                                  <a:avLst/>
                                </a:prstGeom>
                                <a:noFill/>
                                <a:ln>
                                  <a:noFill/>
                                </a:ln>
                              </wps:spPr>
                              <wps:txbx>
                                <w:txbxContent>
                                  <w:p>
                                    <w:r>
                                      <w:t>46734</w:t>
                                    </w:r>
                                  </w:p>
                                </w:txbxContent>
                              </wps:txbx>
                              <wps:bodyPr rot="0" vert="horz" wrap="square" lIns="91440" tIns="45720" rIns="91440" bIns="45720" anchor="t" anchorCtr="0" upright="1">
                                <a:noAutofit/>
                              </wps:bodyPr>
                            </wps:wsp>
                            <wps:wsp>
                              <wps:cNvPr id="51" name="Text Box 128"/>
                              <wps:cNvSpPr txBox="1">
                                <a:spLocks noChangeArrowheads="1"/>
                              </wps:cNvSpPr>
                              <wps:spPr bwMode="auto">
                                <a:xfrm>
                                  <a:off x="4685030" y="713105"/>
                                  <a:ext cx="749300" cy="304800"/>
                                </a:xfrm>
                                <a:prstGeom prst="rect">
                                  <a:avLst/>
                                </a:prstGeom>
                                <a:noFill/>
                                <a:ln>
                                  <a:noFill/>
                                </a:ln>
                              </wps:spPr>
                              <wps:txbx>
                                <w:txbxContent>
                                  <w:p>
                                    <w:pPr>
                                      <w:rPr>
                                        <w:rFonts w:hint="default" w:eastAsia="宋体"/>
                                        <w:lang w:val="en-US" w:eastAsia="zh-CN"/>
                                      </w:rPr>
                                    </w:pPr>
                                    <w:r>
                                      <w:rPr>
                                        <w:rFonts w:hint="eastAsia"/>
                                        <w:lang w:val="en-US" w:eastAsia="zh-CN"/>
                                      </w:rPr>
                                      <w:t>华洪运河</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59.75pt;width:432pt;" coordsize="5486400,3298825" editas="canvas" o:gfxdata="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">
                      <o:lock v:ext="edit" aspectratio="f"/>
                      <v:shape id="_x0000_s1026" o:spid="_x0000_s1026" style="position:absolute;left:0;top:0;height:3298825;width:5486400;" filled="f" stroked="f" coordsize="21600,21600" o:gfxdata="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">
                        <v:fill on="f" focussize="0,0"/>
                        <v:stroke on="f"/>
                        <v:imagedata o:title=""/>
                        <o:lock v:ext="edit" aspectratio="f"/>
                      </v:shape>
                      <v:shape id="AutoShape 120" o:spid="_x0000_s1026" o:spt="35" type="#_x0000_t35" style="position:absolute;left:1316355;top:2271395;flip:x y;height:152400;width:374650;" filled="f" stroked="t" coordsize="21600,21600" o:gfxdata="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me+q9UAAAAFAQAADwAAAAAAAAABACAAAAAiAAAAZHJzL2Rvd25yZXYu&#10;eG1sUEsBAhQAFAAAAAgAh07iQAk8rZQ3AgAAYAQAAA4AAAAAAAAAAQAgAAAAJAEAAGRycy9lMm9E&#10;b2MueG1sUEsFBgAAAAAGAAYAWQEAAM0FAAAAAA==&#10;" adj="-39831,40500">
                        <v:fill on="f" focussize="0,0"/>
                        <v:stroke color="#000000" miterlimit="8" joinstyle="miter" endarrow="open"/>
                        <v:imagedata o:title=""/>
                        <o:lock v:ext="edit" aspectratio="f"/>
                      </v:shape>
                      <v:line id="Line 79" o:spid="_x0000_s1026" o:spt="20" style="position:absolute;left:132080;top:1637030;height:635;width:431800;" filled="f" stroked="t" coordsize="21600,21600" o:gfxdata="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Jp1xjWAAAABQEAAA8AAAAAAAAAAQAgAAAAIgAAAGRycy9kb3ducmV2LnhtbFBLAQIUABQAAAAI&#10;AIdO4kCN3exG7wEAANcDAAAOAAAAAAAAAAEAIAAAACUBAABkcnMvZTJvRG9jLnhtbFBLBQYAAAAA&#10;BgAGAFkBAACGBQAAAAA=&#10;">
                        <v:fill on="f" focussize="0,0"/>
                        <v:stroke color="#000000" joinstyle="round" endarrow="open"/>
                        <v:imagedata o:title=""/>
                        <o:lock v:ext="edit" aspectratio="f"/>
                      </v:line>
                      <v:shape id="Text Box 80" o:spid="_x0000_s1026" o:spt="202" type="#_x0000_t202" style="position:absolute;left:101600;top:1418590;height:304800;width:48641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H/cYNMAAAAFAQAADwAAAAAAAAABACAAAAAi&#10;AAAAZHJzL2Rvd25yZXYueG1sUEsBAhQAFAAAAAgAh07iQCjVFPgPAgAAHwQAAA4AAAAAAAAAAQAg&#10;AAAAIgEAAGRycy9lMm9Eb2MueG1sUEsFBgAAAAAGAAYAWQEAAKMFAAAAAA==&#10;">
                        <v:fill on="f" focussize="0,0"/>
                        <v:stroke on="f"/>
                        <v:imagedata o:title=""/>
                        <o:lock v:ext="edit" aspectratio="f"/>
                        <v:textbox>
                          <w:txbxContent>
                            <w:p>
                              <w:r>
                                <w:rPr>
                                  <w:rFonts w:hint="eastAsia"/>
                                </w:rPr>
                                <w:t>清水</w:t>
                              </w:r>
                            </w:p>
                          </w:txbxContent>
                        </v:textbox>
                      </v:shape>
                      <v:shape id="Text Box 81" o:spid="_x0000_s1026" o:spt="202" type="#_x0000_t202" style="position:absolute;left:98425;top:1615440;height:304800;width:56324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f9xg0wAAAAUBAAAPAAAAAAAAAAEAIAAAACIA&#10;AABkcnMvZG93bnJldi54bWxQSwECFAAUAAAACACHTuJA7UuR0Q4CAAAeBAAADgAAAAAAAAABACAA&#10;AAAiAQAAZHJzL2Uyb0RvYy54bWxQSwUGAAAAAAYABgBZAQAAogUAAAAA&#10;">
                        <v:fill on="f" focussize="0,0"/>
                        <v:stroke on="f"/>
                        <v:imagedata o:title=""/>
                        <o:lock v:ext="edit" aspectratio="f"/>
                        <v:textbox>
                          <w:txbxContent>
                            <w:p>
                              <w:r>
                                <w:t>95991</w:t>
                              </w:r>
                            </w:p>
                          </w:txbxContent>
                        </v:textbox>
                      </v:shape>
                      <v:shape id="Text Box 82" o:spid="_x0000_s1026" o:spt="202" type="#_x0000_t202" style="position:absolute;left:941705;top:1235075;height:304800;width:759460;" filled="f" stroked="t" coordsize="21600,21600" o:gfxdata="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HUgT0wAAAAUBAAAPAAAAAAAAAAEAIAAAACIAAABkcnMvZG93bnJl&#10;di54bWxQSwECFAAUAAAACACHTuJA8++yPTsCAABoBAAADgAAAAAAAAABACAAAAAiAQAAZHJzL2Uy&#10;b0RvYy54bWxQSwUGAAAAAAYABgBZAQAAzwUAAAAA&#10;">
                        <v:fill on="f" focussize="0,0"/>
                        <v:stroke color="#000000" miterlimit="8" joinstyle="miter"/>
                        <v:imagedata o:title=""/>
                        <o:lock v:ext="edit" aspectratio="f"/>
                        <v:textbox>
                          <w:txbxContent>
                            <w:p>
                              <w:r>
                                <w:rPr>
                                  <w:rFonts w:hint="eastAsia"/>
                                </w:rPr>
                                <w:t>清洗用水</w:t>
                              </w:r>
                            </w:p>
                          </w:txbxContent>
                        </v:textbox>
                      </v:shape>
                      <v:shape id="Text Box 83" o:spid="_x0000_s1026" o:spt="202" type="#_x0000_t202" style="position:absolute;left:941705;top:1753235;height:304800;width:749300;" filled="f" stroked="t" coordsize="21600,21600" o:gfxdata="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NHUgT0wAAAAUBAAAPAAAAAAAAAAEAIAAAACIAAABkcnMvZG93bnJldi54&#10;bWxQSwECFAAUAAAACACHTuJAI2a6eTgCAABoBAAADgAAAAAAAAABACAAAAAiAQAAZHJzL2Uyb0Rv&#10;Yy54bWxQSwUGAAAAAAYABgBZAQAAzAUAAAAA&#10;">
                        <v:fill on="f" focussize="0,0"/>
                        <v:stroke color="#000000" miterlimit="8" joinstyle="miter"/>
                        <v:imagedata o:title=""/>
                        <o:lock v:ext="edit" aspectratio="f"/>
                        <v:textbox>
                          <w:txbxContent>
                            <w:p>
                              <w:r>
                                <w:rPr>
                                  <w:rFonts w:hint="eastAsia"/>
                                </w:rPr>
                                <w:t>洗包用水</w:t>
                              </w:r>
                            </w:p>
                          </w:txbxContent>
                        </v:textbox>
                      </v:shape>
                      <v:shape id="Text Box 84" o:spid="_x0000_s1026" o:spt="202" type="#_x0000_t202" style="position:absolute;left:941705;top:2789555;height:304800;width:1101090;" filled="f" stroked="t" coordsize="21600,21600" o:gfxdata="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R1IE9MAAAAFAQAADwAAAAAAAAABACAAAAAiAAAAZHJzL2Rvd25yZXYu&#10;eG1sUEsBAhQAFAAAAAgAh07iQHn8m4k5AgAAaQQAAA4AAAAAAAAAAQAgAAAAIgEAAGRycy9lMm9E&#10;b2MueG1sUEsFBgAAAAAGAAYAWQEAAM0FAAAAAA==&#10;">
                        <v:fill on="f" focussize="0,0"/>
                        <v:stroke color="#000000" miterlimit="8" joinstyle="miter"/>
                        <v:imagedata o:title=""/>
                        <o:lock v:ext="edit" aspectratio="f"/>
                        <v:textbox>
                          <w:txbxContent>
                            <w:p>
                              <w:r>
                                <w:rPr>
                                  <w:rFonts w:hint="eastAsia"/>
                                </w:rPr>
                                <w:t>盐水调制用水</w:t>
                              </w:r>
                            </w:p>
                          </w:txbxContent>
                        </v:textbox>
                      </v:shape>
                      <v:shape id="Text Box 85" o:spid="_x0000_s1026" o:spt="202" type="#_x0000_t202" style="position:absolute;left:941705;top:2279015;height:304800;width:1011555;" fillcolor="#FFFFFF" filled="t" stroked="t" coordsize="21600,21600" o:gfxdata="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tMgN3VAAAABQEAAA8AAAAAAAAAAQAgAAAAIgAAAGRycy9k&#10;b3ducmV2LnhtbFBLAQIUABQAAAAIAIdO4kBryePtPgIAAJIEAAAOAAAAAAAAAAEAIAAAACQBAABk&#10;cnMvZTJvRG9jLnhtbFBLBQYAAAAABgAGAFkBAADUBQAAAAA=&#10;">
                        <v:fill on="t" focussize="0,0"/>
                        <v:stroke color="#000000" miterlimit="8" joinstyle="miter"/>
                        <v:imagedata o:title=""/>
                        <o:lock v:ext="edit" aspectratio="f"/>
                        <v:textbox>
                          <w:txbxContent>
                            <w:p>
                              <w:r>
                                <w:rPr>
                                  <w:rFonts w:hint="eastAsia"/>
                                </w:rPr>
                                <w:t>腌制用水</w:t>
                              </w:r>
                            </w:p>
                          </w:txbxContent>
                        </v:textbox>
                      </v:shape>
                      <v:shape id="Text Box 86" o:spid="_x0000_s1026" o:spt="202" type="#_x0000_t202" style="position:absolute;left:941705;top:716915;height:304800;width:1092200;" filled="f" stroked="t" coordsize="21600,21600" o:gfxdata="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NHUgT0wAAAAUBAAAPAAAAAAAAAAEAIAAAACIAAABkcnMvZG93bnJldi54&#10;bWxQSwECFAAUAAAACACHTuJAtmuhTTgCAABpBAAADgAAAAAAAAABACAAAAAiAQAAZHJzL2Uyb0Rv&#10;Yy54bWxQSwUGAAAAAAYABgBZAQAAzAUAAAAA&#10;">
                        <v:fill on="f" focussize="0,0"/>
                        <v:stroke color="#000000" miterlimit="8" joinstyle="miter"/>
                        <v:imagedata o:title=""/>
                        <o:lock v:ext="edit" aspectratio="f"/>
                        <v:textbox>
                          <w:txbxContent>
                            <w:p>
                              <w:r>
                                <w:rPr>
                                  <w:rFonts w:hint="eastAsia"/>
                                </w:rPr>
                                <w:t>设备清洗用水</w:t>
                              </w:r>
                            </w:p>
                          </w:txbxContent>
                        </v:textbox>
                      </v:shape>
                      <v:shape id="Text Box 87" o:spid="_x0000_s1026" o:spt="202" type="#_x0000_t202" style="position:absolute;left:941705;top:198755;height:304800;width:1092200;" filled="f" stroked="t" coordsize="21600,21600" o:gfxdata="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NHUgT0wAAAAUBAAAPAAAAAAAAAAEAIAAAACIAAABkcnMvZG93bnJldi54&#10;bWxQSwECFAAUAAAACACHTuJAJ9MRNjgCAABpBAAADgAAAAAAAAABACAAAAAiAQAAZHJzL2Uyb0Rv&#10;Yy54bWxQSwUGAAAAAAYABgBZAQAAzAUAAAAA&#10;">
                        <v:fill on="f" focussize="0,0"/>
                        <v:stroke color="#000000" miterlimit="8" joinstyle="miter"/>
                        <v:imagedata o:title=""/>
                        <o:lock v:ext="edit" aspectratio="f"/>
                        <v:textbox>
                          <w:txbxContent>
                            <w:p>
                              <w:r>
                                <w:rPr>
                                  <w:rFonts w:hint="eastAsia"/>
                                </w:rPr>
                                <w:t>员工生活用水</w:t>
                              </w:r>
                            </w:p>
                          </w:txbxContent>
                        </v:textbox>
                      </v:shape>
                      <v:shape id="AutoShape 88" o:spid="_x0000_s1026" o:spt="34" type="#_x0000_t34" style="position:absolute;left:941705;top:351155;flip:y;height:2590800;width:3175;rotation:11796480f;" filled="f" stroked="t" coordsize="21600,21600" o:gfxdata="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Sqh9vWAAAABQEAAA8AAAAAAAAAAQAgAAAAIgAAAGRycy9kb3ducmV2LnhtbFBLAQIU&#10;ABQAAAAIAIdO4kAIc3gVLgIAAGkEAAAOAAAAAAAAAAEAIAAAACUBAABkcnMvZTJvRG9jLnhtbFBL&#10;BQYAAAAABgAGAFkBAADFBQAAAAA=&#10;" adj="2613600">
                        <v:fill on="f" focussize="0,0"/>
                        <v:stroke color="#000000" miterlimit="8" joinstyle="miter" startarrow="open" endarrow="open"/>
                        <v:imagedata o:title=""/>
                        <o:lock v:ext="edit" aspectratio="f"/>
                      </v:shape>
                      <v:line id="Line 89" o:spid="_x0000_s1026" o:spt="20" style="position:absolute;left:541655;top:2418080;height:635;width:393700;" filled="f" stroked="t" coordsize="21600,21600" o:gfxdata="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Jp1xjWAAAABQEAAA8AAAAAAAAAAQAgAAAAIgAAAGRycy9kb3ducmV2LnhtbFBLAQIUABQA&#10;AAAIAIdO4kAjSYgF8gEAANgDAAAOAAAAAAAAAAEAIAAAACUBAABkcnMvZTJvRG9jLnhtbFBLBQYA&#10;AAAABgAGAFkBAACJBQAAAAA=&#10;">
                        <v:fill on="f" focussize="0,0"/>
                        <v:stroke color="#000000" joinstyle="round" endarrow="open"/>
                        <v:imagedata o:title=""/>
                        <o:lock v:ext="edit" aspectratio="f"/>
                      </v:line>
                      <v:line id="Line 90" o:spid="_x0000_s1026" o:spt="20" style="position:absolute;left:560070;top:1904365;flip:y;height:8890;width:384810;" filled="f" stroked="t" coordsize="21600,21600" o:gfxdata="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Nf+htUAAAAFAQAADwAAAAAAAAABACAAAAAiAAAAZHJzL2Rvd25yZXYueG1sUEsB&#10;AhQAFAAAAAgAh07iQIoNmv34AQAA4wMAAA4AAAAAAAAAAQAgAAAAJAEAAGRycy9lMm9Eb2MueG1s&#10;UEsFBgAAAAAGAAYAWQEAAI4FAAAAAA==&#10;">
                        <v:fill on="f" focussize="0,0"/>
                        <v:stroke color="#000000" joinstyle="round" endarrow="open"/>
                        <v:imagedata o:title=""/>
                        <o:lock v:ext="edit" aspectratio="f"/>
                      </v:line>
                      <v:line id="Line 91" o:spid="_x0000_s1026" o:spt="20" style="position:absolute;left:579120;top:1390015;flip:y;height:8890;width:365760;" filled="f" stroked="t" coordsize="21600,21600" o:gfxdata="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Nf+htUAAAAFAQAADwAAAAAAAAABACAAAAAiAAAAZHJzL2Rvd25yZXYueG1sUEsB&#10;AhQAFAAAAAgAh07iQA/2J6v4AQAA4wMAAA4AAAAAAAAAAQAgAAAAJAEAAGRycy9lMm9Eb2MueG1s&#10;UEsFBgAAAAAGAAYAWQEAAI4FAAAAAA==&#10;">
                        <v:fill on="f" focussize="0,0"/>
                        <v:stroke color="#000000" joinstyle="round" endarrow="open"/>
                        <v:imagedata o:title=""/>
                        <o:lock v:ext="edit" aspectratio="f"/>
                      </v:line>
                      <v:line id="Line 92" o:spid="_x0000_s1026" o:spt="20" style="position:absolute;left:541655;top:875030;height:635;width:393700;" filled="f" stroked="t" coordsize="21600,21600" o:gfxdata="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mnXGNYAAAAFAQAADwAAAAAAAAABACAAAAAiAAAAZHJzL2Rvd25yZXYueG1sUEsBAhQAFAAA&#10;AAgAh07iQFOp5OTxAQAA1wMAAA4AAAAAAAAAAQAgAAAAJQEAAGRycy9lMm9Eb2MueG1sUEsFBgAA&#10;AAAGAAYAWQEAAIgFAAAAAA==&#10;">
                        <v:fill on="f" focussize="0,0"/>
                        <v:stroke color="#000000" joinstyle="round" endarrow="open"/>
                        <v:imagedata o:title=""/>
                        <o:lock v:ext="edit" aspectratio="f"/>
                      </v:line>
                      <v:shape id="Text Box 93" o:spid="_x0000_s1026" o:spt="202" type="#_x0000_t202" style="position:absolute;left:551180;top:122555;height:304800;width:48260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h/3GDTAAAABQEAAA8AAAAAAAAAAQAgAAAA&#10;IgAAAGRycy9kb3ducmV2LnhtbFBLAQIUABQAAAAIAIdO4kB7tYzuEAIAAB8EAAAOAAAAAAAAAAEA&#10;IAAAACIBAABkcnMvZTJvRG9jLnhtbFBLBQYAAAAABgAGAFkBAACkBQAAAAA=&#10;">
                        <v:fill on="f" focussize="0,0"/>
                        <v:stroke on="f"/>
                        <v:imagedata o:title=""/>
                        <o:lock v:ext="edit" aspectratio="f"/>
                        <v:textbox>
                          <w:txbxContent>
                            <w:p>
                              <w:r>
                                <w:t>3600</w:t>
                              </w:r>
                            </w:p>
                          </w:txbxContent>
                        </v:textbox>
                      </v:shape>
                      <v:shape id="Text Box 94" o:spid="_x0000_s1026" o:spt="202" type="#_x0000_t202" style="position:absolute;left:541655;top:677545;height:304800;width:45339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3GDTAAAABQEAAA8AAAAAAAAAAQAg&#10;AAAAIgAAAGRycy9kb3ducmV2LnhtbFBLAQIUABQAAAAIAIdO4kAKSIKWEwIAAB8EAAAOAAAAAAAA&#10;AAEAIAAAACIBAABkcnMvZTJvRG9jLnhtbFBLBQYAAAAABgAGAFkBAACnBQAAAAA=&#10;">
                        <v:fill on="f" focussize="0,0"/>
                        <v:stroke on="f"/>
                        <v:imagedata o:title=""/>
                        <o:lock v:ext="edit" aspectratio="f"/>
                        <v:textbox>
                          <w:txbxContent>
                            <w:p>
                              <w:r>
                                <w:t>300</w:t>
                              </w:r>
                            </w:p>
                          </w:txbxContent>
                        </v:textbox>
                      </v:shape>
                      <v:shape id="Text Box 95" o:spid="_x0000_s1026" o:spt="202" type="#_x0000_t202" style="position:absolute;left:455295;top:1193800;height:304800;width:69850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H/cYNMAAAAFAQAADwAAAAAAAAABACAAAAAi&#10;AAAAZHJzL2Rvd25yZXYueG1sUEsBAhQAFAAAAAgAh07iQISDatAPAgAAIAQAAA4AAAAAAAAAAQAg&#10;AAAAIgEAAGRycy9lMm9Eb2MueG1sUEsFBgAAAAAGAAYAWQEAAKMFAAAAAA==&#10;">
                        <v:fill on="f" focussize="0,0"/>
                        <v:stroke on="f"/>
                        <v:imagedata o:title=""/>
                        <o:lock v:ext="edit" aspectratio="f"/>
                        <v:textbox>
                          <w:txbxContent>
                            <w:p>
                              <w:r>
                                <w:t>53730</w:t>
                              </w:r>
                            </w:p>
                          </w:txbxContent>
                        </v:textbox>
                      </v:shape>
                      <v:shape id="Text Box 96" o:spid="_x0000_s1026" o:spt="202" type="#_x0000_t202" style="position:absolute;left:570230;top:1637030;height:304800;width:48260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H/cYNMAAAAFAQAADwAAAAAAAAABACAAAAAi&#10;AAAAZHJzL2Rvd25yZXYueG1sUEsBAhQAFAAAAAgAh07iQDd5AqIPAgAAIAQAAA4AAAAAAAAAAQAg&#10;AAAAIgEAAGRycy9lMm9Eb2MueG1sUEsFBgAAAAAGAAYAWQEAAKMFAAAAAA==&#10;">
                        <v:fill on="f" focussize="0,0"/>
                        <v:stroke on="f"/>
                        <v:imagedata o:title=""/>
                        <o:lock v:ext="edit" aspectratio="f"/>
                        <v:textbox>
                          <w:txbxContent>
                            <w:p>
                              <w:r>
                                <w:t>750</w:t>
                              </w:r>
                            </w:p>
                          </w:txbxContent>
                        </v:textbox>
                      </v:shape>
                      <v:shape id="Text Box 97" o:spid="_x0000_s1026" o:spt="202" type="#_x0000_t202" style="position:absolute;left:462280;top:2223770;height:304800;width:59055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H/cYNMAAAAFAQAADwAAAAAAAAABACAA&#10;AAAiAAAAZHJzL2Rvd25yZXYueG1sUEsBAhQAFAAAAAgAh07iQNQ7iWYSAgAAIAQAAA4AAAAAAAAA&#10;AQAgAAAAIgEAAGRycy9lMm9Eb2MueG1sUEsFBgAAAAAGAAYAWQEAAKYFAAAAAA==&#10;">
                        <v:fill on="f" focussize="0,0"/>
                        <v:stroke on="f"/>
                        <v:imagedata o:title=""/>
                        <o:lock v:ext="edit" aspectratio="f"/>
                        <v:textbox>
                          <w:txbxContent>
                            <w:p>
                              <w:r>
                                <w:t>26865</w:t>
                              </w:r>
                            </w:p>
                          </w:txbxContent>
                        </v:textbox>
                      </v:shape>
                      <v:shape id="Text Box 98" o:spid="_x0000_s1026" o:spt="202" type="#_x0000_t202" style="position:absolute;left:462280;top:2724785;height:304800;width:61087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3GDTAAAABQEAAA8AAAAAAAAAAQAg&#10;AAAAIgAAAGRycy9kb3ducmV2LnhtbFBLAQIUABQAAAAIAIdO4kC/OwdLEwIAACAEAAAOAAAAAAAA&#10;AAEAIAAAACIBAABkcnMvZTJvRG9jLnhtbFBLBQYAAAAABgAGAFkBAACnBQAAAAA=&#10;">
                        <v:fill on="f" focussize="0,0"/>
                        <v:stroke on="f"/>
                        <v:imagedata o:title=""/>
                        <o:lock v:ext="edit" aspectratio="f"/>
                        <v:textbox>
                          <w:txbxContent>
                            <w:p>
                              <w:r>
                                <w:t>10746</w:t>
                              </w:r>
                            </w:p>
                          </w:txbxContent>
                        </v:textbox>
                      </v:shape>
                      <v:line id="Line 99" o:spid="_x0000_s1026" o:spt="20" style="position:absolute;left:1606550;top:57785;flip:y;height:133350;width:209550;" filled="f" stroked="t" coordsize="21600,21600" o:gfxdata="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Rh12NQAAAAFAQAADwAAAAAAAAABACAAAAAiAAAAZHJzL2Rvd25y&#10;ZXYueG1sUEsBAhQAFAAAAAgAh07iQD9oAmgCAgAA/AMAAA4AAAAAAAAAAQAgAAAAIwEAAGRycy9l&#10;Mm9Eb2MueG1sUEsFBgAAAAAGAAYAWQEAAJcFAAAAAA==&#10;">
                        <v:fill on="f" focussize="0,0"/>
                        <v:stroke color="#000000" joinstyle="round" dashstyle="dash" endarrow="open"/>
                        <v:imagedata o:title=""/>
                        <o:lock v:ext="edit" aspectratio="f"/>
                      </v:line>
                      <v:line id="Line 100" o:spid="_x0000_s1026" o:spt="20" style="position:absolute;left:1541780;top:570230;flip:y;height:127000;width:203200;" filled="f" stroked="t" coordsize="21600,21600" o:gfxdata="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GHXY1AAAAAUBAAAPAAAAAAAAAAEAIAAAACIAAABkcnMvZG93&#10;bnJldi54bWxQSwECFAAUAAAACACHTuJABRGQNAQCAAD+AwAADgAAAAAAAAABACAAAAAjAQAAZHJz&#10;L2Uyb0RvYy54bWxQSwUGAAAAAAYABgBZAQAAmQUAAAAA&#10;">
                        <v:fill on="f" focussize="0,0"/>
                        <v:stroke color="#000000" joinstyle="round" dashstyle="dash" endarrow="open"/>
                        <v:imagedata o:title=""/>
                        <o:lock v:ext="edit" aspectratio="f"/>
                      </v:line>
                      <v:line id="Line 101" o:spid="_x0000_s1026" o:spt="20" style="position:absolute;left:1437005;top:1103630;flip:y;height:127000;width:203200;" filled="f" stroked="t" coordsize="21600,21600" o:gfxdata="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Rh12NQAAAAFAQAADwAAAAAAAAABACAAAAAiAAAAZHJzL2Rvd25y&#10;ZXYueG1sUEsBAhQAFAAAAAgAh07iQIhoYEwCAgAA/wMAAA4AAAAAAAAAAQAgAAAAIwEAAGRycy9l&#10;Mm9Eb2MueG1sUEsFBgAAAAAGAAYAWQEAAJcFAAAAAA==&#10;">
                        <v:fill on="f" focussize="0,0"/>
                        <v:stroke color="#000000" joinstyle="round" dashstyle="dash" endarrow="open"/>
                        <v:imagedata o:title=""/>
                        <o:lock v:ext="edit" aspectratio="f"/>
                      </v:line>
                      <v:shape id="Text Box 102" o:spid="_x0000_s1026" o:spt="202" type="#_x0000_t202" style="position:absolute;left:1798955;top:474980;height:304800;width:39687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3GDTAAAABQEAAA8AAAAAAAAAAQAg&#10;AAAAIgAAAGRycy9kb3ducmV2LnhtbFBLAQIUABQAAAAIAIdO4kDPNrQoEwIAACEEAAAOAAAAAAAA&#10;AAEAIAAAACIBAABkcnMvZTJvRG9jLnhtbFBLBQYAAAAABgAGAFkBAACnBQAAAAA=&#10;">
                        <v:fill on="f" focussize="0,0"/>
                        <v:stroke on="f"/>
                        <v:imagedata o:title=""/>
                        <o:lock v:ext="edit" aspectratio="f"/>
                        <v:textbox>
                          <w:txbxContent>
                            <w:p>
                              <w:r>
                                <w:t>30</w:t>
                              </w:r>
                            </w:p>
                          </w:txbxContent>
                        </v:textbox>
                      </v:shape>
                      <v:shape id="Text Box 103" o:spid="_x0000_s1026" o:spt="202" type="#_x0000_t202" style="position:absolute;left:1541780;top:982345;height:304800;width:64325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H/cYNMAAAAFAQAADwAAAAAAAAAB&#10;ACAAAAAiAAAAZHJzL2Rvd25yZXYueG1sUEsBAhQAFAAAAAgAh07iQBftWkcVAgAAIQQAAA4AAAAA&#10;AAAAAQAgAAAAIgEAAGRycy9lMm9Eb2MueG1sUEsFBgAAAAAGAAYAWQEAAKkFAAAAAA==&#10;">
                        <v:fill on="f" focussize="0,0"/>
                        <v:stroke on="f"/>
                        <v:imagedata o:title=""/>
                        <o:lock v:ext="edit" aspectratio="f"/>
                        <v:textbox>
                          <w:txbxContent>
                            <w:p>
                              <w:r>
                                <w:t>10746</w:t>
                              </w:r>
                            </w:p>
                          </w:txbxContent>
                        </v:textbox>
                      </v:shape>
                      <v:shape id="Text Box 104" o:spid="_x0000_s1026" o:spt="202" type="#_x0000_t202" style="position:absolute;left:1770380;top:0;height:304800;width:44513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f9xg0wAAAAUBAAAPAAAAAAAAAAEAIAAAACIA&#10;AABkcnMvZG93bnJldi54bWxQSwECFAAUAAAACACHTuJAjsOwxA4CAAAcBAAADgAAAAAAAAABACAA&#10;AAAiAQAAZHJzL2Uyb0RvYy54bWxQSwUGAAAAAAYABgBZAQAAogUAAAAA&#10;">
                        <v:fill on="f" focussize="0,0"/>
                        <v:stroke on="f"/>
                        <v:imagedata o:title=""/>
                        <o:lock v:ext="edit" aspectratio="f"/>
                        <v:textbox>
                          <w:txbxContent>
                            <w:p>
                              <w:r>
                                <w:t>720</w:t>
                              </w:r>
                            </w:p>
                          </w:txbxContent>
                        </v:textbox>
                      </v:shape>
                      <v:line id="Line 105" o:spid="_x0000_s1026" o:spt="20" style="position:absolute;left:1351280;top:1627505;flip:y;height:127000;width:203200;" filled="f" stroked="t" coordsize="21600,21600" o:gfxdata="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0YddjUAAAABQEAAA8AAAAAAAAAAQAgAAAAIgAAAGRycy9kb3du&#10;cmV2LnhtbFBLAQIUABQAAAAIAIdO4kCT2wn4AwIAAP8DAAAOAAAAAAAAAAEAIAAAACMBAABkcnMv&#10;ZTJvRG9jLnhtbFBLBQYAAAAABgAGAFkBAACYBQAAAAA=&#10;">
                        <v:fill on="f" focussize="0,0"/>
                        <v:stroke color="#000000" joinstyle="round" dashstyle="dash" endarrow="open"/>
                        <v:imagedata o:title=""/>
                        <o:lock v:ext="edit" aspectratio="f"/>
                      </v:line>
                      <v:shape id="Text Box 106" o:spid="_x0000_s1026" o:spt="202" type="#_x0000_t202" style="position:absolute;left:1541780;top:1494155;height:304800;width:39370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H/cYNMAAAAFAQAADwAAAAAAAAABACAA&#10;AAAiAAAAZHJzL2Rvd25yZXYueG1sUEsBAhQAFAAAAAgAh07iQIfwvk4SAgAAIgQAAA4AAAAAAAAA&#10;AQAgAAAAIgEAAGRycy9lMm9Eb2MueG1sUEsFBgAAAAAGAAYAWQEAAKYFAAAAAA==&#10;">
                        <v:fill on="f" focussize="0,0"/>
                        <v:stroke on="f"/>
                        <v:imagedata o:title=""/>
                        <o:lock v:ext="edit" aspectratio="f"/>
                        <v:textbox>
                          <w:txbxContent>
                            <w:p>
                              <w:r>
                                <w:t>150</w:t>
                              </w:r>
                            </w:p>
                          </w:txbxContent>
                        </v:textbox>
                      </v:shape>
                      <v:shape id="AutoShape 107" o:spid="_x0000_s1026" o:spt="32" type="#_x0000_t32" style="position:absolute;left:2042795;top:2941955;height:1905;width:478155;" filled="f" stroked="t" coordsize="21600,21600" o:gfxdata="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JWhunUAAAABQEAAA8AAAAAAAAAAQAgAAAAIgAAAGRycy9kb3ducmV2&#10;LnhtbFBLAQIUABQAAAAIAIdO4kD1GtvEAAIAAO4DAAAOAAAAAAAAAAEAIAAAACMBAABkcnMvZTJv&#10;RG9jLnhtbFBLBQYAAAAABgAGAFkBAACVBQAAAAA=&#10;">
                        <v:fill on="f" focussize="0,0"/>
                        <v:stroke color="#000000" joinstyle="round" endarrow="open"/>
                        <v:imagedata o:title=""/>
                        <o:lock v:ext="edit" aspectratio="f"/>
                      </v:shape>
                      <v:shape id="AutoShape 108" o:spid="_x0000_s1026" o:spt="32" type="#_x0000_t32" style="position:absolute;left:2040255;top:319405;height:3810;width:556895;" filled="f" stroked="t" coordsize="21600,21600" o:gfxdata="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&#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Vobp1AAAAAUBAAAPAAAAAAAAAAEAIAAAACIAAABk&#10;cnMvZG93bnJldi54bWxQSwECFAAUAAAACACHTuJAzK9a7QoCAAAIBAAADgAAAAAAAAABACAAAAAj&#10;AQAAZHJzL2Uyb0RvYy54bWxQSwUGAAAAAAYABgBZAQAAnwUAAAAA&#10;">
                        <v:fill on="f" focussize="0,0"/>
                        <v:stroke color="#000000" joinstyle="round" endarrow="open"/>
                        <v:imagedata o:title=""/>
                        <o:lock v:ext="edit" aspectratio="f"/>
                      </v:shape>
                      <v:shape id="AutoShape 109" o:spid="_x0000_s1026" o:spt="32" type="#_x0000_t32" style="position:absolute;left:2056130;top:865505;height:1905;width:483870;" filled="f" stroked="t" coordsize="21600,21600" o:gfxdata="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laG6dQAAAAFAQAADwAAAAAAAAABACAAAAAiAAAAZHJzL2Rvd25yZXYu&#10;eG1sUEsBAhQAFAAAAAgAh07iQJc9AS7/AQAA7QMAAA4AAAAAAAAAAQAgAAAAIwEAAGRycy9lMm9E&#10;b2MueG1sUEsFBgAAAAAGAAYAWQEAAJQFAAAAAA==&#10;">
                        <v:fill on="f" focussize="0,0"/>
                        <v:stroke color="#000000" joinstyle="round" endarrow="open"/>
                        <v:imagedata o:title=""/>
                        <o:lock v:ext="edit" aspectratio="f"/>
                      </v:shape>
                      <v:shape id="AutoShape 110" o:spid="_x0000_s1026" o:spt="32" type="#_x0000_t32" style="position:absolute;left:1684655;top:1398905;height:1905;width:845820;" filled="f" stroked="t" coordsize="21600,21600" o:gfxdata="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yVobp1AAAAAUBAAAPAAAAAAAAAAEAIAAAACIAAABkcnMvZG93bnJldi54&#10;bWxQSwECFAAUAAAACACHTuJAdCdPt/4BAADuAwAADgAAAAAAAAABACAAAAAjAQAAZHJzL2Uyb0Rv&#10;Yy54bWxQSwUGAAAAAAYABgBZAQAAkwUAAAAA&#10;">
                        <v:fill on="f" focussize="0,0"/>
                        <v:stroke color="#000000" joinstyle="round" endarrow="open"/>
                        <v:imagedata o:title=""/>
                        <o:lock v:ext="edit" aspectratio="f"/>
                      </v:shape>
                      <v:shape id="AutoShape 111" o:spid="_x0000_s1026" o:spt="32" type="#_x0000_t32" style="position:absolute;left:1703705;top:1922780;height:1905;width:817245;" filled="f" stroked="t" coordsize="21600,21600" o:gfxdata="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JWhunUAAAABQEAAA8AAAAAAAAAAQAgAAAAIgAAAGRycy9kb3ducmV2LnhtbFBL&#10;AQIUABQAAAAIAIdO4kCPAqFd+gEAAO4DAAAOAAAAAAAAAAEAIAAAACMBAABkcnMvZTJvRG9jLnht&#10;bFBLBQYAAAAABgAGAFkBAACPBQAAAAA=&#10;">
                        <v:fill on="f" focussize="0,0"/>
                        <v:stroke color="#000000" joinstyle="round" endarrow="open"/>
                        <v:imagedata o:title=""/>
                        <o:lock v:ext="edit" aspectratio="f"/>
                      </v:shape>
                      <v:shape id="Text Box 112" o:spid="_x0000_s1026" o:spt="202" type="#_x0000_t202" style="position:absolute;left:1839595;top:1190625;height:304800;width:54800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H/cYNMAAAAFAQAADwAAAAAAAAABACAA&#10;AAAiAAAAZHJzL2Rvd25yZXYueG1sUEsBAhQAFAAAAAgAh07iQK9CCA8SAgAAIgQAAA4AAAAAAAAA&#10;AQAgAAAAIgEAAGRycy9lMm9Eb2MueG1sUEsFBgAAAAAGAAYAWQEAAKYFAAAAAA==&#10;">
                        <v:fill on="f" focussize="0,0"/>
                        <v:stroke on="f"/>
                        <v:imagedata o:title=""/>
                        <o:lock v:ext="edit" aspectratio="f"/>
                        <v:textbox>
                          <w:txbxContent>
                            <w:p>
                              <w:r>
                                <w:t>42984</w:t>
                              </w:r>
                            </w:p>
                          </w:txbxContent>
                        </v:textbox>
                      </v:shape>
                      <v:shape id="Text Box 113" o:spid="_x0000_s1026" o:spt="202" type="#_x0000_t202" style="position:absolute;left:2065654;top:677545;height:304800;width:49276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h/3GDTAAAABQEAAA8AAAAAAAAA&#10;AQAgAAAAIgAAAGRycy9kb3ducmV2LnhtbFBLAQIUABQAAAAIAIdO4kBQkAE2FgIAACEEAAAOAAAA&#10;AAAAAAEAIAAAACIBAABkcnMvZTJvRG9jLnhtbFBLBQYAAAAABgAGAFkBAACqBQAAAAA=&#10;">
                        <v:fill on="f" focussize="0,0"/>
                        <v:stroke on="f"/>
                        <v:imagedata o:title=""/>
                        <o:lock v:ext="edit" aspectratio="f"/>
                        <v:textbox>
                          <w:txbxContent>
                            <w:p>
                              <w:r>
                                <w:t>270</w:t>
                              </w:r>
                            </w:p>
                          </w:txbxContent>
                        </v:textbox>
                      </v:shape>
                      <v:shape id="Text Box 114" o:spid="_x0000_s1026" o:spt="202" type="#_x0000_t202" style="position:absolute;left:2040255;top:136525;height:304800;width:49276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f9xg0wAAAAUBAAAPAAAAAAAAAAEA&#10;IAAAACIAAABkcnMvZG93bnJldi54bWxQSwECFAAUAAAACACHTuJAn5ovyhQCAAAhBAAADgAAAAAA&#10;AAABACAAAAAiAQAAZHJzL2Uyb0RvYy54bWxQSwUGAAAAAAYABgBZAQAAqAUAAAAA&#10;">
                        <v:fill on="f" focussize="0,0"/>
                        <v:stroke on="f"/>
                        <v:imagedata o:title=""/>
                        <o:lock v:ext="edit" aspectratio="f"/>
                        <v:textbox>
                          <w:txbxContent>
                            <w:p>
                              <w:r>
                                <w:t>2880</w:t>
                              </w:r>
                            </w:p>
                          </w:txbxContent>
                        </v:textbox>
                      </v:shape>
                      <v:shape id="Text Box 115" o:spid="_x0000_s1026" o:spt="202" type="#_x0000_t202" style="position:absolute;left:1920240;top:1717040;height:304800;width:47879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f9xg0wAAAAUBAAAPAAAAAAAAAAEAIAAA&#10;ACIAAABkcnMvZG93bnJldi54bWxQSwECFAAUAAAACACHTuJAUCxFcRECAAAiBAAADgAAAAAAAAAB&#10;ACAAAAAiAQAAZHJzL2Uyb0RvYy54bWxQSwUGAAAAAAYABgBZAQAApQUAAAAA&#10;">
                        <v:fill on="f" focussize="0,0"/>
                        <v:stroke on="f"/>
                        <v:imagedata o:title=""/>
                        <o:lock v:ext="edit" aspectratio="f"/>
                        <v:textbox>
                          <w:txbxContent>
                            <w:p>
                              <w:r>
                                <w:t>600</w:t>
                              </w:r>
                            </w:p>
                          </w:txbxContent>
                        </v:textbox>
                      </v:shape>
                      <v:shape id="Text Box 116" o:spid="_x0000_s1026" o:spt="202" type="#_x0000_t202" style="position:absolute;left:1995170;top:2747010;height:304800;width:57848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3GDTAAAABQEAAA8AAAAAAAAAAQAg&#10;AAAAIgAAAGRycy9kb3ducmV2LnhtbFBLAQIUABQAAAAIAIdO4kBMmoO7EwIAACIEAAAOAAAAAAAA&#10;AAEAIAAAACIBAABkcnMvZTJvRG9jLnhtbFBLBQYAAAAABgAGAFkBAACnBQAAAAA=&#10;">
                        <v:fill on="f" focussize="0,0"/>
                        <v:stroke on="f"/>
                        <v:imagedata o:title=""/>
                        <o:lock v:ext="edit" aspectratio="f"/>
                        <v:textbox>
                          <w:txbxContent>
                            <w:p>
                              <w:r>
                                <w:t>10746</w:t>
                              </w:r>
                            </w:p>
                          </w:txbxContent>
                        </v:textbox>
                      </v:shape>
                      <v:shape id="Text Box 117" o:spid="_x0000_s1026" o:spt="202" type="#_x0000_t202" style="position:absolute;left:2587625;top:656590;height:1543050;width:381000;" fillcolor="#FFFFFF" filled="t" stroked="t" coordsize="21600,21600" o:gfxdata="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7TIDd1QAAAAUBAAAPAAAAAAAAAAEAIAAAACIAAABkcnMv&#10;ZG93bnJldi54bWxQSwECFAAUAAAACACHTuJA7OjJPj8CAACUBAAADgAAAAAAAAABACAAAAAkAQAA&#10;ZHJzL2Uyb0RvYy54bWxQSwUGAAAAAAYABgBZAQAA1QUAAAAA&#10;">
                        <v:fill on="t" focussize="0,0"/>
                        <v:stroke color="#000000" miterlimit="8" joinstyle="miter"/>
                        <v:imagedata o:title=""/>
                        <o:lock v:ext="edit" aspectratio="f"/>
                        <v:textbox>
                          <w:txbxContent>
                            <w:p>
                              <w:r>
                                <w:rPr>
                                  <w:rFonts w:hint="eastAsia"/>
                                </w:rPr>
                                <w:t>自</w:t>
                              </w:r>
                            </w:p>
                            <w:p>
                              <w:r>
                                <w:rPr>
                                  <w:rFonts w:hint="eastAsia"/>
                                </w:rPr>
                                <w:t>建</w:t>
                              </w:r>
                            </w:p>
                            <w:p>
                              <w:r>
                                <w:rPr>
                                  <w:rFonts w:hint="eastAsia"/>
                                </w:rPr>
                                <w:t>污</w:t>
                              </w:r>
                            </w:p>
                            <w:p>
                              <w:r>
                                <w:rPr>
                                  <w:rFonts w:hint="eastAsia"/>
                                </w:rPr>
                                <w:t>水</w:t>
                              </w:r>
                            </w:p>
                            <w:p>
                              <w:r>
                                <w:rPr>
                                  <w:rFonts w:hint="eastAsia"/>
                                </w:rPr>
                                <w:t>处</w:t>
                              </w:r>
                            </w:p>
                            <w:p>
                              <w:r>
                                <w:rPr>
                                  <w:rFonts w:hint="eastAsia"/>
                                </w:rPr>
                                <w:t>理</w:t>
                              </w:r>
                            </w:p>
                            <w:p>
                              <w:r>
                                <w:rPr>
                                  <w:rFonts w:hint="eastAsia"/>
                                </w:rPr>
                                <w:t>站</w:t>
                              </w:r>
                            </w:p>
                          </w:txbxContent>
                        </v:textbox>
                      </v:shape>
                      <v:shape id="Text Box 118" o:spid="_x0000_s1026" o:spt="202" type="#_x0000_t202" style="position:absolute;left:2597150;top:161290;height:323850;width:610235;" fillcolor="#FFFFFF" filled="t" stroked="t" coordsize="21600,21600" o:gfxdata="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tMgN3VAAAABQEAAA8AAAAAAAAAAQAgAAAAIgAAAGRycy9kb3du&#10;cmV2LnhtbFBLAQIUABQAAAAIAIdO4kBG/Y8wOwIAAJMEAAAOAAAAAAAAAAEAIAAAACQBAABkcnMv&#10;ZTJvRG9jLnhtbFBLBQYAAAAABgAGAFkBAADRBQAAAAA=&#10;">
                        <v:fill on="t" focussize="0,0"/>
                        <v:stroke color="#000000" miterlimit="8" joinstyle="miter"/>
                        <v:imagedata o:title=""/>
                        <o:lock v:ext="edit" aspectratio="f"/>
                        <v:textbox>
                          <w:txbxContent>
                            <w:p>
                              <w:r>
                                <w:rPr>
                                  <w:rFonts w:hint="eastAsia"/>
                                </w:rPr>
                                <w:t>化粪池</w:t>
                              </w:r>
                            </w:p>
                          </w:txbxContent>
                        </v:textbox>
                      </v:shape>
                      <v:shape id="Text Box 119" o:spid="_x0000_s1026" o:spt="202" type="#_x0000_t202" style="position:absolute;left:2532380;top:2780030;height:304800;width:75946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3GDTAAAABQEAAA8AAAAAAAAAAQAg&#10;AAAAIgAAAGRycy9kb3ducmV2LnhtbFBLAQIUABQAAAAIAIdO4kC3zcTzEwIAACIEAAAOAAAAAAAA&#10;AAEAIAAAACIBAABkcnMvZTJvRG9jLnhtbFBLBQYAAAAABgAGAFkBAACnBQAAAAA=&#10;">
                        <v:fill on="f" focussize="0,0"/>
                        <v:stroke on="f"/>
                        <v:imagedata o:title=""/>
                        <o:lock v:ext="edit" aspectratio="f"/>
                        <v:textbox>
                          <w:txbxContent>
                            <w:p>
                              <w:r>
                                <w:rPr>
                                  <w:rFonts w:hint="eastAsia"/>
                                </w:rPr>
                                <w:t>进入产品</w:t>
                              </w:r>
                            </w:p>
                          </w:txbxContent>
                        </v:textbox>
                      </v:shape>
                      <v:line id="Line 121" o:spid="_x0000_s1026" o:spt="20" style="position:absolute;left:3225800;top:320675;height:635;width:275590;" filled="f" stroked="t" coordsize="21600,21600" o:gfxdata="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adcY1gAAAAUBAAAPAAAAAAAAAAEAIAAAACIAAABkcnMvZG93bnJldi54bWxQSwECFAAUAAAA&#10;CACHTuJAKHJ2QfABAADZAwAADgAAAAAAAAABACAAAAAlAQAAZHJzL2Uyb0RvYy54bWxQSwUGAAAA&#10;AAYABgBZAQAAhwUAAAAA&#10;">
                        <v:fill on="f" focussize="0,0"/>
                        <v:stroke color="#000000" joinstyle="round" endarrow="open"/>
                        <v:imagedata o:title=""/>
                        <o:lock v:ext="edit" aspectratio="f"/>
                      </v:line>
                      <v:line id="Line 122" o:spid="_x0000_s1026" o:spt="20" style="position:absolute;left:2987675;top:1377950;height:635;width:523875;" filled="f" stroked="t" coordsize="21600,21600" o:gfxdata="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Jp1xjWAAAABQEAAA8AAAAAAAAAAQAgAAAAIgAAAGRycy9kb3ducmV2LnhtbFBLAQIUABQA&#10;AAAIAIdO4kBjaDc58gEAANoDAAAOAAAAAAAAAAEAIAAAACUBAABkcnMvZTJvRG9jLnhtbFBLBQYA&#10;AAAABgAGAFkBAACJBQAAAAA=&#10;">
                        <v:fill on="f" focussize="0,0"/>
                        <v:stroke color="#000000" joinstyle="round" endarrow="open"/>
                        <v:imagedata o:title=""/>
                        <o:lock v:ext="edit" aspectratio="f"/>
                      </v:line>
                      <v:shape id="Text Box 123" o:spid="_x0000_s1026" o:spt="202" type="#_x0000_t202" style="position:absolute;left:3884930;top:170180;height:1880235;width:381000;" fillcolor="#FFFFFF" filled="t" stroked="t" coordsize="21600,21600" o:gfxdata="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tMgN3VAAAABQEAAA8AAAAAAAAAAQAgAAAAIgAAAGRycy9k&#10;b3ducmV2LnhtbFBLAQIUABQAAAAIAIdO4kAsGhooPgIAAJQEAAAOAAAAAAAAAAEAIAAAACQBAABk&#10;cnMvZTJvRG9jLnhtbFBLBQYAAAAABgAGAFkBAADUBQAAAAA=&#10;">
                        <v:fill on="t" focussize="0,0"/>
                        <v:stroke color="#000000" miterlimit="8" joinstyle="miter"/>
                        <v:imagedata o:title=""/>
                        <o:lock v:ext="edit" aspectratio="f"/>
                        <v:textbox>
                          <w:txbxContent>
                            <w:p>
                              <w:pPr>
                                <w:jc w:val="center"/>
                              </w:pPr>
                              <w:r>
                                <w:rPr>
                                  <w:rFonts w:hint="eastAsia" w:cs="Times New Roman" w:eastAsiaTheme="minorEastAsia"/>
                                  <w:sz w:val="21"/>
                                  <w:szCs w:val="21"/>
                                  <w:lang w:val="en-US" w:eastAsia="zh-CN"/>
                                </w:rPr>
                                <w:t>华容工业园污水处理厂</w:t>
                              </w:r>
                            </w:p>
                          </w:txbxContent>
                        </v:textbox>
                      </v:shape>
                      <v:shape id="Text Box 124" o:spid="_x0000_s1026" o:spt="202" type="#_x0000_t202" style="position:absolute;left:3151505;top:93980;height:304800;width:54419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H/cYNMAAAAFAQAADwAAAAAAAAABACAA&#10;AAAiAAAAZHJzL2Rvd25yZXYueG1sUEsBAhQAFAAAAAgAh07iQNeSe3cSAgAAIAQAAA4AAAAAAAAA&#10;AQAgAAAAIgEAAGRycy9lMm9Eb2MueG1sUEsFBgAAAAAGAAYAWQEAAKYFAAAAAA==&#10;">
                        <v:fill on="f" focussize="0,0"/>
                        <v:stroke on="f"/>
                        <v:imagedata o:title=""/>
                        <o:lock v:ext="edit" aspectratio="f"/>
                        <v:textbox>
                          <w:txbxContent>
                            <w:p>
                              <w:r>
                                <w:t>2880</w:t>
                              </w:r>
                            </w:p>
                          </w:txbxContent>
                        </v:textbox>
                      </v:shape>
                      <v:shape id="Text Box 125" o:spid="_x0000_s1026" o:spt="202" type="#_x0000_t202" style="position:absolute;left:2974340;top:1172845;height:304800;width:64325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H/cYNMAAAAFAQAADwAAAAAAAAAB&#10;ACAAAAAiAAAAZHJzL2Rvd25yZXYueG1sUEsBAhQAFAAAAAgAh07iQK01UrgVAgAAIgQAAA4AAAAA&#10;AAAAAQAgAAAAIgEAAGRycy9lMm9Eb2MueG1sUEsFBgAAAAAGAAYAWQEAAKkFAAAAAA==&#10;">
                        <v:fill on="f" focussize="0,0"/>
                        <v:stroke on="f"/>
                        <v:imagedata o:title=""/>
                        <o:lock v:ext="edit" aspectratio="f"/>
                        <v:textbox>
                          <w:txbxContent>
                            <w:p>
                              <w:r>
                                <w:t>43854</w:t>
                              </w:r>
                            </w:p>
                          </w:txbxContent>
                        </v:textbox>
                      </v:shape>
                      <v:shape id="Text Box 126" o:spid="_x0000_s1026" o:spt="202" type="#_x0000_t202" style="position:absolute;left:3390900;top:656590;height:304800;width:66230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3GDTAAAABQEAAA8AAAAAAAAAAQAg&#10;AAAAIgAAAGRycy9kb3ducmV2LnhtbFBLAQIUABQAAAAIAIdO4kD7hDg9EwIAACEEAAAOAAAAAAAA&#10;AAEAIAAAACIBAABkcnMvZTJvRG9jLnhtbFBLBQYAAAAABgAGAFkBAACnBQAAAAA=&#10;">
                        <v:fill on="f" focussize="0,0"/>
                        <v:stroke on="f"/>
                        <v:imagedata o:title=""/>
                        <o:lock v:ext="edit" aspectratio="f"/>
                        <v:textbox>
                          <w:txbxContent>
                            <w:p>
                              <w:r>
                                <w:t>46734</w:t>
                              </w:r>
                            </w:p>
                          </w:txbxContent>
                        </v:textbox>
                      </v:shape>
                      <v:shape id="Text Box 127" o:spid="_x0000_s1026" o:spt="202" type="#_x0000_t202" style="position:absolute;left:4210684;top:703580;height:304800;width:749935;"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f9xg0wAAAAUBAAAPAAAAAAAAAAEA&#10;IAAAACIAAABkcnMvZG93bnJldi54bWxQSwECFAAUAAAACACHTuJAEhPrkRQCAAAhBAAADgAAAAAA&#10;AAABACAAAAAiAQAAZHJzL2Uyb0RvYy54bWxQSwUGAAAAAAYABgBZAQAAqAUAAAAA&#10;">
                        <v:fill on="f" focussize="0,0"/>
                        <v:stroke on="f"/>
                        <v:imagedata o:title=""/>
                        <o:lock v:ext="edit" aspectratio="f"/>
                        <v:textbox>
                          <w:txbxContent>
                            <w:p>
                              <w:r>
                                <w:t>46734</w:t>
                              </w:r>
                            </w:p>
                          </w:txbxContent>
                        </v:textbox>
                      </v:shape>
                      <v:shape id="Text Box 128" o:spid="_x0000_s1026" o:spt="202" type="#_x0000_t202" style="position:absolute;left:4685030;top:713105;height:304800;width:749300;" filled="f" stroked="f" coordsize="21600,21600" o:gfxdata="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3GDTAAAABQEAAA8AAAAAAAAAAQAg&#10;AAAAIgAAAGRycy9kb3ducmV2LnhtbFBLAQIUABQAAAAIAIdO4kDoWUI6EwIAACEEAAAOAAAAAAAA&#10;AAEAIAAAACIBAABkcnMvZTJvRG9jLnhtbFBLBQYAAAAABgAGAFkBAACnBQAAAAA=&#10;">
                        <v:fill on="f" focussize="0,0"/>
                        <v:stroke on="f"/>
                        <v:imagedata o:title=""/>
                        <o:lock v:ext="edit" aspectratio="f"/>
                        <v:textbox>
                          <w:txbxContent>
                            <w:p>
                              <w:pPr>
                                <w:rPr>
                                  <w:rFonts w:hint="default" w:eastAsia="宋体"/>
                                  <w:lang w:val="en-US" w:eastAsia="zh-CN"/>
                                </w:rPr>
                              </w:pPr>
                              <w:r>
                                <w:rPr>
                                  <w:rFonts w:hint="eastAsia"/>
                                  <w:lang w:val="en-US" w:eastAsia="zh-CN"/>
                                </w:rPr>
                                <w:t>华洪运河</w:t>
                              </w:r>
                            </w:p>
                          </w:txbxContent>
                        </v:textbox>
                      </v:shape>
                      <w10:wrap type="none"/>
                      <w10:anchorlock/>
                    </v:group>
                  </w:pict>
                </mc:Fallback>
              </mc:AlternateContent>
            </w:r>
            <w:r>
              <w:rPr>
                <w:rFonts w:hint="default" w:ascii="Times New Roman" w:hAnsi="Times New Roman" w:cs="Times New Roman" w:eastAsiaTheme="minorEastAsia"/>
                <w:sz w:val="24"/>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hanging="422" w:hangingChars="200"/>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图</w:t>
            </w:r>
            <w:r>
              <w:rPr>
                <w:rFonts w:hint="default" w:ascii="Times New Roman" w:hAnsi="Times New Roman" w:cs="Times New Roman" w:eastAsiaTheme="minorEastAsia"/>
                <w:b/>
                <w:bCs/>
                <w:sz w:val="21"/>
                <w:szCs w:val="21"/>
                <w:lang w:val="en-US" w:eastAsia="zh-CN"/>
              </w:rPr>
              <w:t>4</w:t>
            </w:r>
            <w:r>
              <w:rPr>
                <w:rFonts w:hint="default" w:ascii="Times New Roman" w:hAnsi="Times New Roman" w:cs="Times New Roman" w:eastAsiaTheme="minorEastAsia"/>
                <w:b/>
                <w:bCs/>
                <w:sz w:val="21"/>
                <w:szCs w:val="21"/>
              </w:rPr>
              <w:t>-2  项目水平衡图（m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/a）</w:t>
            </w:r>
          </w:p>
          <w:p>
            <w:pPr>
              <w:pStyle w:val="6"/>
              <w:adjustRightInd/>
              <w:snapToGrid/>
              <w:spacing w:after="0" w:line="360" w:lineRule="auto"/>
              <w:ind w:firstLine="480" w:firstLineChars="2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根据《环境影响评价技术导则 地表水环境》（HJ 2.3-2018）中等级判断，本项目属于间接排放，地表水评价等级为三级B，项目可不进行水环境影响预测，进行简要分析。</w:t>
            </w:r>
          </w:p>
          <w:p>
            <w:pPr>
              <w:spacing w:line="360" w:lineRule="auto"/>
              <w:ind w:firstLine="480" w:firstLineChars="200"/>
              <w:rPr>
                <w:rFonts w:hint="default" w:ascii="Times New Roman" w:hAnsi="Times New Roman" w:cs="Times New Roman" w:eastAsiaTheme="minorEastAsia"/>
                <w:color w:val="FF0000"/>
                <w:sz w:val="24"/>
                <w:szCs w:val="24"/>
                <w:highlight w:val="none"/>
                <w:u w:val="single"/>
                <w:lang w:val="en-US" w:eastAsia="zh-CN"/>
              </w:rPr>
            </w:pPr>
            <w:r>
              <w:rPr>
                <w:rFonts w:hint="default" w:ascii="Times New Roman" w:hAnsi="Times New Roman" w:cs="Times New Roman" w:eastAsiaTheme="minorEastAsia"/>
                <w:color w:val="FF0000"/>
                <w:sz w:val="24"/>
                <w:szCs w:val="24"/>
                <w:highlight w:val="none"/>
                <w:u w:val="single"/>
                <w:lang w:eastAsia="zh-CN"/>
              </w:rPr>
              <w:t>（</w:t>
            </w:r>
            <w:r>
              <w:rPr>
                <w:rFonts w:hint="default" w:ascii="Times New Roman" w:hAnsi="Times New Roman" w:cs="Times New Roman" w:eastAsiaTheme="minorEastAsia"/>
                <w:color w:val="FF0000"/>
                <w:sz w:val="24"/>
                <w:szCs w:val="24"/>
                <w:highlight w:val="none"/>
                <w:u w:val="single"/>
                <w:lang w:val="en-US" w:eastAsia="zh-CN"/>
              </w:rPr>
              <w:t>3</w:t>
            </w:r>
            <w:r>
              <w:rPr>
                <w:rFonts w:hint="default" w:ascii="Times New Roman" w:hAnsi="Times New Roman" w:cs="Times New Roman" w:eastAsiaTheme="minorEastAsia"/>
                <w:color w:val="FF0000"/>
                <w:sz w:val="24"/>
                <w:szCs w:val="24"/>
                <w:highlight w:val="none"/>
                <w:u w:val="single"/>
                <w:lang w:eastAsia="zh-CN"/>
              </w:rPr>
              <w:t>）</w:t>
            </w:r>
            <w:r>
              <w:rPr>
                <w:rFonts w:hint="default" w:ascii="Times New Roman" w:hAnsi="Times New Roman" w:cs="Times New Roman" w:eastAsiaTheme="minorEastAsia"/>
                <w:color w:val="FF0000"/>
                <w:sz w:val="24"/>
                <w:szCs w:val="24"/>
                <w:highlight w:val="none"/>
                <w:u w:val="single"/>
                <w:lang w:val="en-US" w:eastAsia="zh-CN"/>
              </w:rPr>
              <w:t>可行性分析</w:t>
            </w:r>
          </w:p>
          <w:p>
            <w:pPr>
              <w:pStyle w:val="43"/>
              <w:ind w:firstLine="480" w:firstLineChars="200"/>
              <w:rPr>
                <w:rFonts w:hint="default" w:ascii="Times New Roman" w:hAnsi="Times New Roman" w:cs="Times New Roman"/>
                <w:color w:val="FF0000"/>
                <w:kern w:val="2"/>
                <w:szCs w:val="20"/>
                <w:u w:val="single"/>
                <w:lang w:val="en-US" w:eastAsia="zh-CN"/>
              </w:rPr>
            </w:pPr>
            <w:r>
              <w:rPr>
                <w:rFonts w:hint="default" w:ascii="Times New Roman" w:hAnsi="Times New Roman" w:cs="Times New Roman"/>
                <w:color w:val="FF0000"/>
                <w:kern w:val="2"/>
                <w:szCs w:val="20"/>
                <w:u w:val="single"/>
                <w:lang w:val="en-US" w:eastAsia="zh-CN"/>
              </w:rPr>
              <w:t>华容工业园污水处理厂位于华容县三封寺镇毛家村，日处理废水规模11000m</w:t>
            </w:r>
            <w:r>
              <w:rPr>
                <w:rFonts w:hint="default" w:ascii="Times New Roman" w:hAnsi="Times New Roman" w:cs="Times New Roman"/>
                <w:color w:val="FF0000"/>
                <w:kern w:val="2"/>
                <w:szCs w:val="20"/>
                <w:u w:val="single"/>
                <w:vertAlign w:val="superscript"/>
                <w:lang w:val="en-US" w:eastAsia="zh-CN"/>
              </w:rPr>
              <w:t>3</w:t>
            </w:r>
            <w:r>
              <w:rPr>
                <w:rFonts w:hint="default" w:ascii="Times New Roman" w:hAnsi="Times New Roman" w:cs="Times New Roman"/>
                <w:color w:val="FF0000"/>
                <w:kern w:val="2"/>
                <w:szCs w:val="20"/>
                <w:u w:val="single"/>
                <w:lang w:val="en-US" w:eastAsia="zh-CN"/>
              </w:rPr>
              <w:t>/d，纳污范围为华容工业园（三封工业小区）共4.3km</w:t>
            </w:r>
            <w:r>
              <w:rPr>
                <w:rFonts w:hint="default" w:ascii="Times New Roman" w:hAnsi="Times New Roman" w:cs="Times New Roman"/>
                <w:color w:val="FF0000"/>
                <w:kern w:val="2"/>
                <w:szCs w:val="20"/>
                <w:u w:val="single"/>
                <w:vertAlign w:val="superscript"/>
                <w:lang w:val="en-US" w:eastAsia="zh-CN"/>
              </w:rPr>
              <w:t>2</w:t>
            </w:r>
            <w:r>
              <w:rPr>
                <w:rFonts w:hint="default" w:ascii="Times New Roman" w:hAnsi="Times New Roman" w:cs="Times New Roman"/>
                <w:color w:val="FF0000"/>
                <w:kern w:val="2"/>
                <w:szCs w:val="20"/>
                <w:u w:val="single"/>
                <w:lang w:val="en-US" w:eastAsia="zh-CN"/>
              </w:rPr>
              <w:t>区域。该污水处理厂采用“水解酸化+A/A/</w:t>
            </w:r>
            <w:r>
              <w:rPr>
                <w:rFonts w:hint="eastAsia" w:ascii="Times New Roman" w:hAnsi="Times New Roman" w:cs="Times New Roman"/>
                <w:color w:val="FF0000"/>
                <w:kern w:val="2"/>
                <w:szCs w:val="20"/>
                <w:u w:val="single"/>
                <w:lang w:val="en-US" w:eastAsia="zh-CN"/>
              </w:rPr>
              <w:t>O</w:t>
            </w:r>
            <w:r>
              <w:rPr>
                <w:rFonts w:hint="default" w:ascii="Times New Roman" w:hAnsi="Times New Roman" w:cs="Times New Roman"/>
                <w:color w:val="FF0000"/>
                <w:kern w:val="2"/>
                <w:szCs w:val="20"/>
                <w:u w:val="single"/>
                <w:lang w:val="en-US" w:eastAsia="zh-CN"/>
              </w:rPr>
              <w:t>工艺，出水水质达到《城镇污水处理厂污染物排放标准》(GB18918—2002)的一级B标准。2013年4月已开始试运行,其出水水质总体稳定且优于设计值</w:t>
            </w:r>
            <w:r>
              <w:rPr>
                <w:rFonts w:hint="eastAsia" w:ascii="Times New Roman" w:hAnsi="Times New Roman" w:cs="Times New Roman"/>
                <w:color w:val="FF0000"/>
                <w:kern w:val="2"/>
                <w:szCs w:val="20"/>
                <w:u w:val="single"/>
                <w:lang w:val="en-US" w:eastAsia="zh-CN"/>
              </w:rPr>
              <w:t>，</w:t>
            </w:r>
            <w:r>
              <w:rPr>
                <w:rFonts w:hint="default" w:ascii="Times New Roman" w:hAnsi="Times New Roman" w:cs="Times New Roman"/>
                <w:color w:val="FF0000"/>
                <w:kern w:val="2"/>
                <w:szCs w:val="20"/>
                <w:u w:val="single"/>
                <w:lang w:val="en-US" w:eastAsia="zh-CN"/>
              </w:rPr>
              <w:t>处理效果很好，2013年11月正式运行。</w:t>
            </w:r>
          </w:p>
          <w:p>
            <w:pPr>
              <w:pStyle w:val="43"/>
              <w:ind w:firstLine="480" w:firstLineChars="200"/>
              <w:rPr>
                <w:rFonts w:hint="default" w:ascii="Times New Roman" w:hAnsi="Times New Roman" w:cs="Times New Roman"/>
                <w:color w:val="FF0000"/>
                <w:kern w:val="2"/>
                <w:szCs w:val="20"/>
                <w:u w:val="single"/>
                <w:lang w:val="en-US" w:eastAsia="zh-CN"/>
              </w:rPr>
            </w:pPr>
            <w:r>
              <w:rPr>
                <w:rFonts w:hint="default" w:ascii="Times New Roman" w:hAnsi="Times New Roman" w:cs="Times New Roman"/>
                <w:color w:val="FF0000"/>
                <w:kern w:val="2"/>
                <w:szCs w:val="20"/>
                <w:u w:val="single"/>
                <w:lang w:val="en-US" w:eastAsia="zh-CN"/>
              </w:rPr>
              <w:t>本项目位于华容工业园（三封工业小区），属于华容工业园污水处理厂纳污范围，项目建成后，全厂废水排放量约为155.78m</w:t>
            </w:r>
            <w:r>
              <w:rPr>
                <w:rFonts w:hint="default" w:ascii="Times New Roman" w:hAnsi="Times New Roman" w:cs="Times New Roman"/>
                <w:color w:val="FF0000"/>
                <w:kern w:val="2"/>
                <w:szCs w:val="20"/>
                <w:u w:val="single"/>
                <w:vertAlign w:val="superscript"/>
                <w:lang w:val="en-US" w:eastAsia="zh-CN"/>
              </w:rPr>
              <w:t>3</w:t>
            </w:r>
            <w:r>
              <w:rPr>
                <w:rFonts w:hint="default" w:ascii="Times New Roman" w:hAnsi="Times New Roman" w:cs="Times New Roman"/>
                <w:color w:val="FF0000"/>
                <w:kern w:val="2"/>
                <w:szCs w:val="20"/>
                <w:u w:val="single"/>
                <w:lang w:val="en-US" w:eastAsia="zh-CN"/>
              </w:rPr>
              <w:t>/d，排放量很小，仅占华容工业园（三封工业小区）污水处理厂处理能力的1.416%，对污水处理厂的冲击很小。可以接纳本项目的产生的污水，且本项目排放废水经过自建污水处理系统处理后其废水水质为COD：250 mg/L、NH</w:t>
            </w:r>
            <w:r>
              <w:rPr>
                <w:rFonts w:hint="default" w:ascii="Times New Roman" w:hAnsi="Times New Roman" w:cs="Times New Roman"/>
                <w:color w:val="FF0000"/>
                <w:kern w:val="2"/>
                <w:szCs w:val="20"/>
                <w:u w:val="single"/>
                <w:vertAlign w:val="subscript"/>
                <w:lang w:val="en-US" w:eastAsia="zh-CN"/>
              </w:rPr>
              <w:t>3</w:t>
            </w:r>
            <w:r>
              <w:rPr>
                <w:rFonts w:hint="default" w:ascii="Times New Roman" w:hAnsi="Times New Roman" w:cs="Times New Roman"/>
                <w:color w:val="FF0000"/>
                <w:kern w:val="2"/>
                <w:szCs w:val="20"/>
                <w:u w:val="single"/>
                <w:lang w:val="en-US" w:eastAsia="zh-CN"/>
              </w:rPr>
              <w:t>-N：25 mg/L、SS：100mg/L，能够满足华容工业园（三封工业小区）污水处理厂对接纳水质要求(COD≤300mg/l，NH</w:t>
            </w:r>
            <w:r>
              <w:rPr>
                <w:rFonts w:hint="default" w:ascii="Times New Roman" w:hAnsi="Times New Roman" w:cs="Times New Roman"/>
                <w:color w:val="FF0000"/>
                <w:kern w:val="2"/>
                <w:szCs w:val="20"/>
                <w:u w:val="single"/>
                <w:vertAlign w:val="subscript"/>
                <w:lang w:val="en-US" w:eastAsia="zh-CN"/>
              </w:rPr>
              <w:t>3</w:t>
            </w:r>
            <w:r>
              <w:rPr>
                <w:rFonts w:hint="default" w:ascii="Times New Roman" w:hAnsi="Times New Roman" w:cs="Times New Roman"/>
                <w:color w:val="FF0000"/>
                <w:kern w:val="2"/>
                <w:szCs w:val="20"/>
                <w:u w:val="single"/>
                <w:lang w:val="en-US" w:eastAsia="zh-CN"/>
              </w:rPr>
              <w:t>-N≤50mg/l，SS≤150mg/l)。因此，本项目污水能够排入污水处理厂内。</w:t>
            </w:r>
          </w:p>
          <w:p>
            <w:pPr>
              <w:widowControl/>
              <w:adjustRightInd w:val="0"/>
              <w:snapToGrid w:val="0"/>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由此可知项目产生的废水经其处理后不会对当地地表水环境产生大的影响，项目废水处理措施可行。</w:t>
            </w:r>
          </w:p>
          <w:p>
            <w:pPr>
              <w:spacing w:line="360" w:lineRule="auto"/>
              <w:ind w:firstLine="480" w:firstLineChars="200"/>
              <w:rPr>
                <w:rFonts w:hint="default" w:ascii="Times New Roman" w:hAnsi="Times New Roman" w:cs="Times New Roman" w:eastAsiaTheme="minorEastAsia"/>
                <w:color w:val="FF0000"/>
                <w:spacing w:val="4"/>
                <w:sz w:val="24"/>
                <w:u w:val="single"/>
              </w:rPr>
            </w:pPr>
            <w:r>
              <w:rPr>
                <w:rFonts w:hint="default" w:ascii="Times New Roman" w:hAnsi="Times New Roman" w:cs="Times New Roman"/>
                <w:color w:val="FF0000"/>
                <w:sz w:val="24"/>
                <w:u w:val="single"/>
              </w:rPr>
              <w:t>经以上措施处理后，本项目产生的废水对区域水环境影响不大。</w:t>
            </w:r>
          </w:p>
          <w:p>
            <w:pPr>
              <w:spacing w:line="360" w:lineRule="auto"/>
              <w:ind w:firstLine="480" w:firstLineChars="200"/>
              <w:rPr>
                <w:rFonts w:hint="default" w:ascii="Times New Roman" w:hAnsi="Times New Roman" w:cs="Times New Roman" w:eastAsiaTheme="minorEastAsia"/>
                <w:color w:val="FF0000"/>
                <w:sz w:val="24"/>
                <w:szCs w:val="24"/>
                <w:u w:val="single"/>
              </w:rPr>
            </w:pPr>
            <w:r>
              <w:rPr>
                <w:rFonts w:hint="default" w:ascii="Times New Roman" w:hAnsi="Times New Roman" w:cs="Times New Roman"/>
                <w:color w:val="FF0000"/>
                <w:sz w:val="24"/>
                <w:szCs w:val="24"/>
                <w:u w:val="single"/>
              </w:rPr>
              <w:t>因此，</w:t>
            </w:r>
            <w:r>
              <w:rPr>
                <w:rFonts w:hint="eastAsia" w:ascii="Times New Roman" w:hAnsi="Times New Roman" w:cs="Times New Roman" w:eastAsiaTheme="minorEastAsia"/>
                <w:color w:val="FF0000"/>
                <w:sz w:val="24"/>
                <w:szCs w:val="24"/>
                <w:u w:val="single"/>
                <w:lang w:eastAsia="zh-CN"/>
              </w:rPr>
              <w:t>生活污水</w:t>
            </w:r>
            <w:r>
              <w:rPr>
                <w:rFonts w:hint="default" w:ascii="Times New Roman" w:hAnsi="Times New Roman" w:cs="Times New Roman" w:eastAsiaTheme="minorEastAsia"/>
                <w:color w:val="FF0000"/>
                <w:sz w:val="24"/>
                <w:szCs w:val="24"/>
                <w:u w:val="single"/>
              </w:rPr>
              <w:t>经化粪池处理后与生产废水一同进入自建地埋式污水处理系统处理后，排入</w:t>
            </w:r>
            <w:r>
              <w:rPr>
                <w:rFonts w:hint="default" w:ascii="Times New Roman" w:hAnsi="Times New Roman" w:cs="Times New Roman" w:eastAsiaTheme="minorEastAsia"/>
                <w:color w:val="FF0000"/>
                <w:sz w:val="24"/>
                <w:szCs w:val="24"/>
                <w:u w:val="single"/>
                <w:lang w:val="en-US" w:eastAsia="zh-CN"/>
              </w:rPr>
              <w:t>园区</w:t>
            </w:r>
            <w:r>
              <w:rPr>
                <w:rFonts w:hint="default" w:ascii="Times New Roman" w:hAnsi="Times New Roman" w:cs="Times New Roman" w:eastAsiaTheme="minorEastAsia"/>
                <w:color w:val="FF0000"/>
                <w:sz w:val="24"/>
                <w:szCs w:val="24"/>
                <w:u w:val="single"/>
              </w:rPr>
              <w:t>污水管网，进入</w:t>
            </w:r>
            <w:r>
              <w:rPr>
                <w:rFonts w:hint="default" w:ascii="Times New Roman" w:hAnsi="Times New Roman" w:cs="Times New Roman" w:eastAsiaTheme="minorEastAsia"/>
                <w:color w:val="FF0000"/>
                <w:sz w:val="24"/>
                <w:szCs w:val="24"/>
                <w:u w:val="single"/>
                <w:lang w:val="en-US" w:eastAsia="zh-CN"/>
              </w:rPr>
              <w:t>华容工业园污水处理厂</w:t>
            </w:r>
            <w:r>
              <w:rPr>
                <w:rFonts w:hint="default" w:ascii="Times New Roman" w:hAnsi="Times New Roman" w:cs="Times New Roman" w:eastAsiaTheme="minorEastAsia"/>
                <w:color w:val="FF0000"/>
                <w:sz w:val="24"/>
                <w:szCs w:val="24"/>
                <w:u w:val="single"/>
              </w:rPr>
              <w:t>深度处理合理。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FF0000"/>
                <w:sz w:val="24"/>
                <w:u w:val="single"/>
              </w:rPr>
            </w:pPr>
            <w:r>
              <w:rPr>
                <w:rFonts w:hint="default" w:ascii="Times New Roman" w:hAnsi="Times New Roman" w:cs="Times New Roman"/>
                <w:b w:val="0"/>
                <w:bCs w:val="0"/>
                <w:color w:val="FF0000"/>
                <w:sz w:val="24"/>
                <w:u w:val="single"/>
                <w:lang w:eastAsia="zh-CN"/>
              </w:rPr>
              <w:t>（</w:t>
            </w:r>
            <w:r>
              <w:rPr>
                <w:rFonts w:hint="default" w:ascii="Times New Roman" w:hAnsi="Times New Roman" w:cs="Times New Roman"/>
                <w:b w:val="0"/>
                <w:bCs w:val="0"/>
                <w:color w:val="FF0000"/>
                <w:sz w:val="24"/>
                <w:u w:val="single"/>
                <w:lang w:val="en-US" w:eastAsia="zh-CN"/>
              </w:rPr>
              <w:t>3</w:t>
            </w:r>
            <w:r>
              <w:rPr>
                <w:rFonts w:hint="default" w:ascii="Times New Roman" w:hAnsi="Times New Roman" w:cs="Times New Roman"/>
                <w:b w:val="0"/>
                <w:bCs w:val="0"/>
                <w:color w:val="FF0000"/>
                <w:sz w:val="24"/>
                <w:u w:val="single"/>
                <w:lang w:eastAsia="zh-CN"/>
              </w:rPr>
              <w:t>）</w:t>
            </w:r>
            <w:r>
              <w:rPr>
                <w:rFonts w:hint="default" w:ascii="Times New Roman" w:hAnsi="Times New Roman" w:cs="Times New Roman"/>
                <w:b w:val="0"/>
                <w:bCs w:val="0"/>
                <w:color w:val="FF0000"/>
                <w:sz w:val="24"/>
                <w:u w:val="single"/>
              </w:rPr>
              <w:t>废水处理效果、规模及工艺可行性分析：</w:t>
            </w:r>
          </w:p>
          <w:p>
            <w:pPr>
              <w:spacing w:line="360" w:lineRule="auto"/>
              <w:ind w:firstLine="480" w:firstLineChars="200"/>
              <w:jc w:val="left"/>
              <w:rPr>
                <w:rFonts w:hint="default" w:ascii="Times New Roman" w:hAnsi="Times New Roman" w:cs="Times New Roman"/>
                <w:color w:val="FF0000"/>
                <w:u w:val="single"/>
              </w:rPr>
            </w:pPr>
            <w:r>
              <w:rPr>
                <w:rFonts w:hint="default" w:ascii="Times New Roman" w:hAnsi="Times New Roman" w:cs="Times New Roman"/>
                <w:color w:val="FF0000"/>
                <w:sz w:val="24"/>
                <w:u w:val="single"/>
              </w:rPr>
              <w:t>本项目污水处理采用生化池+沉淀池+厌氧池+污泥池工艺处理，污水处理站由收纳池、应急池、生化池、沉淀池、厌氧池、污泥池、污泥脱水房以及生产设备用房组成。</w:t>
            </w:r>
          </w:p>
          <w:p>
            <w:pPr>
              <w:spacing w:line="360" w:lineRule="auto"/>
              <w:ind w:firstLine="480" w:firstLineChars="200"/>
              <w:jc w:val="left"/>
              <w:rPr>
                <w:rFonts w:hint="default" w:ascii="Times New Roman" w:hAnsi="Times New Roman" w:cs="Times New Roman"/>
                <w:color w:val="FF0000"/>
                <w:u w:val="single"/>
              </w:rPr>
            </w:pPr>
            <w:r>
              <w:rPr>
                <w:rFonts w:hint="default" w:ascii="Times New Roman" w:hAnsi="Times New Roman" w:cs="Times New Roman"/>
                <w:color w:val="FF0000"/>
                <w:sz w:val="24"/>
                <w:u w:val="single"/>
              </w:rPr>
              <w:t>污水处理站处理效果预测表如下：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FF0000"/>
                <w:sz w:val="21"/>
                <w:szCs w:val="21"/>
                <w:u w:val="single"/>
              </w:rPr>
            </w:pPr>
            <w:r>
              <w:rPr>
                <w:rFonts w:hint="default" w:ascii="Times New Roman" w:hAnsi="Times New Roman" w:cs="Times New Roman"/>
                <w:b/>
                <w:color w:val="FF0000"/>
                <w:sz w:val="21"/>
                <w:szCs w:val="21"/>
                <w:u w:val="single"/>
              </w:rPr>
              <w:t>表</w:t>
            </w:r>
            <w:r>
              <w:rPr>
                <w:rFonts w:hint="default" w:ascii="Times New Roman" w:hAnsi="Times New Roman" w:cs="Times New Roman"/>
                <w:b/>
                <w:color w:val="FF0000"/>
                <w:sz w:val="21"/>
                <w:szCs w:val="21"/>
                <w:u w:val="single"/>
                <w:lang w:val="en-US" w:eastAsia="zh-CN"/>
              </w:rPr>
              <w:t>4-12</w:t>
            </w:r>
            <w:r>
              <w:rPr>
                <w:rFonts w:hint="default" w:ascii="Times New Roman" w:hAnsi="Times New Roman" w:cs="Times New Roman"/>
                <w:b/>
                <w:color w:val="FF0000"/>
                <w:sz w:val="21"/>
                <w:szCs w:val="21"/>
                <w:u w:val="single"/>
              </w:rPr>
              <w:t xml:space="preserve">   处理效果预测</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451"/>
              <w:gridCol w:w="1496"/>
              <w:gridCol w:w="1153"/>
              <w:gridCol w:w="1084"/>
              <w:gridCol w:w="873"/>
              <w:gridCol w:w="784"/>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287" w:type="pct"/>
                  <w:gridSpan w:val="2"/>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处理单元名称</w:t>
                  </w:r>
                </w:p>
              </w:tc>
              <w:tc>
                <w:tcPr>
                  <w:tcW w:w="668" w:type="pct"/>
                  <w:vAlign w:val="center"/>
                </w:tcPr>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CODc</w:t>
                  </w:r>
                  <w:r>
                    <w:rPr>
                      <w:rFonts w:hint="default" w:ascii="Times New Roman" w:hAnsi="Times New Roman" w:cs="Times New Roman"/>
                      <w:color w:val="FF0000"/>
                      <w:kern w:val="0"/>
                      <w:u w:val="single"/>
                      <w:vertAlign w:val="subscript"/>
                    </w:rPr>
                    <w:t>r</w:t>
                  </w:r>
                </w:p>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(mg/L)</w:t>
                  </w:r>
                </w:p>
              </w:tc>
              <w:tc>
                <w:tcPr>
                  <w:tcW w:w="628" w:type="pct"/>
                  <w:vAlign w:val="center"/>
                </w:tcPr>
                <w:p>
                  <w:pPr>
                    <w:jc w:val="center"/>
                    <w:textAlignment w:val="center"/>
                    <w:rPr>
                      <w:rFonts w:hint="default" w:ascii="Times New Roman" w:hAnsi="Times New Roman" w:cs="Times New Roman"/>
                      <w:color w:val="FF0000"/>
                      <w:kern w:val="0"/>
                      <w:u w:val="single"/>
                    </w:rPr>
                  </w:pPr>
                  <w:r>
                    <w:rPr>
                      <w:rStyle w:val="38"/>
                      <w:rFonts w:hint="default" w:ascii="Times New Roman" w:hAnsi="Times New Roman" w:cs="Times New Roman"/>
                      <w:color w:val="FF0000"/>
                      <w:sz w:val="21"/>
                      <w:szCs w:val="21"/>
                      <w:u w:val="single"/>
                    </w:rPr>
                    <w:t>BOD</w:t>
                  </w:r>
                  <w:r>
                    <w:rPr>
                      <w:rFonts w:hint="default" w:ascii="Times New Roman" w:hAnsi="Times New Roman" w:cs="Times New Roman"/>
                      <w:color w:val="FF0000"/>
                      <w:kern w:val="0"/>
                      <w:u w:val="single"/>
                      <w:vertAlign w:val="subscript"/>
                    </w:rPr>
                    <w:t>5</w:t>
                  </w:r>
                </w:p>
                <w:p>
                  <w:pPr>
                    <w:jc w:val="center"/>
                    <w:textAlignment w:val="center"/>
                    <w:rPr>
                      <w:rFonts w:hint="default" w:ascii="Times New Roman" w:hAnsi="Times New Roman" w:cs="Times New Roman"/>
                      <w:color w:val="FF0000"/>
                      <w:u w:val="single"/>
                    </w:rPr>
                  </w:pPr>
                  <w:r>
                    <w:rPr>
                      <w:rStyle w:val="38"/>
                      <w:rFonts w:hint="default" w:ascii="Times New Roman" w:hAnsi="Times New Roman" w:cs="Times New Roman"/>
                      <w:color w:val="FF0000"/>
                      <w:sz w:val="21"/>
                      <w:szCs w:val="21"/>
                      <w:u w:val="single"/>
                    </w:rPr>
                    <w:t>(mg/L)</w:t>
                  </w:r>
                </w:p>
              </w:tc>
              <w:tc>
                <w:tcPr>
                  <w:tcW w:w="506" w:type="pct"/>
                  <w:vAlign w:val="center"/>
                </w:tcPr>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SS</w:t>
                  </w:r>
                </w:p>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(mg/L)</w:t>
                  </w:r>
                </w:p>
              </w:tc>
              <w:tc>
                <w:tcPr>
                  <w:tcW w:w="454" w:type="pct"/>
                  <w:vAlign w:val="center"/>
                </w:tcPr>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NH</w:t>
                  </w:r>
                  <w:r>
                    <w:rPr>
                      <w:rFonts w:hint="default" w:ascii="Times New Roman" w:hAnsi="Times New Roman" w:cs="Times New Roman"/>
                      <w:color w:val="FF0000"/>
                      <w:kern w:val="0"/>
                      <w:u w:val="single"/>
                      <w:vertAlign w:val="subscript"/>
                    </w:rPr>
                    <w:t>3</w:t>
                  </w:r>
                  <w:r>
                    <w:rPr>
                      <w:rFonts w:hint="default" w:ascii="Times New Roman" w:hAnsi="Times New Roman" w:cs="Times New Roman"/>
                      <w:color w:val="FF0000"/>
                      <w:kern w:val="0"/>
                      <w:u w:val="single"/>
                    </w:rPr>
                    <w:t>-N</w:t>
                  </w:r>
                </w:p>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(mg/L)</w:t>
                  </w:r>
                </w:p>
              </w:tc>
              <w:tc>
                <w:tcPr>
                  <w:tcW w:w="454" w:type="pct"/>
                  <w:vAlign w:val="center"/>
                </w:tcPr>
                <w:p>
                  <w:pPr>
                    <w:jc w:val="center"/>
                    <w:textAlignment w:val="center"/>
                    <w:rPr>
                      <w:rFonts w:hint="default" w:ascii="Times New Roman" w:hAnsi="Times New Roman" w:cs="Times New Roman"/>
                      <w:color w:val="FF0000"/>
                      <w:u w:val="single"/>
                      <w:lang w:val="en-US" w:eastAsia="zh-CN"/>
                    </w:rPr>
                  </w:pPr>
                  <w:r>
                    <w:rPr>
                      <w:rFonts w:hint="default" w:ascii="Times New Roman" w:hAnsi="Times New Roman" w:cs="Times New Roman"/>
                      <w:color w:val="FF0000"/>
                      <w:u w:val="single"/>
                      <w:lang w:val="en-US" w:eastAsia="zh-CN"/>
                    </w:rPr>
                    <w:t>盐度</w:t>
                  </w:r>
                </w:p>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color w:val="FF0000"/>
                      <w:kern w:val="0"/>
                      <w:sz w:val="21"/>
                      <w:szCs w:val="18"/>
                      <w:u w:val="single"/>
                      <w:lang w:val="en-US" w:eastAsia="zh-CN"/>
                    </w:rPr>
                    <w:t>（g/L）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287" w:type="pct"/>
                  <w:gridSpan w:val="2"/>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进水水质</w:t>
                  </w:r>
                </w:p>
              </w:tc>
              <w:tc>
                <w:tcPr>
                  <w:tcW w:w="66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FF0000"/>
                      <w:kern w:val="0"/>
                      <w:u w:val="single"/>
                    </w:rPr>
                  </w:pPr>
                  <w:r>
                    <w:rPr>
                      <w:rFonts w:hint="default" w:ascii="Times New Roman" w:hAnsi="Times New Roman" w:cs="Times New Roman"/>
                      <w:color w:val="FF0000"/>
                      <w:u w:val="single"/>
                    </w:rPr>
                    <w:t>1500</w:t>
                  </w:r>
                </w:p>
              </w:tc>
              <w:tc>
                <w:tcPr>
                  <w:tcW w:w="628"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1000</w:t>
                  </w:r>
                </w:p>
              </w:tc>
              <w:tc>
                <w:tcPr>
                  <w:tcW w:w="506"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800</w:t>
                  </w:r>
                </w:p>
              </w:tc>
              <w:tc>
                <w:tcPr>
                  <w:tcW w:w="454"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30</w:t>
                  </w:r>
                </w:p>
              </w:tc>
              <w:tc>
                <w:tcPr>
                  <w:tcW w:w="454"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宋体" w:cs="Times New Roman"/>
                      <w:color w:val="FF0000"/>
                      <w:u w:val="single"/>
                      <w:lang w:val="en-US" w:eastAsia="zh-CN"/>
                    </w:rPr>
                  </w:pPr>
                  <w:r>
                    <w:rPr>
                      <w:rFonts w:hint="eastAsia" w:ascii="Times New Roman" w:hAnsi="Times New Roman" w:cs="Times New Roman"/>
                      <w:color w:val="FF0000"/>
                      <w:u w:val="singl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420" w:type="pct"/>
                  <w:vMerge w:val="restart"/>
                  <w:vAlign w:val="center"/>
                </w:tcPr>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初级沉淀池</w:t>
                  </w:r>
                </w:p>
              </w:tc>
              <w:tc>
                <w:tcPr>
                  <w:tcW w:w="867" w:type="pct"/>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去除率</w:t>
                  </w:r>
                </w:p>
              </w:tc>
              <w:tc>
                <w:tcPr>
                  <w:tcW w:w="66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FF0000"/>
                      <w:kern w:val="0"/>
                      <w:u w:val="single"/>
                    </w:rPr>
                  </w:pPr>
                  <w:r>
                    <w:rPr>
                      <w:rFonts w:hint="default" w:ascii="Times New Roman" w:hAnsi="Times New Roman" w:cs="Times New Roman"/>
                      <w:color w:val="FF0000"/>
                      <w:u w:val="single"/>
                    </w:rPr>
                    <w:t>15%</w:t>
                  </w:r>
                </w:p>
              </w:tc>
              <w:tc>
                <w:tcPr>
                  <w:tcW w:w="628"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10%</w:t>
                  </w:r>
                </w:p>
              </w:tc>
              <w:tc>
                <w:tcPr>
                  <w:tcW w:w="506"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20%</w:t>
                  </w:r>
                </w:p>
              </w:tc>
              <w:tc>
                <w:tcPr>
                  <w:tcW w:w="454"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15%</w:t>
                  </w:r>
                </w:p>
              </w:tc>
              <w:tc>
                <w:tcPr>
                  <w:tcW w:w="454"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420" w:type="pct"/>
                  <w:vMerge w:val="continue"/>
                  <w:vAlign w:val="center"/>
                </w:tcPr>
                <w:p>
                  <w:pPr>
                    <w:jc w:val="center"/>
                    <w:textAlignment w:val="center"/>
                    <w:rPr>
                      <w:rFonts w:hint="default" w:ascii="Times New Roman" w:hAnsi="Times New Roman" w:cs="Times New Roman"/>
                      <w:color w:val="FF0000"/>
                      <w:kern w:val="0"/>
                      <w:u w:val="single"/>
                    </w:rPr>
                  </w:pPr>
                </w:p>
              </w:tc>
              <w:tc>
                <w:tcPr>
                  <w:tcW w:w="867" w:type="pct"/>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出水</w:t>
                  </w:r>
                </w:p>
              </w:tc>
              <w:tc>
                <w:tcPr>
                  <w:tcW w:w="668" w:type="pct"/>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1275</w:t>
                  </w:r>
                </w:p>
              </w:tc>
              <w:tc>
                <w:tcPr>
                  <w:tcW w:w="628"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900</w:t>
                  </w:r>
                </w:p>
              </w:tc>
              <w:tc>
                <w:tcPr>
                  <w:tcW w:w="506"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640</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26</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eastAsia="宋体" w:cs="Times New Roman"/>
                      <w:color w:val="FF0000"/>
                      <w:u w:val="single"/>
                      <w:lang w:val="en-US" w:eastAsia="zh-CN"/>
                    </w:rPr>
                  </w:pPr>
                  <w:r>
                    <w:rPr>
                      <w:rFonts w:hint="eastAsia" w:ascii="Times New Roman" w:hAnsi="Times New Roman" w:cs="Times New Roman"/>
                      <w:color w:val="FF0000"/>
                      <w:u w:val="singl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420" w:type="pct"/>
                  <w:vMerge w:val="restart"/>
                  <w:vAlign w:val="center"/>
                </w:tcPr>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生化池</w:t>
                  </w:r>
                </w:p>
              </w:tc>
              <w:tc>
                <w:tcPr>
                  <w:tcW w:w="867" w:type="pct"/>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去除率</w:t>
                  </w:r>
                </w:p>
              </w:tc>
              <w:tc>
                <w:tcPr>
                  <w:tcW w:w="668" w:type="pct"/>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50%</w:t>
                  </w:r>
                </w:p>
              </w:tc>
              <w:tc>
                <w:tcPr>
                  <w:tcW w:w="628"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35%</w:t>
                  </w:r>
                </w:p>
              </w:tc>
              <w:tc>
                <w:tcPr>
                  <w:tcW w:w="506"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20%</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20%</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420" w:type="pct"/>
                  <w:vMerge w:val="continue"/>
                  <w:vAlign w:val="center"/>
                </w:tcPr>
                <w:p>
                  <w:pPr>
                    <w:jc w:val="center"/>
                    <w:textAlignment w:val="center"/>
                    <w:rPr>
                      <w:rFonts w:hint="default" w:ascii="Times New Roman" w:hAnsi="Times New Roman" w:cs="Times New Roman"/>
                      <w:color w:val="FF0000"/>
                      <w:kern w:val="0"/>
                      <w:u w:val="single"/>
                    </w:rPr>
                  </w:pPr>
                </w:p>
              </w:tc>
              <w:tc>
                <w:tcPr>
                  <w:tcW w:w="867" w:type="pct"/>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出水</w:t>
                  </w:r>
                </w:p>
              </w:tc>
              <w:tc>
                <w:tcPr>
                  <w:tcW w:w="668" w:type="pct"/>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638</w:t>
                  </w:r>
                </w:p>
              </w:tc>
              <w:tc>
                <w:tcPr>
                  <w:tcW w:w="628"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585</w:t>
                  </w:r>
                </w:p>
              </w:tc>
              <w:tc>
                <w:tcPr>
                  <w:tcW w:w="506"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512</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21</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eastAsia="宋体" w:cs="Times New Roman"/>
                      <w:color w:val="FF0000"/>
                      <w:u w:val="single"/>
                      <w:lang w:val="en-US" w:eastAsia="zh-CN"/>
                    </w:rPr>
                  </w:pPr>
                  <w:r>
                    <w:rPr>
                      <w:rFonts w:hint="eastAsia" w:ascii="Times New Roman" w:hAnsi="Times New Roman" w:cs="Times New Roman"/>
                      <w:color w:val="FF0000"/>
                      <w:u w:val="singl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420" w:type="pct"/>
                  <w:vMerge w:val="restart"/>
                  <w:vAlign w:val="center"/>
                </w:tcPr>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厌氧缺氧池</w:t>
                  </w:r>
                </w:p>
              </w:tc>
              <w:tc>
                <w:tcPr>
                  <w:tcW w:w="867" w:type="pct"/>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去除率</w:t>
                  </w:r>
                </w:p>
              </w:tc>
              <w:tc>
                <w:tcPr>
                  <w:tcW w:w="668" w:type="pct"/>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20%</w:t>
                  </w:r>
                </w:p>
              </w:tc>
              <w:tc>
                <w:tcPr>
                  <w:tcW w:w="628"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40%</w:t>
                  </w:r>
                </w:p>
              </w:tc>
              <w:tc>
                <w:tcPr>
                  <w:tcW w:w="506"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20%</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20%</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420" w:type="pct"/>
                  <w:vMerge w:val="continue"/>
                  <w:vAlign w:val="center"/>
                </w:tcPr>
                <w:p>
                  <w:pPr>
                    <w:jc w:val="center"/>
                    <w:textAlignment w:val="center"/>
                    <w:rPr>
                      <w:rFonts w:hint="default" w:ascii="Times New Roman" w:hAnsi="Times New Roman" w:cs="Times New Roman"/>
                      <w:color w:val="FF0000"/>
                      <w:kern w:val="0"/>
                      <w:u w:val="single"/>
                    </w:rPr>
                  </w:pPr>
                </w:p>
              </w:tc>
              <w:tc>
                <w:tcPr>
                  <w:tcW w:w="867" w:type="pct"/>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出水</w:t>
                  </w:r>
                </w:p>
              </w:tc>
              <w:tc>
                <w:tcPr>
                  <w:tcW w:w="668" w:type="pct"/>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510</w:t>
                  </w:r>
                </w:p>
              </w:tc>
              <w:tc>
                <w:tcPr>
                  <w:tcW w:w="628"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351</w:t>
                  </w:r>
                </w:p>
              </w:tc>
              <w:tc>
                <w:tcPr>
                  <w:tcW w:w="506"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410</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17</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eastAsia="宋体" w:cs="Times New Roman"/>
                      <w:color w:val="FF0000"/>
                      <w:u w:val="single"/>
                      <w:lang w:val="en-US" w:eastAsia="zh-CN"/>
                    </w:rPr>
                  </w:pPr>
                  <w:r>
                    <w:rPr>
                      <w:rFonts w:hint="eastAsia" w:ascii="Times New Roman" w:hAnsi="Times New Roman" w:cs="Times New Roman"/>
                      <w:color w:val="FF0000"/>
                      <w:u w:val="singl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420" w:type="pct"/>
                  <w:vMerge w:val="restart"/>
                  <w:vAlign w:val="center"/>
                </w:tcPr>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生化池</w:t>
                  </w:r>
                </w:p>
              </w:tc>
              <w:tc>
                <w:tcPr>
                  <w:tcW w:w="867" w:type="pct"/>
                  <w:vAlign w:val="center"/>
                </w:tcPr>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去除率</w:t>
                  </w:r>
                </w:p>
              </w:tc>
              <w:tc>
                <w:tcPr>
                  <w:tcW w:w="668" w:type="pct"/>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50%</w:t>
                  </w:r>
                </w:p>
              </w:tc>
              <w:tc>
                <w:tcPr>
                  <w:tcW w:w="628"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70%</w:t>
                  </w:r>
                </w:p>
              </w:tc>
              <w:tc>
                <w:tcPr>
                  <w:tcW w:w="506"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30%</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70%</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1420" w:type="pct"/>
                  <w:vMerge w:val="continue"/>
                  <w:vAlign w:val="center"/>
                </w:tcPr>
                <w:p>
                  <w:pPr>
                    <w:jc w:val="center"/>
                    <w:textAlignment w:val="center"/>
                    <w:rPr>
                      <w:rFonts w:hint="default" w:ascii="Times New Roman" w:hAnsi="Times New Roman" w:cs="Times New Roman"/>
                      <w:color w:val="FF0000"/>
                      <w:kern w:val="0"/>
                      <w:u w:val="single"/>
                    </w:rPr>
                  </w:pPr>
                </w:p>
              </w:tc>
              <w:tc>
                <w:tcPr>
                  <w:tcW w:w="867" w:type="pct"/>
                  <w:vAlign w:val="center"/>
                </w:tcPr>
                <w:p>
                  <w:pPr>
                    <w:jc w:val="center"/>
                    <w:textAlignment w:val="center"/>
                    <w:rPr>
                      <w:rFonts w:hint="default" w:ascii="Times New Roman" w:hAnsi="Times New Roman" w:cs="Times New Roman"/>
                      <w:color w:val="FF0000"/>
                      <w:kern w:val="0"/>
                      <w:u w:val="single"/>
                    </w:rPr>
                  </w:pPr>
                  <w:r>
                    <w:rPr>
                      <w:rFonts w:hint="default" w:ascii="Times New Roman" w:hAnsi="Times New Roman" w:cs="Times New Roman"/>
                      <w:color w:val="FF0000"/>
                      <w:kern w:val="0"/>
                      <w:u w:val="single"/>
                    </w:rPr>
                    <w:t>出水</w:t>
                  </w:r>
                </w:p>
              </w:tc>
              <w:tc>
                <w:tcPr>
                  <w:tcW w:w="668" w:type="pct"/>
                  <w:tcBorders>
                    <w:top w:val="nil"/>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255</w:t>
                  </w:r>
                </w:p>
              </w:tc>
              <w:tc>
                <w:tcPr>
                  <w:tcW w:w="628"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105</w:t>
                  </w:r>
                </w:p>
              </w:tc>
              <w:tc>
                <w:tcPr>
                  <w:tcW w:w="506"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287</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5</w:t>
                  </w:r>
                </w:p>
              </w:tc>
              <w:tc>
                <w:tcPr>
                  <w:tcW w:w="454" w:type="pct"/>
                  <w:tcBorders>
                    <w:top w:val="nil"/>
                    <w:left w:val="nil"/>
                    <w:bottom w:val="single" w:color="auto" w:sz="4" w:space="0"/>
                    <w:right w:val="single" w:color="auto" w:sz="4" w:space="0"/>
                  </w:tcBorders>
                  <w:vAlign w:val="center"/>
                </w:tcPr>
                <w:p>
                  <w:pPr>
                    <w:jc w:val="center"/>
                    <w:rPr>
                      <w:rFonts w:hint="default" w:ascii="Times New Roman" w:hAnsi="Times New Roman" w:eastAsia="宋体" w:cs="Times New Roman"/>
                      <w:color w:val="FF0000"/>
                      <w:u w:val="single"/>
                      <w:lang w:val="en-US" w:eastAsia="zh-CN"/>
                    </w:rPr>
                  </w:pPr>
                  <w:r>
                    <w:rPr>
                      <w:rFonts w:hint="eastAsia" w:ascii="Times New Roman" w:hAnsi="Times New Roman" w:cs="Times New Roman"/>
                      <w:color w:val="FF0000"/>
                      <w:u w:val="singl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287" w:type="pct"/>
                  <w:gridSpan w:val="2"/>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color w:val="FF0000"/>
                      <w:kern w:val="0"/>
                      <w:u w:val="single"/>
                    </w:rPr>
                    <w:t>排出水质</w:t>
                  </w:r>
                </w:p>
              </w:tc>
              <w:tc>
                <w:tcPr>
                  <w:tcW w:w="668" w:type="pct"/>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255</w:t>
                  </w:r>
                </w:p>
              </w:tc>
              <w:tc>
                <w:tcPr>
                  <w:tcW w:w="628" w:type="pct"/>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105</w:t>
                  </w:r>
                </w:p>
              </w:tc>
              <w:tc>
                <w:tcPr>
                  <w:tcW w:w="506" w:type="pct"/>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287</w:t>
                  </w:r>
                </w:p>
              </w:tc>
              <w:tc>
                <w:tcPr>
                  <w:tcW w:w="454" w:type="pct"/>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5</w:t>
                  </w:r>
                </w:p>
              </w:tc>
              <w:tc>
                <w:tcPr>
                  <w:tcW w:w="454" w:type="pct"/>
                  <w:vAlign w:val="center"/>
                </w:tcPr>
                <w:p>
                  <w:pPr>
                    <w:jc w:val="center"/>
                    <w:rPr>
                      <w:rFonts w:hint="default" w:ascii="Times New Roman" w:hAnsi="Times New Roman" w:eastAsia="宋体" w:cs="Times New Roman"/>
                      <w:color w:val="FF0000"/>
                      <w:u w:val="single"/>
                      <w:lang w:val="en-US" w:eastAsia="zh-CN"/>
                    </w:rPr>
                  </w:pPr>
                  <w:r>
                    <w:rPr>
                      <w:rFonts w:hint="eastAsia" w:ascii="Times New Roman" w:hAnsi="Times New Roman" w:cs="Times New Roman"/>
                      <w:color w:val="FF0000"/>
                      <w:u w:val="singl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287" w:type="pct"/>
                  <w:gridSpan w:val="2"/>
                  <w:vAlign w:val="center"/>
                </w:tcPr>
                <w:p>
                  <w:pPr>
                    <w:jc w:val="center"/>
                    <w:textAlignment w:val="center"/>
                    <w:rPr>
                      <w:rFonts w:hint="default" w:ascii="Times New Roman" w:hAnsi="Times New Roman" w:cs="Times New Roman"/>
                      <w:color w:val="FF0000"/>
                      <w:u w:val="single"/>
                    </w:rPr>
                  </w:pPr>
                  <w:r>
                    <w:rPr>
                      <w:rFonts w:hint="default" w:ascii="Times New Roman" w:hAnsi="Times New Roman" w:cs="Times New Roman" w:eastAsiaTheme="minorEastAsia"/>
                      <w:color w:val="FF0000"/>
                      <w:sz w:val="21"/>
                      <w:szCs w:val="21"/>
                      <w:u w:val="single"/>
                      <w:lang w:val="en-US" w:eastAsia="zh-CN"/>
                    </w:rPr>
                    <w:t>华容工业园污水处理厂</w:t>
                  </w:r>
                  <w:r>
                    <w:rPr>
                      <w:rFonts w:hint="default" w:ascii="Times New Roman" w:hAnsi="Times New Roman" w:cs="Times New Roman"/>
                      <w:color w:val="FF0000"/>
                      <w:u w:val="single"/>
                    </w:rPr>
                    <w:t>污水接纳水质标准</w:t>
                  </w:r>
                </w:p>
              </w:tc>
              <w:tc>
                <w:tcPr>
                  <w:tcW w:w="668" w:type="pct"/>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rPr>
                    <w:t>≤</w:t>
                  </w:r>
                  <w:r>
                    <w:rPr>
                      <w:rFonts w:hint="default" w:ascii="Times New Roman" w:hAnsi="Times New Roman" w:cs="Times New Roman"/>
                      <w:color w:val="FF0000"/>
                      <w:u w:val="single"/>
                      <w:lang w:val="en-US" w:eastAsia="zh-CN"/>
                    </w:rPr>
                    <w:t>500</w:t>
                  </w:r>
                </w:p>
              </w:tc>
              <w:tc>
                <w:tcPr>
                  <w:tcW w:w="628" w:type="pct"/>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rPr>
                    <w:t>≤</w:t>
                  </w:r>
                  <w:r>
                    <w:rPr>
                      <w:rFonts w:hint="default" w:ascii="Times New Roman" w:hAnsi="Times New Roman" w:cs="Times New Roman"/>
                      <w:color w:val="FF0000"/>
                      <w:u w:val="single"/>
                      <w:lang w:val="en-US" w:eastAsia="zh-CN"/>
                    </w:rPr>
                    <w:t>300</w:t>
                  </w:r>
                </w:p>
              </w:tc>
              <w:tc>
                <w:tcPr>
                  <w:tcW w:w="506" w:type="pct"/>
                  <w:vAlign w:val="center"/>
                </w:tcPr>
                <w:p>
                  <w:pPr>
                    <w:jc w:val="center"/>
                    <w:textAlignment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rPr>
                    <w:t>≤</w:t>
                  </w:r>
                  <w:r>
                    <w:rPr>
                      <w:rFonts w:hint="default" w:ascii="Times New Roman" w:hAnsi="Times New Roman" w:cs="Times New Roman"/>
                      <w:color w:val="FF0000"/>
                      <w:u w:val="single"/>
                      <w:lang w:val="en-US" w:eastAsia="zh-CN"/>
                    </w:rPr>
                    <w:t>400</w:t>
                  </w:r>
                </w:p>
              </w:tc>
              <w:tc>
                <w:tcPr>
                  <w:tcW w:w="454" w:type="pct"/>
                  <w:vAlign w:val="center"/>
                </w:tcPr>
                <w:p>
                  <w:pPr>
                    <w:jc w:val="center"/>
                    <w:textAlignment w:val="center"/>
                    <w:rPr>
                      <w:rFonts w:hint="default" w:ascii="Times New Roman" w:hAnsi="Times New Roman" w:eastAsia="宋体" w:cs="Times New Roman"/>
                      <w:color w:val="FF0000"/>
                      <w:kern w:val="0"/>
                      <w:u w:val="single"/>
                      <w:lang w:val="en-US" w:eastAsia="zh-CN"/>
                    </w:rPr>
                  </w:pPr>
                  <w:r>
                    <w:rPr>
                      <w:rFonts w:hint="default" w:ascii="Times New Roman" w:hAnsi="Times New Roman" w:cs="Times New Roman"/>
                      <w:color w:val="FF0000"/>
                      <w:u w:val="single"/>
                    </w:rPr>
                    <w:t>≤</w:t>
                  </w:r>
                  <w:r>
                    <w:rPr>
                      <w:rFonts w:hint="default" w:ascii="Times New Roman" w:hAnsi="Times New Roman" w:cs="Times New Roman"/>
                      <w:color w:val="FF0000"/>
                      <w:u w:val="single"/>
                      <w:lang w:val="en-US" w:eastAsia="zh-CN"/>
                    </w:rPr>
                    <w:t>35</w:t>
                  </w:r>
                </w:p>
              </w:tc>
              <w:tc>
                <w:tcPr>
                  <w:tcW w:w="454" w:type="pct"/>
                  <w:vAlign w:val="center"/>
                </w:tcPr>
                <w:p>
                  <w:pPr>
                    <w:jc w:val="center"/>
                    <w:textAlignment w:val="center"/>
                    <w:rPr>
                      <w:rFonts w:hint="default" w:ascii="Times New Roman" w:hAnsi="Times New Roman" w:cs="Times New Roman"/>
                      <w:color w:val="FF0000"/>
                      <w:u w:val="single"/>
                      <w:lang w:val="en-US"/>
                    </w:rPr>
                  </w:pPr>
                  <w:r>
                    <w:rPr>
                      <w:rFonts w:hint="default" w:ascii="Times New Roman" w:hAnsi="Times New Roman" w:cs="Times New Roman"/>
                      <w:color w:val="FF0000"/>
                      <w:u w:val="single"/>
                    </w:rPr>
                    <w:t>≤</w:t>
                  </w:r>
                  <w:r>
                    <w:rPr>
                      <w:rFonts w:hint="eastAsia" w:ascii="Times New Roman" w:hAnsi="Times New Roman" w:cs="Times New Roman"/>
                      <w:color w:val="FF0000"/>
                      <w:u w:val="single"/>
                      <w:lang w:val="en-US" w:eastAsia="zh-CN"/>
                    </w:rPr>
                    <w:t>800</w:t>
                  </w:r>
                </w:p>
              </w:tc>
            </w:tr>
          </w:tbl>
          <w:p>
            <w:pPr>
              <w:spacing w:line="360" w:lineRule="auto"/>
              <w:ind w:firstLine="480" w:firstLineChars="200"/>
              <w:jc w:val="left"/>
              <w:rPr>
                <w:rFonts w:hint="default" w:ascii="Times New Roman" w:hAnsi="Times New Roman" w:cs="Times New Roman"/>
                <w:color w:val="FF0000"/>
                <w:sz w:val="24"/>
                <w:u w:val="single"/>
              </w:rPr>
            </w:pPr>
            <w:r>
              <w:rPr>
                <w:rFonts w:hint="default" w:ascii="Times New Roman" w:hAnsi="Times New Roman" w:cs="Times New Roman"/>
                <w:color w:val="FF0000"/>
                <w:sz w:val="24"/>
                <w:u w:val="single"/>
              </w:rPr>
              <w:t>由上可知，经过污水处理厂处理后，本项目的废水各项指标都达到了</w:t>
            </w:r>
            <w:r>
              <w:rPr>
                <w:rFonts w:hint="default" w:ascii="Times New Roman" w:hAnsi="Times New Roman" w:cs="Times New Roman"/>
                <w:color w:val="FF0000"/>
                <w:sz w:val="24"/>
                <w:u w:val="single"/>
                <w:lang w:val="en-US" w:eastAsia="zh-CN"/>
              </w:rPr>
              <w:t>华容工业园污水处理厂</w:t>
            </w:r>
            <w:r>
              <w:rPr>
                <w:rFonts w:hint="default" w:ascii="Times New Roman" w:hAnsi="Times New Roman" w:cs="Times New Roman"/>
                <w:color w:val="FF0000"/>
                <w:sz w:val="24"/>
                <w:u w:val="single"/>
              </w:rPr>
              <w:t>污水接纳水质标准</w:t>
            </w:r>
            <w:r>
              <w:rPr>
                <w:rFonts w:hint="eastAsia" w:ascii="Times New Roman" w:hAnsi="Times New Roman" w:cs="Times New Roman"/>
                <w:color w:val="FF0000"/>
                <w:sz w:val="24"/>
                <w:u w:val="single"/>
                <w:lang w:eastAsia="zh-CN"/>
              </w:rPr>
              <w:t>（</w:t>
            </w:r>
            <w:r>
              <w:rPr>
                <w:rFonts w:hint="eastAsia" w:ascii="Times New Roman" w:hAnsi="Times New Roman" w:cs="Times New Roman"/>
                <w:color w:val="FF0000"/>
                <w:sz w:val="24"/>
                <w:u w:val="single"/>
                <w:lang w:val="en-US" w:eastAsia="zh-CN"/>
              </w:rPr>
              <w:t>其中氯化物执行《污水排入城镇下水道水质标准》(GB/T 31962 - 2015)表1中B级标准</w:t>
            </w:r>
            <w:r>
              <w:rPr>
                <w:rFonts w:hint="eastAsia" w:ascii="Times New Roman" w:hAnsi="Times New Roman" w:cs="Times New Roman"/>
                <w:color w:val="FF0000"/>
                <w:sz w:val="24"/>
                <w:u w:val="single"/>
                <w:lang w:eastAsia="zh-CN"/>
              </w:rPr>
              <w:t>）</w:t>
            </w:r>
            <w:r>
              <w:rPr>
                <w:rFonts w:hint="default" w:ascii="Times New Roman" w:hAnsi="Times New Roman" w:cs="Times New Roman"/>
                <w:color w:val="FF0000"/>
                <w:sz w:val="24"/>
                <w:u w:val="single"/>
              </w:rPr>
              <w:t>。</w:t>
            </w:r>
          </w:p>
          <w:p>
            <w:pPr>
              <w:spacing w:line="360" w:lineRule="auto"/>
              <w:ind w:left="315" w:leftChars="150"/>
              <w:rPr>
                <w:rFonts w:hint="default" w:ascii="Times New Roman" w:hAnsi="Times New Roman" w:cs="Times New Roman" w:eastAsiaTheme="minorEastAsia"/>
                <w:b/>
                <w:sz w:val="24"/>
              </w:rPr>
            </w:pPr>
            <w:r>
              <w:rPr>
                <w:rFonts w:hint="default" w:ascii="Times New Roman" w:hAnsi="Times New Roman" w:cs="Times New Roman"/>
                <w:color w:val="FF0000"/>
                <w:sz w:val="24"/>
                <w:u w:val="single"/>
              </w:rPr>
              <w:t>经上述措施处理后，本项目产生的废水对区域水环境影响不大。</w:t>
            </w:r>
          </w:p>
          <w:p>
            <w:pPr>
              <w:spacing w:line="360" w:lineRule="auto"/>
              <w:ind w:left="315" w:leftChars="150" w:firstLine="241" w:firstLineChars="100"/>
              <w:rPr>
                <w:rFonts w:hint="default" w:ascii="Times New Roman" w:hAnsi="Times New Roman" w:cs="Times New Roman" w:eastAsiaTheme="minorEastAsia"/>
                <w:b/>
                <w:sz w:val="24"/>
              </w:rPr>
            </w:pPr>
            <w:r>
              <w:rPr>
                <w:rFonts w:hint="default" w:ascii="Times New Roman" w:hAnsi="Times New Roman" w:cs="Times New Roman" w:eastAsiaTheme="minorEastAsia"/>
                <w:b/>
                <w:sz w:val="24"/>
                <w:lang w:val="en-US" w:eastAsia="zh-CN"/>
              </w:rPr>
              <w:t>3、</w:t>
            </w:r>
            <w:r>
              <w:rPr>
                <w:rFonts w:hint="default" w:ascii="Times New Roman" w:hAnsi="Times New Roman" w:cs="Times New Roman" w:eastAsiaTheme="minorEastAsia"/>
                <w:b/>
                <w:sz w:val="24"/>
              </w:rPr>
              <w:t>噪声</w:t>
            </w:r>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项目主要噪声源来自</w:t>
            </w:r>
            <w:r>
              <w:rPr>
                <w:rFonts w:hint="eastAsia" w:ascii="Times New Roman" w:hAnsi="Times New Roman" w:cs="Times New Roman" w:eastAsiaTheme="minorEastAsia"/>
                <w:sz w:val="24"/>
                <w:lang w:val="en-US" w:eastAsia="zh-CN"/>
              </w:rPr>
              <w:t>洗菜机、打包机、提升机、污水处理站</w:t>
            </w:r>
            <w:r>
              <w:rPr>
                <w:rFonts w:hint="default" w:ascii="Times New Roman" w:hAnsi="Times New Roman" w:cs="Times New Roman" w:eastAsiaTheme="minorEastAsia"/>
                <w:sz w:val="24"/>
              </w:rPr>
              <w:t>等设备运营时产生的设备噪声，源强为70~80分贝之间，项目为一班工作制，夜间不生产。</w:t>
            </w:r>
          </w:p>
          <w:p>
            <w:pPr>
              <w:pStyle w:val="6"/>
              <w:adjustRightInd/>
              <w:snapToGrid/>
              <w:spacing w:after="0"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根据项目工艺布局，项目生产加工设备主要噪声源均在室内，项目主要噪声源产生的噪声经基础减振、墙体隔声后，可削减20dB(A)左右。再经距离衰减后，项目厂界外噪声昼间可达到《工业企业厂界环境噪声排放标准》（GB12348-2008）相关标准，对周边环境敏感点环境影响较小。</w:t>
            </w:r>
          </w:p>
          <w:p>
            <w:pPr>
              <w:keepNext w:val="0"/>
              <w:keepLines w:val="0"/>
              <w:pageBreakBefore w:val="0"/>
              <w:widowControl w:val="0"/>
              <w:tabs>
                <w:tab w:val="left" w:pos="7500"/>
              </w:tabs>
              <w:kinsoku/>
              <w:wordWrap/>
              <w:overflowPunct/>
              <w:topLinePunct w:val="0"/>
              <w:autoSpaceDE/>
              <w:autoSpaceDN/>
              <w:bidi w:val="0"/>
              <w:adjustRightInd/>
              <w:snapToGrid/>
              <w:spacing w:line="240" w:lineRule="auto"/>
              <w:ind w:firstLine="316" w:firstLineChars="150"/>
              <w:jc w:val="center"/>
              <w:textAlignment w:val="auto"/>
              <w:rPr>
                <w:rFonts w:hint="default" w:ascii="Times New Roman" w:hAnsi="Times New Roman" w:cs="Times New Roman" w:eastAsiaTheme="minorEastAsia"/>
                <w:b/>
                <w:bCs/>
                <w:kern w:val="0"/>
              </w:rPr>
            </w:pPr>
            <w:r>
              <w:rPr>
                <w:rFonts w:hint="default" w:ascii="Times New Roman" w:hAnsi="Times New Roman" w:cs="Times New Roman" w:eastAsiaTheme="minorEastAsia"/>
                <w:b/>
                <w:bCs/>
                <w:kern w:val="0"/>
              </w:rPr>
              <w:t>表</w:t>
            </w:r>
            <w:r>
              <w:rPr>
                <w:rFonts w:hint="default" w:ascii="Times New Roman" w:hAnsi="Times New Roman" w:cs="Times New Roman" w:eastAsiaTheme="minorEastAsia"/>
                <w:b/>
                <w:bCs/>
                <w:kern w:val="0"/>
                <w:lang w:val="en-US" w:eastAsia="zh-CN"/>
              </w:rPr>
              <w:t>4-13</w:t>
            </w:r>
            <w:r>
              <w:rPr>
                <w:rFonts w:hint="default" w:ascii="Times New Roman" w:hAnsi="Times New Roman" w:cs="Times New Roman" w:eastAsiaTheme="minorEastAsia"/>
                <w:b/>
                <w:bCs/>
                <w:kern w:val="0"/>
              </w:rPr>
              <w:t xml:space="preserve"> 各高噪声设备在车间边界噪声源强统计</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21"/>
              <w:gridCol w:w="1472"/>
              <w:gridCol w:w="1745"/>
              <w:gridCol w:w="1745"/>
              <w:gridCol w:w="1622"/>
              <w:gridCol w:w="132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序号</w:t>
                  </w:r>
                </w:p>
              </w:tc>
              <w:tc>
                <w:tcPr>
                  <w:tcW w:w="853"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设备名称</w:t>
                  </w:r>
                </w:p>
              </w:tc>
              <w:tc>
                <w:tcPr>
                  <w:tcW w:w="1011"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数量</w:t>
                  </w:r>
                </w:p>
              </w:tc>
              <w:tc>
                <w:tcPr>
                  <w:tcW w:w="1011"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声级[dB（A）]</w:t>
                  </w:r>
                </w:p>
              </w:tc>
              <w:tc>
                <w:tcPr>
                  <w:tcW w:w="940"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治理后噪声声级[dB（A）]</w:t>
                  </w:r>
                </w:p>
              </w:tc>
              <w:tc>
                <w:tcPr>
                  <w:tcW w:w="767"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治理后车间边界噪声值[dB(A)]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w:t>
                  </w:r>
                </w:p>
              </w:tc>
              <w:tc>
                <w:tcPr>
                  <w:tcW w:w="853"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洗菜机</w:t>
                  </w:r>
                </w:p>
              </w:tc>
              <w:tc>
                <w:tcPr>
                  <w:tcW w:w="1011" w:type="pct"/>
                  <w:vAlign w:val="center"/>
                </w:tcPr>
                <w:p>
                  <w:pPr>
                    <w:pStyle w:val="31"/>
                    <w:spacing w:beforeLines="0"/>
                    <w:rPr>
                      <w:rFonts w:hint="default" w:ascii="Times New Roman" w:hAnsi="Times New Roman" w:cs="Times New Roman" w:eastAsiaTheme="minorEastAsia"/>
                      <w:sz w:val="21"/>
                    </w:rPr>
                  </w:pPr>
                  <w:r>
                    <w:rPr>
                      <w:rFonts w:hint="default" w:ascii="Times New Roman" w:hAnsi="Times New Roman" w:cs="Times New Roman" w:eastAsiaTheme="minorEastAsia"/>
                      <w:b w:val="0"/>
                      <w:sz w:val="21"/>
                      <w:szCs w:val="21"/>
                    </w:rPr>
                    <w:t>4</w:t>
                  </w:r>
                </w:p>
              </w:tc>
              <w:tc>
                <w:tcPr>
                  <w:tcW w:w="1011" w:type="pct"/>
                  <w:vAlign w:val="center"/>
                </w:tcPr>
                <w:p>
                  <w:pPr>
                    <w:jc w:val="center"/>
                    <w:rPr>
                      <w:rFonts w:hint="default" w:ascii="Times New Roman" w:hAnsi="Times New Roman" w:cs="Times New Roman" w:eastAsiaTheme="minorEastAsia"/>
                      <w:bCs/>
                      <w:kern w:val="0"/>
                    </w:rPr>
                  </w:pPr>
                  <w:r>
                    <w:rPr>
                      <w:rFonts w:hint="default" w:ascii="Times New Roman" w:hAnsi="Times New Roman" w:cs="Times New Roman" w:eastAsiaTheme="minorEastAsia"/>
                      <w:bCs/>
                    </w:rPr>
                    <w:t>80</w:t>
                  </w:r>
                </w:p>
              </w:tc>
              <w:tc>
                <w:tcPr>
                  <w:tcW w:w="940"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60</w:t>
                  </w:r>
                </w:p>
              </w:tc>
              <w:tc>
                <w:tcPr>
                  <w:tcW w:w="767" w:type="pct"/>
                  <w:vMerge w:val="restar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62.34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2</w:t>
                  </w:r>
                </w:p>
              </w:tc>
              <w:tc>
                <w:tcPr>
                  <w:tcW w:w="853"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打包机</w:t>
                  </w:r>
                </w:p>
              </w:tc>
              <w:tc>
                <w:tcPr>
                  <w:tcW w:w="1011"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rPr>
                    <w:t>3</w:t>
                  </w:r>
                </w:p>
              </w:tc>
              <w:tc>
                <w:tcPr>
                  <w:tcW w:w="1011" w:type="pct"/>
                  <w:vAlign w:val="center"/>
                </w:tcPr>
                <w:p>
                  <w:pPr>
                    <w:jc w:val="center"/>
                    <w:rPr>
                      <w:rFonts w:hint="default" w:ascii="Times New Roman" w:hAnsi="Times New Roman" w:cs="Times New Roman" w:eastAsiaTheme="minorEastAsia"/>
                      <w:bCs/>
                      <w:kern w:val="0"/>
                    </w:rPr>
                  </w:pPr>
                  <w:r>
                    <w:rPr>
                      <w:rFonts w:hint="default" w:ascii="Times New Roman" w:hAnsi="Times New Roman" w:cs="Times New Roman" w:eastAsiaTheme="minorEastAsia"/>
                      <w:bCs/>
                    </w:rPr>
                    <w:t>75</w:t>
                  </w:r>
                </w:p>
              </w:tc>
              <w:tc>
                <w:tcPr>
                  <w:tcW w:w="940"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55</w:t>
                  </w:r>
                </w:p>
              </w:tc>
              <w:tc>
                <w:tcPr>
                  <w:tcW w:w="767" w:type="pct"/>
                  <w:vMerge w:val="continue"/>
                  <w:vAlign w:val="center"/>
                </w:tcPr>
                <w:p>
                  <w:pPr>
                    <w:jc w:val="center"/>
                    <w:rPr>
                      <w:rFonts w:hint="default" w:ascii="Times New Roman" w:hAnsi="Times New Roman" w:cs="Times New Roman" w:eastAsiaTheme="minorEastAsia"/>
                      <w:kern w:val="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3</w:t>
                  </w:r>
                </w:p>
              </w:tc>
              <w:tc>
                <w:tcPr>
                  <w:tcW w:w="853"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真空包装机</w:t>
                  </w:r>
                </w:p>
              </w:tc>
              <w:tc>
                <w:tcPr>
                  <w:tcW w:w="1011"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rPr>
                    <w:t>8</w:t>
                  </w:r>
                </w:p>
              </w:tc>
              <w:tc>
                <w:tcPr>
                  <w:tcW w:w="1011" w:type="pct"/>
                  <w:vAlign w:val="center"/>
                </w:tcPr>
                <w:p>
                  <w:pPr>
                    <w:jc w:val="center"/>
                    <w:rPr>
                      <w:rFonts w:hint="default" w:ascii="Times New Roman" w:hAnsi="Times New Roman" w:cs="Times New Roman" w:eastAsiaTheme="minorEastAsia"/>
                      <w:bCs/>
                      <w:kern w:val="0"/>
                    </w:rPr>
                  </w:pPr>
                  <w:r>
                    <w:rPr>
                      <w:rFonts w:hint="default" w:ascii="Times New Roman" w:hAnsi="Times New Roman" w:cs="Times New Roman" w:eastAsiaTheme="minorEastAsia"/>
                      <w:bCs/>
                    </w:rPr>
                    <w:t>70</w:t>
                  </w:r>
                </w:p>
              </w:tc>
              <w:tc>
                <w:tcPr>
                  <w:tcW w:w="940"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50</w:t>
                  </w:r>
                </w:p>
              </w:tc>
              <w:tc>
                <w:tcPr>
                  <w:tcW w:w="767" w:type="pct"/>
                  <w:vMerge w:val="continue"/>
                  <w:vAlign w:val="center"/>
                </w:tcPr>
                <w:p>
                  <w:pPr>
                    <w:jc w:val="center"/>
                    <w:rPr>
                      <w:rFonts w:hint="default" w:ascii="Times New Roman" w:hAnsi="Times New Roman" w:cs="Times New Roman" w:eastAsiaTheme="minorEastAsia"/>
                      <w:kern w:val="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4</w:t>
                  </w:r>
                </w:p>
              </w:tc>
              <w:tc>
                <w:tcPr>
                  <w:tcW w:w="853"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剁辣椒机</w:t>
                  </w:r>
                </w:p>
              </w:tc>
              <w:tc>
                <w:tcPr>
                  <w:tcW w:w="1011"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rPr>
                    <w:t>6</w:t>
                  </w:r>
                </w:p>
              </w:tc>
              <w:tc>
                <w:tcPr>
                  <w:tcW w:w="1011" w:type="pct"/>
                  <w:vAlign w:val="center"/>
                </w:tcPr>
                <w:p>
                  <w:pPr>
                    <w:jc w:val="center"/>
                    <w:rPr>
                      <w:rFonts w:hint="default" w:ascii="Times New Roman" w:hAnsi="Times New Roman" w:cs="Times New Roman" w:eastAsiaTheme="minorEastAsia"/>
                      <w:bCs/>
                      <w:kern w:val="0"/>
                    </w:rPr>
                  </w:pPr>
                  <w:r>
                    <w:rPr>
                      <w:rFonts w:hint="default" w:ascii="Times New Roman" w:hAnsi="Times New Roman" w:cs="Times New Roman" w:eastAsiaTheme="minorEastAsia"/>
                      <w:bCs/>
                    </w:rPr>
                    <w:t>75</w:t>
                  </w:r>
                </w:p>
              </w:tc>
              <w:tc>
                <w:tcPr>
                  <w:tcW w:w="940"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55</w:t>
                  </w:r>
                </w:p>
              </w:tc>
              <w:tc>
                <w:tcPr>
                  <w:tcW w:w="767" w:type="pct"/>
                  <w:vMerge w:val="continue"/>
                  <w:vAlign w:val="center"/>
                </w:tcPr>
                <w:p>
                  <w:pPr>
                    <w:jc w:val="center"/>
                    <w:rPr>
                      <w:rFonts w:hint="default" w:ascii="Times New Roman" w:hAnsi="Times New Roman" w:cs="Times New Roman" w:eastAsiaTheme="minorEastAsia"/>
                      <w:kern w:val="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5</w:t>
                  </w:r>
                </w:p>
              </w:tc>
              <w:tc>
                <w:tcPr>
                  <w:tcW w:w="853"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提升机</w:t>
                  </w:r>
                </w:p>
              </w:tc>
              <w:tc>
                <w:tcPr>
                  <w:tcW w:w="1011"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011" w:type="pct"/>
                  <w:vAlign w:val="center"/>
                </w:tcPr>
                <w:p>
                  <w:pPr>
                    <w:jc w:val="center"/>
                    <w:rPr>
                      <w:rFonts w:hint="default" w:ascii="Times New Roman" w:hAnsi="Times New Roman" w:cs="Times New Roman" w:eastAsiaTheme="minorEastAsia"/>
                      <w:bCs/>
                      <w:kern w:val="0"/>
                    </w:rPr>
                  </w:pPr>
                  <w:r>
                    <w:rPr>
                      <w:rFonts w:hint="default" w:ascii="Times New Roman" w:hAnsi="Times New Roman" w:cs="Times New Roman" w:eastAsiaTheme="minorEastAsia"/>
                      <w:bCs/>
                    </w:rPr>
                    <w:t>80</w:t>
                  </w:r>
                </w:p>
              </w:tc>
              <w:tc>
                <w:tcPr>
                  <w:tcW w:w="940"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60</w:t>
                  </w:r>
                </w:p>
              </w:tc>
              <w:tc>
                <w:tcPr>
                  <w:tcW w:w="767" w:type="pct"/>
                  <w:vMerge w:val="continue"/>
                  <w:vAlign w:val="center"/>
                </w:tcPr>
                <w:p>
                  <w:pPr>
                    <w:jc w:val="center"/>
                    <w:rPr>
                      <w:rFonts w:hint="default" w:ascii="Times New Roman" w:hAnsi="Times New Roman" w:cs="Times New Roman" w:eastAsiaTheme="minorEastAsia"/>
                      <w:kern w:val="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6</w:t>
                  </w:r>
                </w:p>
              </w:tc>
              <w:tc>
                <w:tcPr>
                  <w:tcW w:w="853"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污水处理站</w:t>
                  </w:r>
                </w:p>
              </w:tc>
              <w:tc>
                <w:tcPr>
                  <w:tcW w:w="1011" w:type="pct"/>
                  <w:vAlign w:val="center"/>
                </w:tcPr>
                <w:p>
                  <w:pPr>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011" w:type="pct"/>
                  <w:vAlign w:val="center"/>
                </w:tcPr>
                <w:p>
                  <w:pPr>
                    <w:jc w:val="center"/>
                    <w:rPr>
                      <w:rFonts w:hint="default" w:ascii="Times New Roman" w:hAnsi="Times New Roman" w:cs="Times New Roman" w:eastAsiaTheme="minorEastAsia"/>
                      <w:bCs/>
                    </w:rPr>
                  </w:pPr>
                  <w:r>
                    <w:rPr>
                      <w:rFonts w:hint="default" w:ascii="Times New Roman" w:hAnsi="Times New Roman" w:cs="Times New Roman" w:eastAsiaTheme="minorEastAsia"/>
                      <w:bCs/>
                    </w:rPr>
                    <w:t>80</w:t>
                  </w:r>
                </w:p>
              </w:tc>
              <w:tc>
                <w:tcPr>
                  <w:tcW w:w="940"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60</w:t>
                  </w:r>
                </w:p>
              </w:tc>
              <w:tc>
                <w:tcPr>
                  <w:tcW w:w="767" w:type="pct"/>
                  <w:vMerge w:val="continue"/>
                  <w:vAlign w:val="center"/>
                </w:tcPr>
                <w:p>
                  <w:pPr>
                    <w:jc w:val="center"/>
                    <w:rPr>
                      <w:rFonts w:hint="default" w:ascii="Times New Roman" w:hAnsi="Times New Roman" w:cs="Times New Roman" w:eastAsiaTheme="minorEastAsia"/>
                      <w:kern w:val="0"/>
                    </w:rPr>
                  </w:pPr>
                </w:p>
              </w:tc>
            </w:tr>
          </w:tbl>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lang w:val="en-US" w:eastAsia="zh-CN"/>
              </w:rPr>
              <w:t>①</w:t>
            </w:r>
            <w:r>
              <w:rPr>
                <w:rFonts w:hint="default" w:ascii="Times New Roman" w:hAnsi="Times New Roman" w:cs="Times New Roman" w:eastAsiaTheme="minorEastAsia"/>
                <w:kern w:val="0"/>
                <w:sz w:val="24"/>
                <w:szCs w:val="20"/>
              </w:rPr>
              <w:t>预测内容</w:t>
            </w:r>
          </w:p>
          <w:p>
            <w:pPr>
              <w:keepNext w:val="0"/>
              <w:keepLines w:val="0"/>
              <w:pageBreakBefore w:val="0"/>
              <w:widowControl w:val="0"/>
              <w:tabs>
                <w:tab w:val="left" w:pos="7500"/>
              </w:tabs>
              <w:kinsoku/>
              <w:wordWrap/>
              <w:overflowPunct/>
              <w:topLinePunct w:val="0"/>
              <w:autoSpaceDE/>
              <w:autoSpaceDN/>
              <w:bidi w:val="0"/>
              <w:adjustRightInd/>
              <w:snapToGrid/>
              <w:spacing w:line="240" w:lineRule="auto"/>
              <w:ind w:firstLine="316" w:firstLineChars="150"/>
              <w:jc w:val="center"/>
              <w:textAlignment w:val="auto"/>
              <w:rPr>
                <w:rFonts w:hint="default" w:ascii="Times New Roman" w:hAnsi="Times New Roman" w:cs="Times New Roman" w:eastAsiaTheme="minorEastAsia"/>
                <w:b/>
                <w:bCs/>
                <w:kern w:val="0"/>
              </w:rPr>
            </w:pPr>
            <w:r>
              <w:rPr>
                <w:rFonts w:hint="default" w:ascii="Times New Roman" w:hAnsi="Times New Roman" w:cs="Times New Roman" w:eastAsiaTheme="minorEastAsia"/>
                <w:b/>
                <w:bCs/>
                <w:kern w:val="0"/>
              </w:rPr>
              <w:t>表</w:t>
            </w:r>
            <w:r>
              <w:rPr>
                <w:rFonts w:hint="default" w:ascii="Times New Roman" w:hAnsi="Times New Roman" w:cs="Times New Roman" w:eastAsiaTheme="minorEastAsia"/>
                <w:b/>
                <w:bCs/>
                <w:kern w:val="0"/>
                <w:lang w:val="en-US" w:eastAsia="zh-CN"/>
              </w:rPr>
              <w:t>4-14</w:t>
            </w:r>
            <w:r>
              <w:rPr>
                <w:rFonts w:hint="default" w:ascii="Times New Roman" w:hAnsi="Times New Roman" w:cs="Times New Roman" w:eastAsiaTheme="minorEastAsia"/>
                <w:b/>
                <w:bCs/>
                <w:kern w:val="0"/>
              </w:rPr>
              <w:t xml:space="preserve">  噪声源强与预测点的距离一览表</w:t>
            </w:r>
          </w:p>
          <w:tbl>
            <w:tblPr>
              <w:tblStyle w:val="1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5"/>
              <w:gridCol w:w="1329"/>
              <w:gridCol w:w="1603"/>
              <w:gridCol w:w="1603"/>
              <w:gridCol w:w="1500"/>
              <w:gridCol w:w="1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733" w:type="pct"/>
                  <w:vMerge w:val="restar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噪声源</w:t>
                  </w:r>
                </w:p>
              </w:tc>
              <w:tc>
                <w:tcPr>
                  <w:tcW w:w="770" w:type="pct"/>
                  <w:vMerge w:val="restar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车间外源强</w:t>
                  </w:r>
                </w:p>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（dB（A））</w:t>
                  </w:r>
                </w:p>
              </w:tc>
              <w:tc>
                <w:tcPr>
                  <w:tcW w:w="3497" w:type="pct"/>
                  <w:gridSpan w:val="4"/>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与预测点距离（m）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733" w:type="pct"/>
                  <w:vMerge w:val="continue"/>
                  <w:tcMar>
                    <w:left w:w="0" w:type="dxa"/>
                    <w:right w:w="0" w:type="dxa"/>
                  </w:tcMar>
                  <w:vAlign w:val="center"/>
                </w:tcPr>
                <w:p>
                  <w:pPr>
                    <w:tabs>
                      <w:tab w:val="left" w:pos="7500"/>
                    </w:tabs>
                    <w:jc w:val="center"/>
                    <w:rPr>
                      <w:rFonts w:hint="default" w:ascii="Times New Roman" w:hAnsi="Times New Roman" w:cs="Times New Roman" w:eastAsiaTheme="minorEastAsia"/>
                      <w:kern w:val="0"/>
                    </w:rPr>
                  </w:pPr>
                </w:p>
              </w:tc>
              <w:tc>
                <w:tcPr>
                  <w:tcW w:w="770" w:type="pct"/>
                  <w:vMerge w:val="continue"/>
                  <w:tcMar>
                    <w:left w:w="0" w:type="dxa"/>
                    <w:right w:w="0" w:type="dxa"/>
                  </w:tcMar>
                  <w:vAlign w:val="center"/>
                </w:tcPr>
                <w:p>
                  <w:pPr>
                    <w:tabs>
                      <w:tab w:val="left" w:pos="7500"/>
                    </w:tabs>
                    <w:jc w:val="center"/>
                    <w:rPr>
                      <w:rFonts w:hint="default" w:ascii="Times New Roman" w:hAnsi="Times New Roman" w:cs="Times New Roman" w:eastAsiaTheme="minorEastAsia"/>
                      <w:kern w:val="0"/>
                    </w:rPr>
                  </w:pPr>
                </w:p>
              </w:tc>
              <w:tc>
                <w:tcPr>
                  <w:tcW w:w="929"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东厂界</w:t>
                  </w:r>
                </w:p>
              </w:tc>
              <w:tc>
                <w:tcPr>
                  <w:tcW w:w="929"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南厂界</w:t>
                  </w:r>
                </w:p>
              </w:tc>
              <w:tc>
                <w:tcPr>
                  <w:tcW w:w="869"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西厂界</w:t>
                  </w:r>
                </w:p>
              </w:tc>
              <w:tc>
                <w:tcPr>
                  <w:tcW w:w="770"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北厂界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exact"/>
                <w:jc w:val="center"/>
              </w:trPr>
              <w:tc>
                <w:tcPr>
                  <w:tcW w:w="733"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生产车间</w:t>
                  </w:r>
                </w:p>
              </w:tc>
              <w:tc>
                <w:tcPr>
                  <w:tcW w:w="770"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62.34</w:t>
                  </w:r>
                </w:p>
              </w:tc>
              <w:tc>
                <w:tcPr>
                  <w:tcW w:w="929"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15</w:t>
                  </w:r>
                </w:p>
              </w:tc>
              <w:tc>
                <w:tcPr>
                  <w:tcW w:w="929"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13</w:t>
                  </w:r>
                </w:p>
              </w:tc>
              <w:tc>
                <w:tcPr>
                  <w:tcW w:w="869"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15</w:t>
                  </w:r>
                </w:p>
              </w:tc>
              <w:tc>
                <w:tcPr>
                  <w:tcW w:w="770" w:type="pct"/>
                  <w:tcMar>
                    <w:left w:w="0" w:type="dxa"/>
                    <w:right w:w="0" w:type="dxa"/>
                  </w:tcMar>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8</w:t>
                  </w:r>
                </w:p>
              </w:tc>
            </w:tr>
          </w:tbl>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lang w:val="en-US" w:eastAsia="zh-CN"/>
              </w:rPr>
              <w:t>②</w:t>
            </w:r>
            <w:r>
              <w:rPr>
                <w:rFonts w:hint="default" w:ascii="Times New Roman" w:hAnsi="Times New Roman" w:cs="Times New Roman" w:eastAsiaTheme="minorEastAsia"/>
                <w:kern w:val="0"/>
                <w:sz w:val="24"/>
                <w:szCs w:val="20"/>
              </w:rPr>
              <w:t>预测模式</w: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本次噪声预测计算采用《环境影响评价技术导则·声环境》（HJT2.4－2009）中的无指向性几何发散衰减模式，预测模式如下：</w: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object>
                <v:shape id="_x0000_i1025" o:spt="75" type="#_x0000_t75" style="height:18pt;width:149.45pt;" o:ole="t" filled="f" coordsize="21600,21600">
                  <v:path/>
                  <v:fill on="f" focussize="0,0"/>
                  <v:stroke/>
                  <v:imagedata r:id="rId18" o:title=""/>
                  <o:lock v:ext="edit" aspectratio="t"/>
                  <w10:wrap type="none"/>
                  <w10:anchorlock/>
                </v:shape>
                <o:OLEObject Type="Embed" ProgID="Equation.3" ShapeID="_x0000_i1025" DrawAspect="Content" ObjectID="_1468075725" r:id="rId17">
                  <o:LockedField>false</o:LockedField>
                </o:OLEObject>
              </w:objec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式中：</w:t>
            </w:r>
            <w:r>
              <w:rPr>
                <w:rFonts w:hint="default" w:ascii="Times New Roman" w:hAnsi="Times New Roman" w:cs="Times New Roman" w:eastAsiaTheme="minorEastAsia"/>
                <w:kern w:val="0"/>
                <w:sz w:val="24"/>
                <w:szCs w:val="20"/>
              </w:rPr>
              <w:object>
                <v:shape id="_x0000_i1026" o:spt="75" type="#_x0000_t75" style="height:17.45pt;width:24pt;" o:ole="t" filled="f" coordsize="21600,21600">
                  <v:path/>
                  <v:fill on="f" focussize="0,0"/>
                  <v:stroke/>
                  <v:imagedata r:id="rId20" o:title=""/>
                  <o:lock v:ext="edit" aspectratio="t"/>
                  <w10:wrap type="none"/>
                  <w10:anchorlock/>
                </v:shape>
                <o:OLEObject Type="Embed" ProgID="Equation.3" ShapeID="_x0000_i1026" DrawAspect="Content" ObjectID="_1468075726" r:id="rId19">
                  <o:LockedField>false</o:LockedField>
                </o:OLEObject>
              </w:object>
            </w:r>
            <w:r>
              <w:rPr>
                <w:rFonts w:hint="default" w:ascii="Times New Roman" w:hAnsi="Times New Roman" w:cs="Times New Roman" w:eastAsiaTheme="minorEastAsia"/>
                <w:kern w:val="0"/>
                <w:sz w:val="24"/>
                <w:szCs w:val="20"/>
              </w:rPr>
              <w:t>——预测点处声级，dB（A）；</w: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object>
                <v:shape id="_x0000_i1027" o:spt="75" type="#_x0000_t75" style="height:18pt;width:26.2pt;" o:ole="t" filled="f" coordsize="21600,21600">
                  <v:path/>
                  <v:fill on="f" focussize="0,0"/>
                  <v:stroke/>
                  <v:imagedata r:id="rId22" o:title=""/>
                  <o:lock v:ext="edit" aspectratio="t"/>
                  <w10:wrap type="none"/>
                  <w10:anchorlock/>
                </v:shape>
                <o:OLEObject Type="Embed" ProgID="Equation.3" ShapeID="_x0000_i1027" DrawAspect="Content" ObjectID="_1468075727" r:id="rId21">
                  <o:LockedField>false</o:LockedField>
                </o:OLEObject>
              </w:object>
            </w:r>
            <w:r>
              <w:rPr>
                <w:rFonts w:hint="default" w:ascii="Times New Roman" w:hAnsi="Times New Roman" w:cs="Times New Roman" w:eastAsiaTheme="minorEastAsia"/>
                <w:kern w:val="0"/>
                <w:sz w:val="24"/>
                <w:szCs w:val="20"/>
              </w:rPr>
              <w:t>——声源处声级，dB（A）；</w: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object>
                <v:shape id="_x0000_i1028" o:spt="75" type="#_x0000_t75" style="height:18pt;width:11.45pt;" o:ole="t" filled="f" coordsize="21600,21600">
                  <v:path/>
                  <v:fill on="f" focussize="0,0"/>
                  <v:stroke/>
                  <v:imagedata r:id="rId24" o:title=""/>
                  <o:lock v:ext="edit" aspectratio="t"/>
                  <w10:wrap type="none"/>
                  <w10:anchorlock/>
                </v:shape>
                <o:OLEObject Type="Embed" ProgID="Equation.3" ShapeID="_x0000_i1028" DrawAspect="Content" ObjectID="_1468075728" r:id="rId23">
                  <o:LockedField>false</o:LockedField>
                </o:OLEObject>
              </w:object>
            </w:r>
            <w:r>
              <w:rPr>
                <w:rFonts w:hint="default" w:ascii="Times New Roman" w:hAnsi="Times New Roman" w:cs="Times New Roman" w:eastAsiaTheme="minorEastAsia"/>
                <w:kern w:val="0"/>
                <w:sz w:val="24"/>
                <w:szCs w:val="20"/>
              </w:rPr>
              <w:t>——声源距离测点处的距离，本次取值1m；</w: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object>
                <v:shape id="_x0000_i1029" o:spt="75" type="#_x0000_t75" style="height:12.55pt;width:18pt;" o:ole="t" filled="f" coordsize="21600,21600">
                  <v:path/>
                  <v:fill on="f" focussize="0,0"/>
                  <v:stroke/>
                  <v:imagedata r:id="rId26" o:title=""/>
                  <o:lock v:ext="edit" aspectratio="t"/>
                  <w10:wrap type="none"/>
                  <w10:anchorlock/>
                </v:shape>
                <o:OLEObject Type="Embed" ProgID="Equation.3" ShapeID="_x0000_i1029" DrawAspect="Content" ObjectID="_1468075729" r:id="rId25">
                  <o:LockedField>false</o:LockedField>
                </o:OLEObject>
              </w:object>
            </w:r>
            <w:r>
              <w:rPr>
                <w:rFonts w:hint="default" w:ascii="Times New Roman" w:hAnsi="Times New Roman" w:cs="Times New Roman" w:eastAsiaTheme="minorEastAsia"/>
                <w:kern w:val="0"/>
                <w:sz w:val="24"/>
                <w:szCs w:val="20"/>
              </w:rPr>
              <w:t>——各种因素引起的衰减量（包括声屏障、遮挡物、空气吸收、地面效应等引起的衰减量）dB（A），本次取值35；</w: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多源对评价点的影响采用声源叠加模式：</w: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object>
                <v:shape id="_x0000_i1030" o:spt="75" type="#_x0000_t75" style="height:36pt;width:99.8pt;" o:ole="t" filled="f" coordsize="21600,21600">
                  <v:path/>
                  <v:fill on="f" focussize="0,0"/>
                  <v:stroke/>
                  <v:imagedata r:id="rId28" o:title=""/>
                  <o:lock v:ext="edit" aspectratio="t"/>
                  <w10:wrap type="none"/>
                  <w10:anchorlock/>
                </v:shape>
                <o:OLEObject Type="Embed" ProgID="Equation.3" ShapeID="_x0000_i1030" DrawAspect="Content" ObjectID="_1468075730" r:id="rId27">
                  <o:LockedField>false</o:LockedField>
                </o:OLEObject>
              </w:objec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式中：L总——几个声压级相加后的总声压级，dB（A）；</w: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 xml:space="preserve">      Li——某一个声压级，dB（A）。</w:t>
            </w:r>
          </w:p>
          <w:p>
            <w:pPr>
              <w:tabs>
                <w:tab w:val="left" w:pos="7500"/>
              </w:tabs>
              <w:spacing w:line="360" w:lineRule="auto"/>
              <w:ind w:firstLine="360" w:firstLineChars="15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预测结果及分析：</w:t>
            </w:r>
          </w:p>
          <w:p>
            <w:pPr>
              <w:keepNext w:val="0"/>
              <w:keepLines w:val="0"/>
              <w:pageBreakBefore w:val="0"/>
              <w:widowControl w:val="0"/>
              <w:tabs>
                <w:tab w:val="left" w:pos="7500"/>
              </w:tabs>
              <w:kinsoku/>
              <w:wordWrap/>
              <w:overflowPunct/>
              <w:topLinePunct w:val="0"/>
              <w:autoSpaceDE/>
              <w:autoSpaceDN/>
              <w:bidi w:val="0"/>
              <w:adjustRightInd/>
              <w:snapToGrid/>
              <w:spacing w:line="240" w:lineRule="auto"/>
              <w:ind w:firstLine="316" w:firstLineChars="150"/>
              <w:jc w:val="center"/>
              <w:textAlignment w:val="auto"/>
              <w:rPr>
                <w:rFonts w:hint="default" w:ascii="Times New Roman" w:hAnsi="Times New Roman" w:cs="Times New Roman" w:eastAsiaTheme="minorEastAsia"/>
                <w:b/>
                <w:bCs/>
                <w:kern w:val="0"/>
              </w:rPr>
            </w:pPr>
            <w:r>
              <w:rPr>
                <w:rFonts w:hint="default" w:ascii="Times New Roman" w:hAnsi="Times New Roman" w:cs="Times New Roman" w:eastAsiaTheme="minorEastAsia"/>
                <w:b/>
                <w:bCs/>
                <w:kern w:val="0"/>
              </w:rPr>
              <w:t>表</w:t>
            </w:r>
            <w:r>
              <w:rPr>
                <w:rFonts w:hint="default" w:ascii="Times New Roman" w:hAnsi="Times New Roman" w:cs="Times New Roman" w:eastAsiaTheme="minorEastAsia"/>
                <w:b/>
                <w:bCs/>
                <w:kern w:val="0"/>
                <w:lang w:val="en-US" w:eastAsia="zh-CN"/>
              </w:rPr>
              <w:t>4-15</w:t>
            </w:r>
            <w:r>
              <w:rPr>
                <w:rFonts w:hint="default" w:ascii="Times New Roman" w:hAnsi="Times New Roman" w:cs="Times New Roman" w:eastAsiaTheme="minorEastAsia"/>
                <w:b/>
                <w:bCs/>
                <w:kern w:val="0"/>
              </w:rPr>
              <w:t xml:space="preserve"> 噪声影响预测结果</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14"/>
              <w:gridCol w:w="2337"/>
              <w:gridCol w:w="2271"/>
              <w:gridCol w:w="24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804" w:hRule="atLeast"/>
                <w:jc w:val="center"/>
              </w:trPr>
              <w:tc>
                <w:tcPr>
                  <w:tcW w:w="935" w:type="pct"/>
                  <w:vAlign w:val="center"/>
                </w:tcPr>
                <w:p>
                  <w:pPr>
                    <w:tabs>
                      <w:tab w:val="left" w:pos="7500"/>
                    </w:tabs>
                    <w:jc w:val="center"/>
                    <w:rPr>
                      <w:rFonts w:hint="default" w:ascii="Times New Roman" w:hAnsi="Times New Roman" w:cs="Times New Roman" w:eastAsiaTheme="minorEastAsia"/>
                      <w:b/>
                      <w:bCs/>
                      <w:kern w:val="0"/>
                    </w:rPr>
                  </w:pPr>
                  <w:r>
                    <w:rPr>
                      <w:rFonts w:hint="default" w:ascii="Times New Roman" w:hAnsi="Times New Roman" w:cs="Times New Roman" w:eastAsiaTheme="minorEastAsia"/>
                      <w:b/>
                      <w:bCs/>
                      <w:kern w:val="0"/>
                    </w:rPr>
                    <w:t>方位</w:t>
                  </w:r>
                </w:p>
              </w:tc>
              <w:tc>
                <w:tcPr>
                  <w:tcW w:w="1354" w:type="pct"/>
                  <w:vAlign w:val="center"/>
                </w:tcPr>
                <w:p>
                  <w:pPr>
                    <w:tabs>
                      <w:tab w:val="left" w:pos="7500"/>
                    </w:tabs>
                    <w:jc w:val="center"/>
                    <w:rPr>
                      <w:rFonts w:hint="default" w:ascii="Times New Roman" w:hAnsi="Times New Roman" w:cs="Times New Roman" w:eastAsiaTheme="minorEastAsia"/>
                      <w:b/>
                      <w:bCs/>
                      <w:kern w:val="0"/>
                    </w:rPr>
                  </w:pPr>
                  <w:r>
                    <w:rPr>
                      <w:rFonts w:hint="default" w:ascii="Times New Roman" w:hAnsi="Times New Roman" w:cs="Times New Roman" w:eastAsiaTheme="minorEastAsia"/>
                      <w:b/>
                      <w:bCs/>
                      <w:kern w:val="0"/>
                    </w:rPr>
                    <w:t>距车间距离（m）</w:t>
                  </w:r>
                </w:p>
              </w:tc>
              <w:tc>
                <w:tcPr>
                  <w:tcW w:w="1316" w:type="pct"/>
                  <w:vAlign w:val="center"/>
                </w:tcPr>
                <w:p>
                  <w:pPr>
                    <w:tabs>
                      <w:tab w:val="left" w:pos="7500"/>
                    </w:tabs>
                    <w:jc w:val="center"/>
                    <w:rPr>
                      <w:rFonts w:hint="default" w:ascii="Times New Roman" w:hAnsi="Times New Roman" w:cs="Times New Roman" w:eastAsiaTheme="minorEastAsia"/>
                      <w:b/>
                      <w:bCs/>
                      <w:kern w:val="0"/>
                    </w:rPr>
                  </w:pPr>
                  <w:r>
                    <w:rPr>
                      <w:rFonts w:hint="default" w:ascii="Times New Roman" w:hAnsi="Times New Roman" w:cs="Times New Roman" w:eastAsiaTheme="minorEastAsia"/>
                      <w:b/>
                      <w:bCs/>
                      <w:kern w:val="0"/>
                    </w:rPr>
                    <w:t>厂界贡献值</w:t>
                  </w:r>
                </w:p>
                <w:p>
                  <w:pPr>
                    <w:tabs>
                      <w:tab w:val="left" w:pos="7500"/>
                    </w:tabs>
                    <w:jc w:val="center"/>
                    <w:rPr>
                      <w:rFonts w:hint="default" w:ascii="Times New Roman" w:hAnsi="Times New Roman" w:cs="Times New Roman" w:eastAsiaTheme="minorEastAsia"/>
                      <w:b/>
                      <w:bCs/>
                      <w:kern w:val="0"/>
                    </w:rPr>
                  </w:pPr>
                  <w:r>
                    <w:rPr>
                      <w:rFonts w:hint="default" w:ascii="Times New Roman" w:hAnsi="Times New Roman" w:cs="Times New Roman" w:eastAsiaTheme="minorEastAsia"/>
                      <w:b/>
                      <w:bCs/>
                      <w:kern w:val="0"/>
                    </w:rPr>
                    <w:t>dB（A）</w:t>
                  </w:r>
                </w:p>
              </w:tc>
              <w:tc>
                <w:tcPr>
                  <w:tcW w:w="1396" w:type="pct"/>
                  <w:vAlign w:val="center"/>
                </w:tcPr>
                <w:p>
                  <w:pPr>
                    <w:tabs>
                      <w:tab w:val="left" w:pos="7500"/>
                    </w:tabs>
                    <w:jc w:val="center"/>
                    <w:rPr>
                      <w:rFonts w:hint="default" w:ascii="Times New Roman" w:hAnsi="Times New Roman" w:cs="Times New Roman" w:eastAsiaTheme="minorEastAsia"/>
                      <w:b/>
                      <w:bCs/>
                      <w:kern w:val="0"/>
                    </w:rPr>
                  </w:pPr>
                  <w:r>
                    <w:rPr>
                      <w:rFonts w:hint="default" w:ascii="Times New Roman" w:hAnsi="Times New Roman" w:cs="Times New Roman" w:eastAsiaTheme="minorEastAsia"/>
                      <w:b/>
                      <w:bCs/>
                      <w:kern w:val="0"/>
                    </w:rPr>
                    <w:t>昼间标准值</w:t>
                  </w:r>
                </w:p>
                <w:p>
                  <w:pPr>
                    <w:tabs>
                      <w:tab w:val="left" w:pos="7500"/>
                    </w:tabs>
                    <w:jc w:val="center"/>
                    <w:rPr>
                      <w:rFonts w:hint="default" w:ascii="Times New Roman" w:hAnsi="Times New Roman" w:cs="Times New Roman" w:eastAsiaTheme="minorEastAsia"/>
                      <w:b/>
                      <w:bCs/>
                      <w:kern w:val="0"/>
                    </w:rPr>
                  </w:pPr>
                  <w:r>
                    <w:rPr>
                      <w:rFonts w:hint="default" w:ascii="Times New Roman" w:hAnsi="Times New Roman" w:cs="Times New Roman" w:eastAsiaTheme="minorEastAsia"/>
                      <w:b/>
                      <w:bCs/>
                      <w:kern w:val="0"/>
                    </w:rPr>
                    <w:t>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东厂界</w:t>
                  </w:r>
                </w:p>
              </w:tc>
              <w:tc>
                <w:tcPr>
                  <w:tcW w:w="1354"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15</w:t>
                  </w:r>
                </w:p>
              </w:tc>
              <w:tc>
                <w:tcPr>
                  <w:tcW w:w="1316"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38.34</w:t>
                  </w:r>
                </w:p>
              </w:tc>
              <w:tc>
                <w:tcPr>
                  <w:tcW w:w="1396" w:type="pct"/>
                  <w:vMerge w:val="restar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65、70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南厂界</w:t>
                  </w:r>
                </w:p>
              </w:tc>
              <w:tc>
                <w:tcPr>
                  <w:tcW w:w="1354"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13</w:t>
                  </w:r>
                </w:p>
              </w:tc>
              <w:tc>
                <w:tcPr>
                  <w:tcW w:w="1316"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39.62</w:t>
                  </w:r>
                </w:p>
              </w:tc>
              <w:tc>
                <w:tcPr>
                  <w:tcW w:w="1396" w:type="pct"/>
                  <w:vMerge w:val="continue"/>
                  <w:vAlign w:val="center"/>
                </w:tcPr>
                <w:p>
                  <w:pPr>
                    <w:tabs>
                      <w:tab w:val="left" w:pos="7500"/>
                    </w:tabs>
                    <w:jc w:val="center"/>
                    <w:rPr>
                      <w:rFonts w:hint="default" w:ascii="Times New Roman" w:hAnsi="Times New Roman" w:cs="Times New Roman" w:eastAsiaTheme="minorEastAsia"/>
                      <w:kern w:val="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西厂界</w:t>
                  </w:r>
                </w:p>
              </w:tc>
              <w:tc>
                <w:tcPr>
                  <w:tcW w:w="1354"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15</w:t>
                  </w:r>
                </w:p>
              </w:tc>
              <w:tc>
                <w:tcPr>
                  <w:tcW w:w="1316"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38.52</w:t>
                  </w:r>
                </w:p>
              </w:tc>
              <w:tc>
                <w:tcPr>
                  <w:tcW w:w="1396" w:type="pct"/>
                  <w:vMerge w:val="continue"/>
                  <w:vAlign w:val="center"/>
                </w:tcPr>
                <w:p>
                  <w:pPr>
                    <w:tabs>
                      <w:tab w:val="left" w:pos="7500"/>
                    </w:tabs>
                    <w:jc w:val="center"/>
                    <w:rPr>
                      <w:rFonts w:hint="default" w:ascii="Times New Roman" w:hAnsi="Times New Roman" w:cs="Times New Roman" w:eastAsiaTheme="minorEastAsia"/>
                      <w:kern w:val="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35"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北厂界</w:t>
                  </w:r>
                </w:p>
              </w:tc>
              <w:tc>
                <w:tcPr>
                  <w:tcW w:w="1354"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8</w:t>
                  </w:r>
                </w:p>
              </w:tc>
              <w:tc>
                <w:tcPr>
                  <w:tcW w:w="1316" w:type="pct"/>
                  <w:vAlign w:val="center"/>
                </w:tcPr>
                <w:p>
                  <w:pPr>
                    <w:tabs>
                      <w:tab w:val="left" w:pos="7500"/>
                    </w:tabs>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44.53</w:t>
                  </w:r>
                </w:p>
              </w:tc>
              <w:tc>
                <w:tcPr>
                  <w:tcW w:w="1396" w:type="pct"/>
                  <w:vMerge w:val="continue"/>
                  <w:vAlign w:val="center"/>
                </w:tcPr>
                <w:p>
                  <w:pPr>
                    <w:tabs>
                      <w:tab w:val="left" w:pos="7500"/>
                    </w:tabs>
                    <w:jc w:val="center"/>
                    <w:rPr>
                      <w:rFonts w:hint="default" w:ascii="Times New Roman" w:hAnsi="Times New Roman" w:cs="Times New Roman" w:eastAsiaTheme="minorEastAsia"/>
                      <w:kern w:val="0"/>
                    </w:rPr>
                  </w:pPr>
                </w:p>
              </w:tc>
            </w:tr>
          </w:tbl>
          <w:p>
            <w:pPr>
              <w:spacing w:line="360" w:lineRule="auto"/>
              <w:ind w:firstLine="597" w:firstLineChars="249"/>
              <w:rPr>
                <w:rFonts w:hint="default" w:ascii="Times New Roman" w:hAnsi="Times New Roman" w:cs="Times New Roman" w:eastAsiaTheme="minorEastAsia"/>
                <w:kern w:val="0"/>
                <w:sz w:val="24"/>
                <w:szCs w:val="24"/>
              </w:rPr>
            </w:pPr>
            <w:r>
              <w:rPr>
                <w:rFonts w:hint="default" w:ascii="Times New Roman" w:hAnsi="Times New Roman" w:cs="Times New Roman" w:eastAsiaTheme="minorEastAsia"/>
                <w:kern w:val="0"/>
                <w:sz w:val="24"/>
                <w:szCs w:val="24"/>
              </w:rPr>
              <w:t>根据上表预测结果，本项目高噪声设备对场界的最大预测贡献值为44.53dB(A)，运营期项目噪声</w:t>
            </w:r>
            <w:r>
              <w:rPr>
                <w:rFonts w:hint="default" w:ascii="Times New Roman" w:hAnsi="Times New Roman" w:cs="Times New Roman" w:eastAsiaTheme="minorEastAsia"/>
                <w:bCs/>
                <w:sz w:val="24"/>
                <w:szCs w:val="24"/>
              </w:rPr>
              <w:t>满足《工业企业厂界环境噪声排放标准》(GB12348-2008)3、4a类标准。</w:t>
            </w:r>
            <w:r>
              <w:rPr>
                <w:rFonts w:hint="default" w:ascii="Times New Roman" w:hAnsi="Times New Roman" w:cs="Times New Roman" w:eastAsiaTheme="minorEastAsia"/>
                <w:kern w:val="0"/>
                <w:sz w:val="24"/>
                <w:szCs w:val="24"/>
              </w:rPr>
              <w:t>本项目设备合理布局，采用封闭式车间，选用低噪声的设备，经隔声降噪等措施后，可保证场界噪声达标，且项目夜间不进行生产，对周边声环境影响较小，不会改变其声环境质量。</w:t>
            </w:r>
          </w:p>
          <w:p>
            <w:pPr>
              <w:spacing w:line="360" w:lineRule="auto"/>
              <w:ind w:firstLine="600" w:firstLineChars="249"/>
              <w:rPr>
                <w:rFonts w:hint="default" w:ascii="Times New Roman" w:hAnsi="Times New Roman" w:cs="Times New Roman" w:eastAsiaTheme="minorEastAsia"/>
                <w:b/>
                <w:sz w:val="24"/>
              </w:rPr>
            </w:pPr>
            <w:r>
              <w:rPr>
                <w:rFonts w:hint="default" w:ascii="Times New Roman" w:hAnsi="Times New Roman" w:cs="Times New Roman" w:eastAsiaTheme="minorEastAsia"/>
                <w:b/>
                <w:sz w:val="24"/>
                <w:lang w:val="en-US" w:eastAsia="zh-CN"/>
              </w:rPr>
              <w:t>4、</w:t>
            </w:r>
            <w:r>
              <w:rPr>
                <w:rFonts w:hint="default" w:ascii="Times New Roman" w:hAnsi="Times New Roman" w:cs="Times New Roman" w:eastAsiaTheme="minorEastAsia"/>
                <w:b/>
                <w:sz w:val="24"/>
              </w:rPr>
              <w:t>固体废物</w:t>
            </w:r>
          </w:p>
          <w:p>
            <w:pPr>
              <w:spacing w:line="360" w:lineRule="auto"/>
              <w:ind w:firstLine="480" w:firstLineChars="20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项目固体废物主要是员工生活垃圾、菜渣、废包装材料、污水处理产生的污泥以及处理恶臭产生的废活性炭。</w:t>
            </w:r>
          </w:p>
          <w:p>
            <w:pPr>
              <w:spacing w:line="360" w:lineRule="auto"/>
              <w:ind w:firstLine="480" w:firstLineChars="20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lang w:eastAsia="zh-CN"/>
              </w:rPr>
              <w:t>（</w:t>
            </w:r>
            <w:r>
              <w:rPr>
                <w:rFonts w:hint="default" w:ascii="Times New Roman" w:hAnsi="Times New Roman" w:cs="Times New Roman" w:eastAsiaTheme="minorEastAsia"/>
                <w:kern w:val="0"/>
                <w:sz w:val="24"/>
                <w:szCs w:val="20"/>
                <w:lang w:val="en-US" w:eastAsia="zh-CN"/>
              </w:rPr>
              <w:t>1</w:t>
            </w:r>
            <w:r>
              <w:rPr>
                <w:rFonts w:hint="default" w:ascii="Times New Roman" w:hAnsi="Times New Roman" w:cs="Times New Roman" w:eastAsiaTheme="minorEastAsia"/>
                <w:kern w:val="0"/>
                <w:sz w:val="24"/>
                <w:szCs w:val="20"/>
                <w:lang w:eastAsia="zh-CN"/>
              </w:rPr>
              <w:t>）</w:t>
            </w:r>
            <w:r>
              <w:rPr>
                <w:rFonts w:hint="default" w:ascii="Times New Roman" w:hAnsi="Times New Roman" w:cs="Times New Roman" w:eastAsiaTheme="minorEastAsia"/>
                <w:kern w:val="0"/>
                <w:sz w:val="24"/>
                <w:szCs w:val="20"/>
              </w:rPr>
              <w:t>生活垃圾</w:t>
            </w:r>
          </w:p>
          <w:p>
            <w:pPr>
              <w:spacing w:line="360" w:lineRule="auto"/>
              <w:ind w:firstLine="480" w:firstLineChars="20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项目员工生活垃圾产生量按1kg/人.d计，项目职工100人，生活垃圾产生量约100kg/d（30t/a）。生活垃圾应集中收集，交由环卫部门处理。</w:t>
            </w:r>
          </w:p>
          <w:p>
            <w:pPr>
              <w:spacing w:line="360" w:lineRule="auto"/>
              <w:ind w:firstLine="480" w:firstLineChars="20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lang w:eastAsia="zh-CN"/>
              </w:rPr>
              <w:t>（</w:t>
            </w:r>
            <w:r>
              <w:rPr>
                <w:rFonts w:hint="default" w:ascii="Times New Roman" w:hAnsi="Times New Roman" w:cs="Times New Roman" w:eastAsiaTheme="minorEastAsia"/>
                <w:kern w:val="0"/>
                <w:sz w:val="24"/>
                <w:szCs w:val="20"/>
                <w:lang w:val="en-US" w:eastAsia="zh-CN"/>
              </w:rPr>
              <w:t>2</w:t>
            </w:r>
            <w:r>
              <w:rPr>
                <w:rFonts w:hint="default" w:ascii="Times New Roman" w:hAnsi="Times New Roman" w:cs="Times New Roman" w:eastAsiaTheme="minorEastAsia"/>
                <w:kern w:val="0"/>
                <w:sz w:val="24"/>
                <w:szCs w:val="20"/>
                <w:lang w:eastAsia="zh-CN"/>
              </w:rPr>
              <w:t>）</w:t>
            </w:r>
            <w:r>
              <w:rPr>
                <w:rFonts w:hint="default" w:ascii="Times New Roman" w:hAnsi="Times New Roman" w:cs="Times New Roman" w:eastAsiaTheme="minorEastAsia"/>
                <w:kern w:val="0"/>
                <w:sz w:val="24"/>
                <w:szCs w:val="20"/>
              </w:rPr>
              <w:t>菜渣</w:t>
            </w:r>
          </w:p>
          <w:p>
            <w:pPr>
              <w:spacing w:line="360" w:lineRule="auto"/>
              <w:ind w:firstLine="480" w:firstLineChars="20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菜渣约占</w:t>
            </w:r>
            <w:r>
              <w:rPr>
                <w:rFonts w:hint="default" w:ascii="Times New Roman" w:hAnsi="Times New Roman" w:cs="Times New Roman" w:eastAsiaTheme="minorEastAsia"/>
                <w:sz w:val="24"/>
              </w:rPr>
              <w:t>酸菜、豆角、芥菜、辣椒、萝卜以及榨菜</w:t>
            </w:r>
            <w:r>
              <w:rPr>
                <w:rFonts w:hint="default" w:ascii="Times New Roman" w:hAnsi="Times New Roman" w:cs="Times New Roman" w:eastAsiaTheme="minorEastAsia"/>
                <w:kern w:val="0"/>
                <w:sz w:val="24"/>
                <w:szCs w:val="20"/>
              </w:rPr>
              <w:t>的3.2%，项目</w:t>
            </w:r>
            <w:r>
              <w:rPr>
                <w:rFonts w:hint="default" w:ascii="Times New Roman" w:hAnsi="Times New Roman" w:cs="Times New Roman" w:eastAsiaTheme="minorEastAsia"/>
                <w:sz w:val="24"/>
              </w:rPr>
              <w:t>酸菜、豆角、芥菜、辣椒、萝卜以及榨菜</w:t>
            </w:r>
            <w:r>
              <w:rPr>
                <w:rFonts w:hint="default" w:ascii="Times New Roman" w:hAnsi="Times New Roman" w:cs="Times New Roman" w:eastAsiaTheme="minorEastAsia"/>
                <w:kern w:val="0"/>
                <w:sz w:val="24"/>
                <w:szCs w:val="20"/>
              </w:rPr>
              <w:t>使用量共53730t/a，则项目菜渣产生量为1719.36t/a。</w:t>
            </w:r>
          </w:p>
          <w:p>
            <w:pPr>
              <w:spacing w:line="360" w:lineRule="auto"/>
              <w:ind w:firstLine="480" w:firstLineChars="200"/>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lang w:eastAsia="zh-CN"/>
              </w:rPr>
              <w:t>（</w:t>
            </w:r>
            <w:r>
              <w:rPr>
                <w:rFonts w:hint="default" w:ascii="Times New Roman" w:hAnsi="Times New Roman" w:cs="Times New Roman" w:eastAsiaTheme="minorEastAsia"/>
                <w:kern w:val="0"/>
                <w:sz w:val="24"/>
                <w:szCs w:val="20"/>
                <w:lang w:val="en-US" w:eastAsia="zh-CN"/>
              </w:rPr>
              <w:t>3</w:t>
            </w:r>
            <w:r>
              <w:rPr>
                <w:rFonts w:hint="default" w:ascii="Times New Roman" w:hAnsi="Times New Roman" w:cs="Times New Roman" w:eastAsiaTheme="minorEastAsia"/>
                <w:kern w:val="0"/>
                <w:sz w:val="24"/>
                <w:szCs w:val="20"/>
                <w:lang w:eastAsia="zh-CN"/>
              </w:rPr>
              <w:t>）</w:t>
            </w:r>
            <w:r>
              <w:rPr>
                <w:rFonts w:hint="default" w:ascii="Times New Roman" w:hAnsi="Times New Roman" w:cs="Times New Roman" w:eastAsiaTheme="minorEastAsia"/>
                <w:kern w:val="0"/>
                <w:sz w:val="24"/>
                <w:szCs w:val="20"/>
              </w:rPr>
              <w:t>废包装材料</w:t>
            </w:r>
          </w:p>
          <w:p>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项目废包装材料约为1.2t/a。</w:t>
            </w:r>
          </w:p>
          <w:p>
            <w:pPr>
              <w:spacing w:line="360" w:lineRule="auto"/>
              <w:ind w:firstLine="470" w:firstLineChars="196"/>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lang w:eastAsia="zh-CN"/>
              </w:rPr>
              <w:t>（</w:t>
            </w:r>
            <w:r>
              <w:rPr>
                <w:rFonts w:hint="default" w:ascii="Times New Roman" w:hAnsi="Times New Roman" w:cs="Times New Roman" w:eastAsiaTheme="minorEastAsia"/>
                <w:kern w:val="0"/>
                <w:sz w:val="24"/>
                <w:lang w:val="en-US" w:eastAsia="zh-CN"/>
              </w:rPr>
              <w:t>4</w:t>
            </w:r>
            <w:r>
              <w:rPr>
                <w:rFonts w:hint="default" w:ascii="Times New Roman" w:hAnsi="Times New Roman" w:cs="Times New Roman" w:eastAsiaTheme="minorEastAsia"/>
                <w:kern w:val="0"/>
                <w:sz w:val="24"/>
                <w:lang w:eastAsia="zh-CN"/>
              </w:rPr>
              <w:t>）</w:t>
            </w:r>
            <w:r>
              <w:rPr>
                <w:rFonts w:hint="default" w:ascii="Times New Roman" w:hAnsi="Times New Roman" w:cs="Times New Roman" w:eastAsiaTheme="minorEastAsia"/>
                <w:kern w:val="0"/>
                <w:sz w:val="24"/>
                <w:szCs w:val="20"/>
              </w:rPr>
              <w:t>污水处理产生的污泥</w:t>
            </w:r>
          </w:p>
          <w:p>
            <w:pPr>
              <w:spacing w:line="360" w:lineRule="auto"/>
              <w:ind w:firstLine="566" w:firstLineChars="236"/>
              <w:rPr>
                <w:rFonts w:hint="default" w:ascii="Times New Roman" w:hAnsi="Times New Roman" w:cs="Times New Roman" w:eastAsiaTheme="minorEastAsia"/>
                <w:kern w:val="0"/>
                <w:sz w:val="24"/>
              </w:rPr>
            </w:pPr>
            <w:r>
              <w:rPr>
                <w:rFonts w:hint="default" w:ascii="Times New Roman" w:hAnsi="Times New Roman" w:cs="Times New Roman" w:eastAsiaTheme="minorEastAsia"/>
                <w:kern w:val="0"/>
                <w:sz w:val="24"/>
              </w:rPr>
              <w:t>污水处理站污泥每一年清掏一次，初步估算本项目污水处理站污泥量约为2.1t/a。</w:t>
            </w:r>
          </w:p>
          <w:p>
            <w:pPr>
              <w:spacing w:line="360" w:lineRule="auto"/>
              <w:ind w:firstLine="470" w:firstLineChars="196"/>
              <w:rPr>
                <w:rFonts w:hint="default" w:ascii="Times New Roman" w:hAnsi="Times New Roman" w:cs="Times New Roman"/>
                <w:color w:val="FF0000"/>
                <w:kern w:val="0"/>
                <w:sz w:val="24"/>
                <w:u w:val="single"/>
              </w:rPr>
            </w:pPr>
            <w:r>
              <w:rPr>
                <w:rFonts w:hint="default" w:ascii="Times New Roman" w:hAnsi="Times New Roman" w:cs="Times New Roman"/>
                <w:color w:val="FF0000"/>
                <w:kern w:val="0"/>
                <w:sz w:val="24"/>
                <w:u w:val="single"/>
                <w:lang w:eastAsia="zh-CN"/>
              </w:rPr>
              <w:t>（</w:t>
            </w:r>
            <w:r>
              <w:rPr>
                <w:rFonts w:hint="default" w:ascii="Times New Roman" w:hAnsi="Times New Roman" w:cs="Times New Roman"/>
                <w:color w:val="FF0000"/>
                <w:kern w:val="0"/>
                <w:sz w:val="24"/>
                <w:u w:val="single"/>
                <w:lang w:val="en-US" w:eastAsia="zh-CN"/>
              </w:rPr>
              <w:t>5</w:t>
            </w:r>
            <w:r>
              <w:rPr>
                <w:rFonts w:hint="default" w:ascii="Times New Roman" w:hAnsi="Times New Roman" w:cs="Times New Roman"/>
                <w:color w:val="FF0000"/>
                <w:kern w:val="0"/>
                <w:sz w:val="24"/>
                <w:u w:val="single"/>
                <w:lang w:eastAsia="zh-CN"/>
              </w:rPr>
              <w:t>）</w:t>
            </w:r>
            <w:r>
              <w:rPr>
                <w:rFonts w:hint="default" w:ascii="Times New Roman" w:hAnsi="Times New Roman" w:cs="Times New Roman"/>
                <w:color w:val="FF0000"/>
                <w:kern w:val="0"/>
                <w:sz w:val="24"/>
                <w:u w:val="single"/>
              </w:rPr>
              <w:t>处理恶臭产生的活性炭</w:t>
            </w:r>
          </w:p>
          <w:p>
            <w:pPr>
              <w:spacing w:line="360" w:lineRule="auto"/>
              <w:ind w:firstLine="566" w:firstLineChars="236"/>
              <w:rPr>
                <w:rFonts w:hint="default" w:ascii="Times New Roman" w:hAnsi="Times New Roman" w:cs="Times New Roman" w:eastAsiaTheme="minorEastAsia"/>
                <w:kern w:val="0"/>
                <w:sz w:val="24"/>
              </w:rPr>
            </w:pPr>
            <w:r>
              <w:rPr>
                <w:rFonts w:hint="default" w:ascii="Times New Roman" w:hAnsi="Times New Roman" w:cs="Times New Roman" w:eastAsiaTheme="minorEastAsia"/>
                <w:color w:val="FF0000"/>
                <w:kern w:val="0"/>
                <w:sz w:val="24"/>
                <w:u w:val="single"/>
              </w:rPr>
              <w:t>污水处理站产生的恶臭通过活性炭吸附处理</w:t>
            </w:r>
            <w:r>
              <w:rPr>
                <w:rFonts w:hint="eastAsia" w:ascii="Times New Roman" w:hAnsi="Times New Roman" w:cs="Times New Roman" w:eastAsiaTheme="minorEastAsia"/>
                <w:color w:val="FF0000"/>
                <w:kern w:val="0"/>
                <w:sz w:val="24"/>
                <w:u w:val="single"/>
                <w:lang w:val="en-US" w:eastAsia="zh-CN"/>
              </w:rPr>
              <w:t>后由排气筒排放</w:t>
            </w:r>
            <w:r>
              <w:rPr>
                <w:rFonts w:hint="eastAsia" w:ascii="Times New Roman" w:hAnsi="Times New Roman" w:cs="Times New Roman" w:eastAsiaTheme="minorEastAsia"/>
                <w:color w:val="FF0000"/>
                <w:kern w:val="0"/>
                <w:sz w:val="24"/>
                <w:u w:val="single"/>
                <w:lang w:eastAsia="zh-CN"/>
              </w:rPr>
              <w:t>。</w:t>
            </w:r>
            <w:r>
              <w:rPr>
                <w:rFonts w:hint="eastAsia" w:ascii="Times New Roman" w:hAnsi="Times New Roman" w:cs="Times New Roman" w:eastAsiaTheme="minorEastAsia"/>
                <w:color w:val="FF0000"/>
                <w:kern w:val="0"/>
                <w:sz w:val="24"/>
                <w:u w:val="single"/>
                <w:lang w:val="en-US" w:eastAsia="zh-CN"/>
              </w:rPr>
              <w:t>产生的废活性炭</w:t>
            </w:r>
            <w:r>
              <w:rPr>
                <w:rFonts w:hint="default" w:ascii="Times New Roman" w:hAnsi="Times New Roman" w:cs="Times New Roman" w:eastAsiaTheme="minorEastAsia"/>
                <w:color w:val="FF0000"/>
                <w:kern w:val="0"/>
                <w:sz w:val="24"/>
                <w:u w:val="single"/>
              </w:rPr>
              <w:t>约1t/a</w:t>
            </w:r>
            <w:r>
              <w:rPr>
                <w:rFonts w:hint="default" w:ascii="Times New Roman" w:hAnsi="Times New Roman" w:cs="Times New Roman" w:eastAsiaTheme="minorEastAsia"/>
                <w:color w:val="FF0000"/>
                <w:kern w:val="0"/>
                <w:sz w:val="24"/>
                <w:u w:val="single"/>
                <w:lang w:eastAsia="zh-CN"/>
              </w:rPr>
              <w:t>，</w:t>
            </w:r>
            <w:r>
              <w:rPr>
                <w:rFonts w:hint="default" w:ascii="Times New Roman" w:hAnsi="Times New Roman" w:cs="Times New Roman" w:eastAsiaTheme="minorEastAsia"/>
                <w:color w:val="FF0000"/>
                <w:kern w:val="0"/>
                <w:sz w:val="24"/>
                <w:u w:val="single"/>
                <w:lang w:val="en-US" w:eastAsia="zh-CN"/>
              </w:rPr>
              <w:t>属于危险废物，收集后交由有资质单位处理</w:t>
            </w:r>
            <w:r>
              <w:rPr>
                <w:rFonts w:hint="default" w:ascii="Times New Roman" w:hAnsi="Times New Roman" w:cs="Times New Roman" w:eastAsiaTheme="minorEastAsia"/>
                <w:color w:val="FF0000"/>
                <w:kern w:val="0"/>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566" w:firstLineChars="236"/>
              <w:textAlignment w:val="auto"/>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综上，本项目固体废物产排情况见表</w:t>
            </w:r>
            <w:r>
              <w:rPr>
                <w:rFonts w:hint="default" w:ascii="Times New Roman" w:hAnsi="Times New Roman" w:cs="Times New Roman" w:eastAsiaTheme="minorEastAsia"/>
                <w:kern w:val="0"/>
                <w:sz w:val="24"/>
                <w:szCs w:val="20"/>
                <w:lang w:val="en-US" w:eastAsia="zh-CN"/>
              </w:rPr>
              <w:t>4-16</w:t>
            </w:r>
            <w:r>
              <w:rPr>
                <w:rFonts w:hint="default" w:ascii="Times New Roman" w:hAnsi="Times New Roman" w:cs="Times New Roman" w:eastAsiaTheme="minorEastAsia"/>
                <w:kern w:val="0"/>
                <w:sz w:val="24"/>
                <w:szCs w:val="20"/>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表</w:t>
            </w:r>
            <w:r>
              <w:rPr>
                <w:rFonts w:hint="default" w:ascii="Times New Roman" w:hAnsi="Times New Roman" w:cs="Times New Roman" w:eastAsiaTheme="minorEastAsia"/>
                <w:b/>
                <w:kern w:val="0"/>
                <w:lang w:val="en-US" w:eastAsia="zh-CN"/>
              </w:rPr>
              <w:t>4-16</w:t>
            </w:r>
            <w:r>
              <w:rPr>
                <w:rFonts w:hint="default" w:ascii="Times New Roman" w:hAnsi="Times New Roman" w:cs="Times New Roman" w:eastAsiaTheme="minorEastAsia"/>
                <w:b/>
                <w:kern w:val="0"/>
              </w:rPr>
              <w:t xml:space="preserve">  项目固体废物产生及排放情况</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2475"/>
              <w:gridCol w:w="1740"/>
              <w:gridCol w:w="3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序号</w:t>
                  </w:r>
                </w:p>
              </w:tc>
              <w:tc>
                <w:tcPr>
                  <w:tcW w:w="1434"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固废名称</w:t>
                  </w:r>
                </w:p>
              </w:tc>
              <w:tc>
                <w:tcPr>
                  <w:tcW w:w="1008"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产生量t/a</w:t>
                  </w:r>
                </w:p>
              </w:tc>
              <w:tc>
                <w:tcPr>
                  <w:tcW w:w="1977" w:type="pct"/>
                  <w:vAlign w:val="center"/>
                </w:tcPr>
                <w:p>
                  <w:pPr>
                    <w:jc w:val="center"/>
                    <w:rPr>
                      <w:rFonts w:hint="default" w:ascii="Times New Roman" w:hAnsi="Times New Roman" w:cs="Times New Roman" w:eastAsiaTheme="minorEastAsia"/>
                      <w:b/>
                      <w:kern w:val="0"/>
                    </w:rPr>
                  </w:pPr>
                  <w:r>
                    <w:rPr>
                      <w:rFonts w:hint="default" w:ascii="Times New Roman" w:hAnsi="Times New Roman" w:cs="Times New Roman" w:eastAsiaTheme="minorEastAsia"/>
                      <w:b/>
                      <w:kern w:val="0"/>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w:t>
                  </w:r>
                </w:p>
              </w:tc>
              <w:tc>
                <w:tcPr>
                  <w:tcW w:w="1434"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生活垃圾</w:t>
                  </w:r>
                </w:p>
              </w:tc>
              <w:tc>
                <w:tcPr>
                  <w:tcW w:w="100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30</w:t>
                  </w:r>
                </w:p>
              </w:tc>
              <w:tc>
                <w:tcPr>
                  <w:tcW w:w="1977"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交由环卫部门收集处置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2</w:t>
                  </w:r>
                </w:p>
              </w:tc>
              <w:tc>
                <w:tcPr>
                  <w:tcW w:w="1434"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菜渣</w:t>
                  </w:r>
                </w:p>
              </w:tc>
              <w:tc>
                <w:tcPr>
                  <w:tcW w:w="100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1709.36</w:t>
                  </w:r>
                </w:p>
              </w:tc>
              <w:tc>
                <w:tcPr>
                  <w:tcW w:w="1977"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日产日清，交由环卫部门，送至垃圾填埋场进行卫生填埋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3</w:t>
                  </w:r>
                </w:p>
              </w:tc>
              <w:tc>
                <w:tcPr>
                  <w:tcW w:w="1434"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废包装材料</w:t>
                  </w:r>
                </w:p>
              </w:tc>
              <w:tc>
                <w:tcPr>
                  <w:tcW w:w="100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1.2</w:t>
                  </w:r>
                </w:p>
              </w:tc>
              <w:tc>
                <w:tcPr>
                  <w:tcW w:w="1977"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rPr>
                    <w:t>外卖综合利用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4</w:t>
                  </w:r>
                </w:p>
              </w:tc>
              <w:tc>
                <w:tcPr>
                  <w:tcW w:w="1434"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污水处理产生的污泥</w:t>
                  </w:r>
                </w:p>
              </w:tc>
              <w:tc>
                <w:tcPr>
                  <w:tcW w:w="100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2.1</w:t>
                  </w:r>
                </w:p>
              </w:tc>
              <w:tc>
                <w:tcPr>
                  <w:tcW w:w="1977"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rPr>
                    <w:t>环卫部门定期清运，日产日清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2"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5</w:t>
                  </w:r>
                </w:p>
              </w:tc>
              <w:tc>
                <w:tcPr>
                  <w:tcW w:w="1434"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处理恶臭产生的废活性炭</w:t>
                  </w:r>
                </w:p>
              </w:tc>
              <w:tc>
                <w:tcPr>
                  <w:tcW w:w="1008" w:type="pct"/>
                  <w:vAlign w:val="center"/>
                </w:tcPr>
                <w:p>
                  <w:pPr>
                    <w:jc w:val="center"/>
                    <w:rPr>
                      <w:rFonts w:hint="default" w:ascii="Times New Roman" w:hAnsi="Times New Roman" w:cs="Times New Roman" w:eastAsiaTheme="minorEastAsia"/>
                      <w:kern w:val="0"/>
                    </w:rPr>
                  </w:pPr>
                  <w:r>
                    <w:rPr>
                      <w:rFonts w:hint="default" w:ascii="Times New Roman" w:hAnsi="Times New Roman" w:cs="Times New Roman" w:eastAsiaTheme="minorEastAsia"/>
                      <w:kern w:val="0"/>
                    </w:rPr>
                    <w:t>1</w:t>
                  </w:r>
                </w:p>
              </w:tc>
              <w:tc>
                <w:tcPr>
                  <w:tcW w:w="1977" w:type="pct"/>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交由有资质单位处置</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kern w:val="0"/>
              </w:rPr>
            </w:pPr>
          </w:p>
          <w:p>
            <w:pPr>
              <w:pStyle w:val="37"/>
              <w:keepNext w:val="0"/>
              <w:keepLines w:val="0"/>
              <w:pageBreakBefore w:val="0"/>
              <w:widowControl w:val="0"/>
              <w:numPr>
                <w:ilvl w:val="0"/>
                <w:numId w:val="0"/>
              </w:numPr>
              <w:tabs>
                <w:tab w:val="left" w:pos="1792"/>
              </w:tabs>
              <w:kinsoku/>
              <w:wordWrap/>
              <w:overflowPunct/>
              <w:topLinePunct w:val="0"/>
              <w:autoSpaceDE/>
              <w:autoSpaceDN/>
              <w:bidi w:val="0"/>
              <w:adjustRightInd/>
              <w:snapToGrid/>
              <w:spacing w:after="0" w:line="360" w:lineRule="auto"/>
              <w:ind w:right="0" w:rightChars="0" w:firstLine="480" w:firstLineChars="200"/>
              <w:jc w:val="both"/>
              <w:textAlignment w:val="auto"/>
              <w:rPr>
                <w:rFonts w:hint="default" w:ascii="Times New Roman" w:hAnsi="Times New Roman" w:eastAsia="宋体" w:cs="Times New Roman"/>
                <w:b w:val="0"/>
                <w:bCs w:val="0"/>
                <w:sz w:val="24"/>
                <w:szCs w:val="32"/>
              </w:rPr>
            </w:pPr>
            <w:r>
              <w:rPr>
                <w:rFonts w:hint="default" w:ascii="Times New Roman" w:hAnsi="Times New Roman" w:cs="Times New Roman"/>
                <w:b w:val="0"/>
                <w:bCs w:val="0"/>
                <w:sz w:val="24"/>
                <w:szCs w:val="32"/>
                <w:lang w:eastAsia="zh-CN"/>
              </w:rPr>
              <w:t>（</w:t>
            </w:r>
            <w:r>
              <w:rPr>
                <w:rFonts w:hint="default" w:ascii="Times New Roman" w:hAnsi="Times New Roman" w:cs="Times New Roman"/>
                <w:b w:val="0"/>
                <w:bCs w:val="0"/>
                <w:sz w:val="24"/>
                <w:szCs w:val="32"/>
                <w:lang w:val="en-US" w:eastAsia="zh-CN"/>
              </w:rPr>
              <w:t>6</w:t>
            </w:r>
            <w:r>
              <w:rPr>
                <w:rFonts w:hint="default" w:ascii="Times New Roman" w:hAnsi="Times New Roman" w:cs="Times New Roman"/>
                <w:b w:val="0"/>
                <w:bCs w:val="0"/>
                <w:sz w:val="24"/>
                <w:szCs w:val="32"/>
                <w:lang w:eastAsia="zh-CN"/>
              </w:rPr>
              <w:t>）</w:t>
            </w:r>
            <w:r>
              <w:rPr>
                <w:rFonts w:hint="default" w:ascii="Times New Roman" w:hAnsi="Times New Roman" w:eastAsia="宋体" w:cs="Times New Roman"/>
                <w:b w:val="0"/>
                <w:bCs w:val="0"/>
                <w:sz w:val="24"/>
                <w:szCs w:val="32"/>
              </w:rPr>
              <w:t>固体废物临时贮存设施的管理要求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A、一般固体废物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一般固体废物的厂内贮存措施需要严格执行《一般工业固体废物贮存、处理场污染控  制标准》（GB 18599-2001）（2013 年修改单）中的有关标准，本项目设置一般固体废物的临时贮存区，需要做到以下几点：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①所选场址应符合当地城乡建设总体规划要求；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②禁止选在自然保护区、风景名胜区和其他需要特别保护的区域；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③贮存区的建设类型，必须与将要堆放的一般工业固体废物的类别相一致，可设置于厂房内或放置于独立房间，作防扬散处置；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④一般工业固体废物贮存区禁止危险废物和生活垃圾混入；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⑤贮存区使用单位，应建立检查维护制度；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⑥贮存区使用单位，应建立档案制度，应将入场的一般工业固体废物的种类和数量以  及下列资料，详细记录在案，长期保存，供随时查阅；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⑦贮存区的地面与裙脚用坚固、防渗的材料建造，设置耐渗漏的地面，且表面无裂隙；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⑧不得擅自倾倒、堆放、丢弃、遗撒一般工业固体废物。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⑨废铝氧化物在运输、装卸、堆放过程中，严禁混入爆炸物、易燃物、垃圾、腐蚀物  和有毒、放射性物品。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B、危险废物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危险废物的厂内贮存措施需要严格执行《危险废物贮存污染控制标准》（ GB 18597-2001）及 2013 年修改清单中的有关标准，本项目设置危险废物存储场所，需要做到以下几点：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①项目危险废物存储场所对各类危险废物的堆存要求较严，危险废物存储场所应根据不同性质的危废进行分区堆放储存；桶装危险废物可集中堆放在某区块，但必须用标签标明该桶所装危险废物名称，且不相容废物不得混合装同一桶内；废包装物单独堆放，也需用指示牌标明。各分区之间须有明确的界限，并做好防风、防雨、防晒、防渗漏和防火等防范措施，存储区必须严格按照《危险废物贮存污染控制标准》（GB 18597-2001）及 2013 年修改清单建设和维护使用；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②在常温、常压下易燃、易爆及排出有毒气体的危险废物必须进行预处理，使之稳定后贮存；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③应使用符合标准的容器装危险废物，装载危险废物的容器必须完好无损，禁止将不相容（相互反应）的危险废物在同意容器内混装；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④不相容危险废物必须分开存放，并设置隔离带；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⑤危险废物由专人负责收集、贮存及运输，危险废物贮存前应进行检查，做好记录，  记录上需注明危险废物的名称、来源、数量、入库日期、存放位置、出库日期及去向；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⑥建立档案管理制度，长期保存供随时查阅；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⑦必须定期对贮存危险废物的容器及设施进行检查，发现破损应及时采取措施清理更换，并做好记录；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⑧装载液体、半固体危险废物的容器内须留足够空间，容器顶部与液体表面之间保留100mm 以上的空间；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⑨建设单位必须严格遵守有关危险废物有关储存的规定，建立一套完整的仓库管理体制，危险固废应按《危险废物转移联单管理办法》做好申报转移记录。。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综上所述，建设单位按照环评要求处置固体废物后，项目固体废物对周边环境产生的影响较小。</w:t>
            </w:r>
          </w:p>
          <w:p>
            <w:pPr>
              <w:spacing w:line="360" w:lineRule="auto"/>
              <w:ind w:firstLine="472" w:firstLineChars="196"/>
              <w:rPr>
                <w:rFonts w:hint="default" w:ascii="Times New Roman" w:hAnsi="Times New Roman" w:cs="Times New Roman" w:eastAsiaTheme="minorEastAsia"/>
                <w:b/>
                <w:sz w:val="24"/>
                <w:szCs w:val="20"/>
              </w:rPr>
            </w:pPr>
            <w:r>
              <w:rPr>
                <w:rFonts w:hint="default" w:ascii="Times New Roman" w:hAnsi="Times New Roman" w:cs="Times New Roman" w:eastAsiaTheme="minorEastAsia"/>
                <w:b/>
                <w:sz w:val="24"/>
                <w:szCs w:val="20"/>
                <w:lang w:val="en-US" w:eastAsia="zh-CN"/>
              </w:rPr>
              <w:t>5、</w:t>
            </w:r>
            <w:r>
              <w:rPr>
                <w:rFonts w:hint="default" w:ascii="Times New Roman" w:hAnsi="Times New Roman" w:cs="Times New Roman" w:eastAsiaTheme="minorEastAsia"/>
                <w:b/>
                <w:sz w:val="24"/>
                <w:szCs w:val="20"/>
              </w:rPr>
              <w:t>环境风险评价</w:t>
            </w:r>
          </w:p>
          <w:p>
            <w:pPr>
              <w:spacing w:line="360" w:lineRule="auto"/>
              <w:ind w:firstLine="480" w:firstLineChars="200"/>
              <w:rPr>
                <w:rFonts w:hint="default" w:ascii="Times New Roman" w:hAnsi="Times New Roman" w:cs="Times New Roman" w:eastAsiaTheme="minorEastAsia"/>
                <w:sz w:val="24"/>
                <w:szCs w:val="20"/>
              </w:rPr>
            </w:pPr>
            <w:r>
              <w:rPr>
                <w:rFonts w:hint="default" w:ascii="Times New Roman" w:hAnsi="Times New Roman" w:cs="Times New Roman" w:eastAsiaTheme="minorEastAsia"/>
                <w:sz w:val="24"/>
                <w:szCs w:val="20"/>
              </w:rPr>
              <w:t>根据《建设项目环境风险评价技术导则》（HJ 169-2018）对本项目存在的环境风险识别、源项分析和对事故影响进行简要分析，并提出防范、减缓和应急措施。</w:t>
            </w:r>
          </w:p>
          <w:p>
            <w:pPr>
              <w:spacing w:line="360" w:lineRule="auto"/>
              <w:ind w:firstLine="480" w:firstLineChars="200"/>
              <w:rPr>
                <w:rFonts w:hint="default" w:ascii="Times New Roman" w:hAnsi="Times New Roman" w:cs="Times New Roman" w:eastAsiaTheme="minorEastAsia"/>
                <w:sz w:val="24"/>
                <w:szCs w:val="20"/>
              </w:rPr>
            </w:pPr>
            <w:r>
              <w:rPr>
                <w:rFonts w:hint="default" w:ascii="Times New Roman" w:hAnsi="Times New Roman" w:cs="Times New Roman" w:eastAsiaTheme="minorEastAsia"/>
                <w:sz w:val="24"/>
                <w:szCs w:val="20"/>
              </w:rPr>
              <w:t>（1）风险识别、源项分析和对事故影响进行简要分析</w:t>
            </w:r>
          </w:p>
          <w:p>
            <w:pPr>
              <w:spacing w:line="360" w:lineRule="auto"/>
              <w:ind w:firstLine="480" w:firstLineChars="200"/>
              <w:rPr>
                <w:rFonts w:hint="default" w:ascii="Times New Roman" w:hAnsi="Times New Roman" w:cs="Times New Roman" w:eastAsiaTheme="minorEastAsia"/>
                <w:sz w:val="24"/>
                <w:szCs w:val="20"/>
              </w:rPr>
            </w:pPr>
            <w:r>
              <w:rPr>
                <w:rFonts w:hint="default" w:ascii="Times New Roman" w:hAnsi="Times New Roman" w:cs="Times New Roman" w:eastAsiaTheme="minorEastAsia"/>
                <w:sz w:val="24"/>
                <w:szCs w:val="20"/>
              </w:rPr>
              <w:t>本项目存在的主要环境风险源是废水处理设备故障产生的环境风险影响。废水处理设施发生故障不能正常运行时，废水直接排放将对</w:t>
            </w:r>
            <w:r>
              <w:rPr>
                <w:rFonts w:hint="default" w:ascii="Times New Roman" w:hAnsi="Times New Roman" w:cs="Times New Roman" w:eastAsiaTheme="minorEastAsia"/>
                <w:sz w:val="24"/>
                <w:szCs w:val="20"/>
                <w:lang w:val="en-US" w:eastAsia="zh-CN"/>
              </w:rPr>
              <w:t>华容工业园污水处理厂</w:t>
            </w:r>
            <w:r>
              <w:rPr>
                <w:rFonts w:hint="default" w:ascii="Times New Roman" w:hAnsi="Times New Roman" w:cs="Times New Roman" w:eastAsiaTheme="minorEastAsia"/>
                <w:sz w:val="24"/>
                <w:szCs w:val="20"/>
              </w:rPr>
              <w:t>产生一定影响。</w:t>
            </w:r>
          </w:p>
          <w:p>
            <w:pPr>
              <w:spacing w:line="360" w:lineRule="auto"/>
              <w:ind w:firstLine="480" w:firstLineChars="200"/>
              <w:rPr>
                <w:rFonts w:hint="default" w:ascii="Times New Roman" w:hAnsi="Times New Roman" w:cs="Times New Roman" w:eastAsiaTheme="minorEastAsia"/>
                <w:sz w:val="24"/>
                <w:szCs w:val="20"/>
              </w:rPr>
            </w:pPr>
            <w:r>
              <w:rPr>
                <w:rFonts w:hint="default" w:ascii="Times New Roman" w:hAnsi="Times New Roman" w:cs="Times New Roman" w:eastAsiaTheme="minorEastAsia"/>
                <w:sz w:val="24"/>
                <w:szCs w:val="20"/>
              </w:rPr>
              <w:t>（2）风险防范措施：</w:t>
            </w:r>
          </w:p>
          <w:p>
            <w:pPr>
              <w:spacing w:line="360" w:lineRule="auto"/>
              <w:ind w:firstLine="480" w:firstLineChars="200"/>
              <w:rPr>
                <w:rFonts w:hint="default" w:ascii="Times New Roman" w:hAnsi="Times New Roman" w:cs="Times New Roman" w:eastAsiaTheme="minorEastAsia"/>
                <w:sz w:val="24"/>
                <w:szCs w:val="20"/>
              </w:rPr>
            </w:pPr>
            <w:r>
              <w:rPr>
                <w:rFonts w:hint="default" w:ascii="Times New Roman" w:hAnsi="Times New Roman" w:cs="Times New Roman" w:eastAsiaTheme="minorEastAsia"/>
                <w:sz w:val="24"/>
                <w:szCs w:val="20"/>
              </w:rPr>
              <w:t>a、加强废气处理设施日常维护。</w:t>
            </w:r>
          </w:p>
          <w:p>
            <w:pPr>
              <w:spacing w:line="360" w:lineRule="auto"/>
              <w:ind w:firstLine="480" w:firstLineChars="200"/>
              <w:rPr>
                <w:rFonts w:hint="default" w:ascii="Times New Roman" w:hAnsi="Times New Roman" w:cs="Times New Roman" w:eastAsiaTheme="minorEastAsia"/>
                <w:sz w:val="24"/>
                <w:szCs w:val="20"/>
              </w:rPr>
            </w:pPr>
            <w:r>
              <w:rPr>
                <w:rFonts w:hint="default" w:ascii="Times New Roman" w:hAnsi="Times New Roman" w:cs="Times New Roman" w:eastAsiaTheme="minorEastAsia"/>
                <w:sz w:val="24"/>
                <w:szCs w:val="20"/>
              </w:rPr>
              <w:t>b、对地面进行场地硬化以及防渗。</w:t>
            </w:r>
          </w:p>
          <w:p>
            <w:pPr>
              <w:spacing w:line="360" w:lineRule="auto"/>
              <w:ind w:firstLine="480" w:firstLineChars="200"/>
              <w:rPr>
                <w:rFonts w:hint="default" w:ascii="Times New Roman" w:hAnsi="Times New Roman" w:cs="Times New Roman" w:eastAsiaTheme="minorEastAsia"/>
                <w:sz w:val="24"/>
                <w:szCs w:val="20"/>
              </w:rPr>
            </w:pPr>
            <w:r>
              <w:rPr>
                <w:rFonts w:hint="default" w:ascii="Times New Roman" w:hAnsi="Times New Roman" w:cs="Times New Roman" w:eastAsiaTheme="minorEastAsia"/>
                <w:sz w:val="24"/>
                <w:szCs w:val="20"/>
              </w:rPr>
              <w:t>c、废水处理设备发生故障不能达标排放时应尽快找出故障原因，立即维修，必要时进行停产，避免对</w:t>
            </w:r>
            <w:r>
              <w:rPr>
                <w:rFonts w:hint="default" w:ascii="Times New Roman" w:hAnsi="Times New Roman" w:cs="Times New Roman" w:eastAsiaTheme="minorEastAsia"/>
                <w:sz w:val="24"/>
                <w:szCs w:val="20"/>
                <w:lang w:val="en-US" w:eastAsia="zh-CN"/>
              </w:rPr>
              <w:t>华容工业园污水处理厂</w:t>
            </w:r>
            <w:r>
              <w:rPr>
                <w:rFonts w:hint="default" w:ascii="Times New Roman" w:hAnsi="Times New Roman" w:cs="Times New Roman" w:eastAsiaTheme="minorEastAsia"/>
                <w:sz w:val="24"/>
                <w:szCs w:val="20"/>
              </w:rPr>
              <w:t>产生冲击负荷。</w:t>
            </w:r>
          </w:p>
          <w:p>
            <w:pPr>
              <w:spacing w:line="360" w:lineRule="auto"/>
              <w:ind w:firstLine="480" w:firstLineChars="200"/>
              <w:rPr>
                <w:rFonts w:hint="default" w:ascii="Times New Roman" w:hAnsi="Times New Roman" w:cs="Times New Roman" w:eastAsiaTheme="minorEastAsia"/>
                <w:sz w:val="24"/>
                <w:szCs w:val="20"/>
              </w:rPr>
            </w:pPr>
            <w:r>
              <w:rPr>
                <w:rFonts w:hint="default" w:ascii="Times New Roman" w:hAnsi="Times New Roman" w:cs="Times New Roman" w:eastAsiaTheme="minorEastAsia"/>
                <w:sz w:val="24"/>
                <w:szCs w:val="20"/>
              </w:rPr>
              <w:t>（3）事故应急预案：</w:t>
            </w:r>
          </w:p>
          <w:p>
            <w:pPr>
              <w:spacing w:line="520" w:lineRule="exact"/>
              <w:ind w:firstLine="480"/>
              <w:rPr>
                <w:rFonts w:hint="default" w:ascii="Times New Roman" w:hAnsi="Times New Roman" w:cs="Times New Roman" w:eastAsiaTheme="minorEastAsia"/>
                <w:sz w:val="24"/>
                <w:szCs w:val="20"/>
              </w:rPr>
            </w:pPr>
            <w:r>
              <w:rPr>
                <w:rFonts w:hint="default" w:ascii="Times New Roman" w:hAnsi="Times New Roman" w:cs="Times New Roman" w:eastAsiaTheme="minorEastAsia"/>
                <w:sz w:val="24"/>
                <w:szCs w:val="20"/>
              </w:rPr>
              <w:t>应急预案主要内容应根据《建设项目环境风险评价技术导则》（HJ 169-2018）详细编制，应急预案基本内容详见下表。</w:t>
            </w: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eastAsiaTheme="minorEastAsia"/>
                <w:b/>
                <w:kern w:val="0"/>
              </w:rPr>
            </w:pPr>
            <w:bookmarkStart w:id="32" w:name="_Ref287891633"/>
            <w:r>
              <w:rPr>
                <w:rFonts w:hint="default" w:ascii="Times New Roman" w:hAnsi="Times New Roman" w:cs="Times New Roman" w:eastAsiaTheme="minorEastAsia"/>
                <w:b/>
                <w:kern w:val="0"/>
              </w:rPr>
              <w:t>表</w:t>
            </w:r>
            <w:bookmarkEnd w:id="32"/>
            <w:r>
              <w:rPr>
                <w:rFonts w:hint="default" w:ascii="Times New Roman" w:hAnsi="Times New Roman" w:cs="Times New Roman" w:eastAsiaTheme="minorEastAsia"/>
                <w:b/>
                <w:kern w:val="0"/>
                <w:lang w:val="en-US" w:eastAsia="zh-CN"/>
              </w:rPr>
              <w:t>4-17</w:t>
            </w:r>
            <w:r>
              <w:rPr>
                <w:rFonts w:hint="default" w:ascii="Times New Roman" w:hAnsi="Times New Roman" w:cs="Times New Roman" w:eastAsiaTheme="minorEastAsia"/>
                <w:b/>
                <w:kern w:val="0"/>
              </w:rPr>
              <w:t xml:space="preserve">  应急预案基本内容</w:t>
            </w:r>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43"/>
              <w:gridCol w:w="2396"/>
              <w:gridCol w:w="54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序号</w:t>
                  </w:r>
                </w:p>
              </w:tc>
              <w:tc>
                <w:tcPr>
                  <w:tcW w:w="1389" w:type="pct"/>
                  <w:vAlign w:val="center"/>
                </w:tcPr>
                <w:p>
                  <w:pPr>
                    <w:spacing w:line="360" w:lineRule="exact"/>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项目</w:t>
                  </w:r>
                </w:p>
              </w:tc>
              <w:tc>
                <w:tcPr>
                  <w:tcW w:w="3180" w:type="pct"/>
                  <w:vAlign w:val="center"/>
                </w:tcPr>
                <w:p>
                  <w:pPr>
                    <w:spacing w:line="360" w:lineRule="exact"/>
                    <w:jc w:val="center"/>
                    <w:rPr>
                      <w:rFonts w:hint="default" w:ascii="Times New Roman" w:hAnsi="Times New Roman" w:cs="Times New Roman" w:eastAsiaTheme="minorEastAsia"/>
                      <w:b/>
                      <w:bCs/>
                    </w:rPr>
                  </w:pPr>
                  <w:r>
                    <w:rPr>
                      <w:rFonts w:hint="default" w:ascii="Times New Roman" w:hAnsi="Times New Roman" w:cs="Times New Roman" w:eastAsiaTheme="minorEastAsia"/>
                      <w:b/>
                      <w:bCs/>
                    </w:rPr>
                    <w:t>内容及要求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1</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应急计划区</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危险目标、装置区、环境保护目标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2</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应急组织机构、人员</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工厂、地区应急组织机构、人员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3</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预案分级影响条件</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规定预案的级别和分级影响程序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应急救援保障</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应急设施，设备与器材等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5</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报警、通讯联络方式</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规定应急状态下的报警通讯方式、通知方式和交通保障、管制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6</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应急环境监测、抢救、救援及控制措施</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由专业队伍负责对事故现场进行侦察监测，对事故性质、参数后果进行评估，为指挥部门提供决策依据。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7</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应急监测、防护措施、清除泄漏措施和器材</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事故现场、邻近区域、控制防火区域、控制清除污染措施及相设施。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5"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8</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人员紧急撤离、疏散，应急剂量控制、撤离组织计划</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事故现场、厂区邻近区、受事故影响的区域人员及公众对毒物应急剂量控制规定，撤离组织计划及救护，人员医疗救护与公众健康。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9</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事故应急救援关闭程序与恢复措施</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规定应急状态终止程序事故现场善后处理，恢复措施邻近区域解除事故警戒及善后恢复措施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10</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应急培训计划</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应急计划制定后，平时安排人员培训与演练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31"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11</w:t>
                  </w:r>
                </w:p>
              </w:tc>
              <w:tc>
                <w:tcPr>
                  <w:tcW w:w="1389"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公众教育和信息</w:t>
                  </w:r>
                </w:p>
              </w:tc>
              <w:tc>
                <w:tcPr>
                  <w:tcW w:w="3180" w:type="pct"/>
                  <w:vAlign w:val="center"/>
                </w:tcPr>
                <w:p>
                  <w:pPr>
                    <w:spacing w:line="360" w:lineRule="exact"/>
                    <w:jc w:val="center"/>
                    <w:rPr>
                      <w:rFonts w:hint="default" w:ascii="Times New Roman" w:hAnsi="Times New Roman" w:cs="Times New Roman" w:eastAsiaTheme="minorEastAsia"/>
                    </w:rPr>
                  </w:pPr>
                  <w:r>
                    <w:rPr>
                      <w:rFonts w:hint="default" w:ascii="Times New Roman" w:hAnsi="Times New Roman" w:cs="Times New Roman" w:eastAsiaTheme="minorEastAsia"/>
                    </w:rPr>
                    <w:t>对厂区邻近地区开展公众教育，培训和发布有关信息</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rPr>
              <w:t>6、敏感点影响分析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项目附近主要的环境敏感点为项目地</w:t>
            </w:r>
            <w:r>
              <w:rPr>
                <w:rFonts w:hint="default" w:ascii="Times New Roman" w:hAnsi="Times New Roman" w:eastAsia="宋体" w:cs="Times New Roman"/>
                <w:sz w:val="24"/>
                <w:szCs w:val="32"/>
                <w:lang w:val="en-US" w:eastAsia="zh-CN"/>
              </w:rPr>
              <w:t>北</w:t>
            </w:r>
            <w:r>
              <w:rPr>
                <w:rFonts w:hint="default" w:ascii="Times New Roman" w:hAnsi="Times New Roman" w:eastAsia="宋体" w:cs="Times New Roman"/>
                <w:sz w:val="24"/>
                <w:szCs w:val="32"/>
              </w:rPr>
              <w:t>面哑子口居民。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根据前面的工程分析可知，项目营运期对附近环境敏感点的主要影响因素包括：废气以及生产设备运行时产生的噪声。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lang w:eastAsia="zh-CN"/>
              </w:rPr>
              <w:t>（</w:t>
            </w:r>
            <w:r>
              <w:rPr>
                <w:rFonts w:hint="default" w:ascii="Times New Roman" w:hAnsi="Times New Roman" w:eastAsia="宋体" w:cs="Times New Roman"/>
                <w:sz w:val="24"/>
                <w:szCs w:val="32"/>
                <w:lang w:val="en-US" w:eastAsia="zh-CN"/>
              </w:rPr>
              <w:t>1</w:t>
            </w:r>
            <w:r>
              <w:rPr>
                <w:rFonts w:hint="default" w:ascii="Times New Roman" w:hAnsi="Times New Roman" w:eastAsia="宋体" w:cs="Times New Roman"/>
                <w:sz w:val="24"/>
                <w:szCs w:val="32"/>
                <w:lang w:eastAsia="zh-CN"/>
              </w:rPr>
              <w:t>）</w:t>
            </w:r>
            <w:r>
              <w:rPr>
                <w:rFonts w:hint="default" w:ascii="Times New Roman" w:hAnsi="Times New Roman" w:eastAsia="宋体" w:cs="Times New Roman"/>
                <w:sz w:val="24"/>
                <w:szCs w:val="32"/>
              </w:rPr>
              <w:t>针对以上的主要污染问题，项目均采取相应的防治措施：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针对废气问题，项目采取如下措施：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由于项目生产车间较大，无法全车间密闭收集。其次，由于人员进出及工件运输，若发生火情不易被发现，出于安全及消防考虑，项目废气均采用集气罩进行收集，废气收集后，通过有效的废气防治措施处理后均能达标排放，因此对对周环境影响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lang w:eastAsia="zh-CN"/>
              </w:rPr>
              <w:t>（</w:t>
            </w:r>
            <w:r>
              <w:rPr>
                <w:rFonts w:hint="default" w:ascii="Times New Roman" w:hAnsi="Times New Roman" w:eastAsia="宋体" w:cs="Times New Roman"/>
                <w:sz w:val="24"/>
                <w:szCs w:val="32"/>
                <w:lang w:val="en-US" w:eastAsia="zh-CN"/>
              </w:rPr>
              <w:t>2</w:t>
            </w:r>
            <w:r>
              <w:rPr>
                <w:rFonts w:hint="default" w:ascii="Times New Roman" w:hAnsi="Times New Roman" w:eastAsia="宋体" w:cs="Times New Roman"/>
                <w:sz w:val="24"/>
                <w:szCs w:val="32"/>
                <w:lang w:eastAsia="zh-CN"/>
              </w:rPr>
              <w:t>）</w:t>
            </w:r>
            <w:r>
              <w:rPr>
                <w:rFonts w:hint="default" w:ascii="Times New Roman" w:hAnsi="Times New Roman" w:eastAsia="宋体" w:cs="Times New Roman"/>
                <w:sz w:val="24"/>
                <w:szCs w:val="32"/>
              </w:rPr>
              <w:t>针对噪声问题，项目采取如下措施：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rPr>
            </w:pPr>
            <w:r>
              <w:rPr>
                <w:rFonts w:hint="default" w:ascii="Times New Roman" w:hAnsi="Times New Roman" w:eastAsia="宋体" w:cs="Times New Roman"/>
                <w:sz w:val="24"/>
                <w:szCs w:val="32"/>
              </w:rPr>
              <w:t>本项目为现有厂房，项目50米范围内无声环境敏感点，但</w:t>
            </w:r>
            <w:r>
              <w:rPr>
                <w:rFonts w:hint="default" w:ascii="Times New Roman" w:hAnsi="Times New Roman" w:eastAsia="宋体" w:cs="Times New Roman"/>
                <w:sz w:val="24"/>
                <w:szCs w:val="32"/>
                <w:lang w:val="en-US" w:eastAsia="zh-CN"/>
              </w:rPr>
              <w:t>最近</w:t>
            </w:r>
            <w:r>
              <w:rPr>
                <w:rFonts w:hint="default" w:ascii="Times New Roman" w:hAnsi="Times New Roman" w:eastAsia="宋体" w:cs="Times New Roman"/>
                <w:sz w:val="24"/>
                <w:szCs w:val="32"/>
              </w:rPr>
              <w:t>敏感点位于项目</w:t>
            </w:r>
            <w:r>
              <w:rPr>
                <w:rFonts w:hint="default" w:ascii="Times New Roman" w:hAnsi="Times New Roman" w:eastAsia="宋体" w:cs="Times New Roman"/>
                <w:sz w:val="24"/>
                <w:szCs w:val="32"/>
                <w:lang w:val="en-US" w:eastAsia="zh-CN"/>
              </w:rPr>
              <w:t>北</w:t>
            </w:r>
            <w:r>
              <w:rPr>
                <w:rFonts w:hint="default" w:ascii="Times New Roman" w:hAnsi="Times New Roman" w:eastAsia="宋体" w:cs="Times New Roman"/>
                <w:sz w:val="24"/>
                <w:szCs w:val="32"/>
              </w:rPr>
              <w:t>面</w:t>
            </w:r>
            <w:r>
              <w:rPr>
                <w:rFonts w:hint="default" w:ascii="Times New Roman" w:hAnsi="Times New Roman" w:eastAsia="宋体" w:cs="Times New Roman"/>
                <w:sz w:val="24"/>
                <w:szCs w:val="32"/>
                <w:lang w:val="en-US" w:eastAsia="zh-CN"/>
              </w:rPr>
              <w:t>425</w:t>
            </w:r>
            <w:r>
              <w:rPr>
                <w:rFonts w:hint="default" w:ascii="Times New Roman" w:hAnsi="Times New Roman" w:eastAsia="宋体" w:cs="Times New Roman"/>
                <w:sz w:val="24"/>
                <w:szCs w:val="32"/>
              </w:rPr>
              <w:t>m</w:t>
            </w:r>
            <w:r>
              <w:rPr>
                <w:rFonts w:hint="default" w:ascii="Times New Roman" w:hAnsi="Times New Roman" w:cs="Times New Roman"/>
                <w:sz w:val="24"/>
                <w:szCs w:val="32"/>
                <w:lang w:val="en-US" w:eastAsia="zh-CN"/>
              </w:rPr>
              <w:t>处</w:t>
            </w:r>
            <w:r>
              <w:rPr>
                <w:rFonts w:hint="default" w:ascii="Times New Roman" w:hAnsi="Times New Roman" w:eastAsia="宋体" w:cs="Times New Roman"/>
                <w:sz w:val="24"/>
                <w:szCs w:val="32"/>
              </w:rPr>
              <w:t>，要求合理安排高噪声设备的位置，远离边界，经距离衰减能保证项目地厂界四面满足《工业企业厂界环境噪声排放标准》（GB 12348-2008）中的</w:t>
            </w:r>
            <w:r>
              <w:rPr>
                <w:rFonts w:hint="default" w:ascii="Times New Roman" w:hAnsi="Times New Roman" w:cs="Times New Roman" w:eastAsiaTheme="minorEastAsia"/>
                <w:bCs/>
                <w:sz w:val="24"/>
                <w:szCs w:val="24"/>
              </w:rPr>
              <w:t>3、4a类</w:t>
            </w:r>
            <w:r>
              <w:rPr>
                <w:rFonts w:hint="default" w:ascii="Times New Roman" w:hAnsi="Times New Roman" w:eastAsia="宋体" w:cs="Times New Roman"/>
                <w:sz w:val="24"/>
                <w:szCs w:val="32"/>
              </w:rPr>
              <w:t>标准，因此预计对项目地</w:t>
            </w:r>
            <w:r>
              <w:rPr>
                <w:rFonts w:hint="default" w:ascii="Times New Roman" w:hAnsi="Times New Roman" w:eastAsia="宋体" w:cs="Times New Roman"/>
                <w:sz w:val="24"/>
                <w:szCs w:val="32"/>
                <w:lang w:val="en-US" w:eastAsia="zh-CN"/>
              </w:rPr>
              <w:t>北</w:t>
            </w:r>
            <w:r>
              <w:rPr>
                <w:rFonts w:hint="default" w:ascii="Times New Roman" w:hAnsi="Times New Roman" w:eastAsia="宋体" w:cs="Times New Roman"/>
                <w:sz w:val="24"/>
                <w:szCs w:val="32"/>
              </w:rPr>
              <w:t>面居民区的日常生活影响均不大。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sz w:val="24"/>
                <w:szCs w:val="32"/>
              </w:rPr>
              <w:t>综上所述，可见项目只要认真落实以上各项污染防治措施，加强日常环境管理，其营运期间产生的废气和噪声等污染对南面居民区的影响均不大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eastAsiaTheme="minorEastAsia"/>
                <w:b/>
                <w:sz w:val="24"/>
              </w:rPr>
            </w:pPr>
            <w:r>
              <w:rPr>
                <w:rFonts w:hint="default" w:ascii="Times New Roman" w:hAnsi="Times New Roman" w:cs="Times New Roman" w:eastAsiaTheme="minorEastAsia"/>
                <w:b/>
                <w:sz w:val="24"/>
                <w:lang w:val="en-US" w:eastAsia="zh-CN"/>
              </w:rPr>
              <w:t>7</w:t>
            </w:r>
            <w:r>
              <w:rPr>
                <w:rFonts w:hint="default" w:ascii="Times New Roman" w:hAnsi="Times New Roman" w:cs="Times New Roman" w:eastAsiaTheme="minorEastAsia"/>
                <w:b/>
                <w:sz w:val="24"/>
              </w:rPr>
              <w:t>、平面布置合理性分析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项目坐落于湖南省岳阳市华容县华容三封工业园，租赁湖南润华新能源发展有限公司空置厂房，厂房为钢结构，厂房呈矩形。厂区西侧设有出入口，出入口北侧从左至右依次为停车厂、更衣室、纸箱库、配料室、打码室、包装间、预处理间、分切间、成品库、原料间、剁椒车间以及腌制池；出入口北侧从左至右依次为停车场、办公区、生活区以及污水处理池（位于项目东南侧，所处项目下风向）。厂区地面已采取硬化措施，各区域间均留有过道，以便工作人员及车辆通行，可以满足本项目生产、仓储需要。</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cs="Times New Roman" w:eastAsiaTheme="minorEastAsia"/>
                <w:b/>
                <w:color w:val="FF0000"/>
                <w:sz w:val="24"/>
                <w:szCs w:val="24"/>
                <w:u w:val="single"/>
              </w:rPr>
            </w:pPr>
            <w:r>
              <w:rPr>
                <w:rFonts w:hint="default" w:ascii="Times New Roman" w:hAnsi="Times New Roman" w:cs="Times New Roman" w:eastAsiaTheme="minorEastAsia"/>
                <w:b/>
                <w:color w:val="FF0000"/>
                <w:sz w:val="24"/>
                <w:szCs w:val="24"/>
                <w:u w:val="single"/>
                <w:lang w:val="en-US" w:eastAsia="zh-CN"/>
              </w:rPr>
              <w:t>8</w:t>
            </w:r>
            <w:r>
              <w:rPr>
                <w:rFonts w:hint="default" w:ascii="Times New Roman" w:hAnsi="Times New Roman" w:cs="Times New Roman" w:eastAsiaTheme="minorEastAsia"/>
                <w:b/>
                <w:color w:val="FF0000"/>
                <w:sz w:val="24"/>
                <w:szCs w:val="24"/>
                <w:u w:val="single"/>
              </w:rPr>
              <w:t>、环保投资估算</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eastAsiaTheme="minorEastAsia"/>
                <w:color w:val="FF0000"/>
                <w:sz w:val="24"/>
                <w:szCs w:val="24"/>
                <w:u w:val="single"/>
              </w:rPr>
            </w:pPr>
            <w:r>
              <w:rPr>
                <w:rFonts w:hint="default" w:ascii="Times New Roman" w:hAnsi="Times New Roman" w:cs="Times New Roman" w:eastAsiaTheme="minorEastAsia"/>
                <w:color w:val="FF0000"/>
                <w:sz w:val="24"/>
                <w:szCs w:val="24"/>
                <w:u w:val="single"/>
              </w:rPr>
              <w:t>本项目总投资1000万元，其中环保投资</w:t>
            </w:r>
            <w:r>
              <w:rPr>
                <w:rFonts w:hint="default" w:ascii="Times New Roman" w:hAnsi="Times New Roman" w:cs="Times New Roman" w:eastAsiaTheme="minorEastAsia"/>
                <w:color w:val="FF0000"/>
                <w:sz w:val="24"/>
                <w:szCs w:val="24"/>
                <w:u w:val="single"/>
                <w:lang w:val="en-US" w:eastAsia="zh-CN"/>
              </w:rPr>
              <w:t>66</w:t>
            </w:r>
            <w:r>
              <w:rPr>
                <w:rFonts w:hint="default" w:ascii="Times New Roman" w:hAnsi="Times New Roman" w:cs="Times New Roman" w:eastAsiaTheme="minorEastAsia"/>
                <w:color w:val="FF0000"/>
                <w:sz w:val="24"/>
                <w:szCs w:val="24"/>
                <w:u w:val="single"/>
              </w:rPr>
              <w:t>万元，占总投资的</w:t>
            </w:r>
            <w:r>
              <w:rPr>
                <w:rFonts w:hint="default" w:ascii="Times New Roman" w:hAnsi="Times New Roman" w:cs="Times New Roman" w:eastAsiaTheme="minorEastAsia"/>
                <w:color w:val="FF0000"/>
                <w:sz w:val="24"/>
                <w:szCs w:val="24"/>
                <w:u w:val="single"/>
                <w:lang w:val="en-US" w:eastAsia="zh-CN"/>
              </w:rPr>
              <w:t>6.6</w:t>
            </w:r>
            <w:r>
              <w:rPr>
                <w:rFonts w:hint="default" w:ascii="Times New Roman" w:hAnsi="Times New Roman" w:cs="Times New Roman" w:eastAsiaTheme="minorEastAsia"/>
                <w:color w:val="FF0000"/>
                <w:sz w:val="24"/>
                <w:szCs w:val="24"/>
                <w:u w:val="single"/>
              </w:rPr>
              <w:t>%，环保投资具体项目见表</w:t>
            </w:r>
            <w:r>
              <w:rPr>
                <w:rFonts w:hint="default" w:ascii="Times New Roman" w:hAnsi="Times New Roman" w:cs="Times New Roman" w:eastAsiaTheme="minorEastAsia"/>
                <w:color w:val="FF0000"/>
                <w:sz w:val="24"/>
                <w:szCs w:val="24"/>
                <w:u w:val="single"/>
                <w:lang w:val="en-US" w:eastAsia="zh-CN"/>
              </w:rPr>
              <w:t>4-18</w:t>
            </w:r>
            <w:r>
              <w:rPr>
                <w:rFonts w:hint="default" w:ascii="Times New Roman" w:hAnsi="Times New Roman" w:cs="Times New Roman" w:eastAsiaTheme="minorEastAsia"/>
                <w:color w:val="FF0000"/>
                <w:sz w:val="24"/>
                <w:szCs w:val="24"/>
                <w:u w:val="single"/>
              </w:rPr>
              <w:t>。</w:t>
            </w:r>
          </w:p>
          <w:p>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color w:val="FF0000"/>
                <w:u w:val="single"/>
              </w:rPr>
            </w:pPr>
            <w:r>
              <w:rPr>
                <w:rFonts w:hint="default" w:ascii="Times New Roman" w:hAnsi="Times New Roman" w:cs="Times New Roman" w:eastAsiaTheme="minorEastAsia"/>
                <w:b/>
                <w:color w:val="FF0000"/>
                <w:u w:val="single"/>
              </w:rPr>
              <w:t>表</w:t>
            </w:r>
            <w:r>
              <w:rPr>
                <w:rFonts w:hint="default" w:ascii="Times New Roman" w:hAnsi="Times New Roman" w:cs="Times New Roman" w:eastAsiaTheme="minorEastAsia"/>
                <w:b/>
                <w:color w:val="FF0000"/>
                <w:u w:val="single"/>
                <w:lang w:val="en-US" w:eastAsia="zh-CN"/>
              </w:rPr>
              <w:t>4-18</w:t>
            </w:r>
            <w:r>
              <w:rPr>
                <w:rFonts w:hint="default" w:ascii="Times New Roman" w:hAnsi="Times New Roman" w:cs="Times New Roman" w:eastAsiaTheme="minorEastAsia"/>
                <w:b/>
                <w:color w:val="FF0000"/>
                <w:u w:val="single"/>
              </w:rPr>
              <w:t xml:space="preserve"> 环保投资估算</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351"/>
              <w:gridCol w:w="4520"/>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Align w:val="center"/>
                </w:tcPr>
                <w:p>
                  <w:pPr>
                    <w:pStyle w:val="39"/>
                    <w:rPr>
                      <w:rFonts w:hint="default" w:ascii="Times New Roman" w:hAnsi="Times New Roman" w:cs="Times New Roman" w:eastAsiaTheme="minorEastAsia"/>
                      <w:b/>
                      <w:color w:val="FF0000"/>
                      <w:u w:val="single"/>
                    </w:rPr>
                  </w:pPr>
                  <w:r>
                    <w:rPr>
                      <w:rFonts w:hint="default" w:ascii="Times New Roman" w:hAnsi="Times New Roman" w:cs="Times New Roman" w:eastAsiaTheme="minorEastAsia"/>
                      <w:b/>
                      <w:color w:val="FF0000"/>
                      <w:u w:val="single"/>
                    </w:rPr>
                    <w:t>建设阶段</w:t>
                  </w:r>
                </w:p>
              </w:tc>
              <w:tc>
                <w:tcPr>
                  <w:tcW w:w="783" w:type="pct"/>
                  <w:vAlign w:val="center"/>
                </w:tcPr>
                <w:p>
                  <w:pPr>
                    <w:pStyle w:val="39"/>
                    <w:rPr>
                      <w:rFonts w:hint="default" w:ascii="Times New Roman" w:hAnsi="Times New Roman" w:cs="Times New Roman" w:eastAsiaTheme="minorEastAsia"/>
                      <w:b/>
                      <w:color w:val="FF0000"/>
                      <w:u w:val="single"/>
                    </w:rPr>
                  </w:pPr>
                  <w:r>
                    <w:rPr>
                      <w:rFonts w:hint="default" w:ascii="Times New Roman" w:hAnsi="Times New Roman" w:cs="Times New Roman" w:eastAsiaTheme="minorEastAsia"/>
                      <w:b/>
                      <w:color w:val="FF0000"/>
                      <w:u w:val="single"/>
                    </w:rPr>
                    <w:t>治理类型</w:t>
                  </w:r>
                </w:p>
              </w:tc>
              <w:tc>
                <w:tcPr>
                  <w:tcW w:w="2619" w:type="pct"/>
                  <w:vAlign w:val="center"/>
                </w:tcPr>
                <w:p>
                  <w:pPr>
                    <w:pStyle w:val="39"/>
                    <w:rPr>
                      <w:rFonts w:hint="default" w:ascii="Times New Roman" w:hAnsi="Times New Roman" w:cs="Times New Roman" w:eastAsiaTheme="minorEastAsia"/>
                      <w:b/>
                      <w:color w:val="FF0000"/>
                      <w:u w:val="single"/>
                    </w:rPr>
                  </w:pPr>
                  <w:r>
                    <w:rPr>
                      <w:rFonts w:hint="default" w:ascii="Times New Roman" w:hAnsi="Times New Roman" w:cs="Times New Roman" w:eastAsiaTheme="minorEastAsia"/>
                      <w:b/>
                      <w:color w:val="FF0000"/>
                      <w:u w:val="single"/>
                    </w:rPr>
                    <w:t>治理措施</w:t>
                  </w:r>
                </w:p>
              </w:tc>
              <w:tc>
                <w:tcPr>
                  <w:tcW w:w="918" w:type="pct"/>
                  <w:vAlign w:val="center"/>
                </w:tcPr>
                <w:p>
                  <w:pPr>
                    <w:pStyle w:val="39"/>
                    <w:rPr>
                      <w:rFonts w:hint="default" w:ascii="Times New Roman" w:hAnsi="Times New Roman" w:cs="Times New Roman" w:eastAsiaTheme="minorEastAsia"/>
                      <w:b/>
                      <w:color w:val="FF0000"/>
                      <w:u w:val="single"/>
                    </w:rPr>
                  </w:pPr>
                  <w:r>
                    <w:rPr>
                      <w:rFonts w:hint="default" w:ascii="Times New Roman" w:hAnsi="Times New Roman" w:cs="Times New Roman" w:eastAsiaTheme="minorEastAsia"/>
                      <w:b/>
                      <w:color w:val="FF0000"/>
                      <w:u w:val="single"/>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restart"/>
                  <w:vAlign w:val="center"/>
                </w:tcPr>
                <w:p>
                  <w:pPr>
                    <w:pStyle w:val="39"/>
                    <w:rPr>
                      <w:rFonts w:hint="default" w:ascii="Times New Roman" w:hAnsi="Times New Roman" w:cs="Times New Roman" w:eastAsiaTheme="minorEastAsia"/>
                      <w:color w:val="FF0000"/>
                      <w:u w:val="single"/>
                    </w:rPr>
                  </w:pPr>
                  <w:bookmarkStart w:id="33" w:name="_Hlk288234376"/>
                  <w:r>
                    <w:rPr>
                      <w:rFonts w:hint="default" w:ascii="Times New Roman" w:hAnsi="Times New Roman" w:cs="Times New Roman" w:eastAsiaTheme="minorEastAsia"/>
                      <w:color w:val="FF0000"/>
                      <w:u w:val="single"/>
                    </w:rPr>
                    <w:t>营运期</w:t>
                  </w:r>
                </w:p>
              </w:tc>
              <w:tc>
                <w:tcPr>
                  <w:tcW w:w="783" w:type="pct"/>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废水</w:t>
                  </w:r>
                </w:p>
              </w:tc>
              <w:tc>
                <w:tcPr>
                  <w:tcW w:w="2619" w:type="pct"/>
                  <w:vAlign w:val="center"/>
                </w:tcPr>
                <w:p>
                  <w:pPr>
                    <w:pStyle w:val="39"/>
                    <w:rPr>
                      <w:rFonts w:hint="default" w:ascii="Times New Roman" w:hAnsi="Times New Roman" w:cs="Times New Roman" w:eastAsiaTheme="minorEastAsia"/>
                      <w:bCs/>
                      <w:color w:val="FF0000"/>
                      <w:u w:val="single"/>
                    </w:rPr>
                  </w:pPr>
                  <w:r>
                    <w:rPr>
                      <w:rFonts w:hint="default" w:ascii="Times New Roman" w:hAnsi="Times New Roman" w:cs="Times New Roman" w:eastAsiaTheme="minorEastAsia"/>
                      <w:bCs/>
                      <w:color w:val="FF0000"/>
                      <w:u w:val="single"/>
                    </w:rPr>
                    <w:t>生活污水化粪池、污水处理站</w:t>
                  </w:r>
                </w:p>
              </w:tc>
              <w:tc>
                <w:tcPr>
                  <w:tcW w:w="918" w:type="pct"/>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40</w:t>
                  </w:r>
                </w:p>
              </w:tc>
            </w:tr>
            <w:bookmarkEnd w:id="3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vAlign w:val="center"/>
                </w:tcPr>
                <w:p>
                  <w:pPr>
                    <w:pStyle w:val="39"/>
                    <w:rPr>
                      <w:rFonts w:hint="default" w:ascii="Times New Roman" w:hAnsi="Times New Roman" w:cs="Times New Roman" w:eastAsiaTheme="minorEastAsia"/>
                      <w:color w:val="FF0000"/>
                      <w:u w:val="single"/>
                    </w:rPr>
                  </w:pPr>
                </w:p>
              </w:tc>
              <w:tc>
                <w:tcPr>
                  <w:tcW w:w="783" w:type="pct"/>
                  <w:vMerge w:val="restart"/>
                  <w:shd w:val="clear" w:color="auto" w:fill="auto"/>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废气</w:t>
                  </w:r>
                </w:p>
              </w:tc>
              <w:tc>
                <w:tcPr>
                  <w:tcW w:w="2619" w:type="pct"/>
                  <w:tcBorders>
                    <w:bottom w:val="single" w:color="auto" w:sz="4" w:space="0"/>
                  </w:tcBorders>
                  <w:vAlign w:val="center"/>
                </w:tcPr>
                <w:p>
                  <w:pPr>
                    <w:pStyle w:val="39"/>
                    <w:rPr>
                      <w:rFonts w:hint="default" w:ascii="Times New Roman" w:hAnsi="Times New Roman" w:cs="Times New Roman" w:eastAsiaTheme="minorEastAsia"/>
                      <w:bCs/>
                      <w:color w:val="FF0000"/>
                      <w:u w:val="single"/>
                    </w:rPr>
                  </w:pPr>
                  <w:r>
                    <w:rPr>
                      <w:rFonts w:hint="default" w:ascii="Times New Roman" w:hAnsi="Times New Roman" w:cs="Times New Roman" w:eastAsiaTheme="minorEastAsia"/>
                      <w:bCs/>
                      <w:color w:val="FF0000"/>
                      <w:u w:val="single"/>
                      <w:lang w:val="en-US" w:eastAsia="zh-CN"/>
                    </w:rPr>
                    <w:t>食堂油烟处理：</w:t>
                  </w:r>
                  <w:r>
                    <w:rPr>
                      <w:rFonts w:hint="default" w:ascii="Times New Roman" w:hAnsi="Times New Roman" w:cs="Times New Roman" w:eastAsiaTheme="minorEastAsia"/>
                      <w:bCs/>
                      <w:color w:val="FF0000"/>
                      <w:u w:val="single"/>
                    </w:rPr>
                    <w:t>油烟净化器</w:t>
                  </w:r>
                </w:p>
              </w:tc>
              <w:tc>
                <w:tcPr>
                  <w:tcW w:w="918" w:type="pct"/>
                  <w:tcBorders>
                    <w:bottom w:val="single" w:color="auto" w:sz="4" w:space="0"/>
                  </w:tcBorders>
                  <w:vAlign w:val="center"/>
                </w:tcPr>
                <w:p>
                  <w:pPr>
                    <w:pStyle w:val="39"/>
                    <w:rPr>
                      <w:rFonts w:hint="default" w:ascii="Times New Roman" w:hAnsi="Times New Roman" w:cs="Times New Roman" w:eastAsiaTheme="minorEastAsia"/>
                      <w:color w:val="FF0000"/>
                      <w:u w:val="single"/>
                      <w:lang w:eastAsia="zh-CN"/>
                    </w:rPr>
                  </w:pPr>
                  <w:r>
                    <w:rPr>
                      <w:rFonts w:hint="default" w:ascii="Times New Roman" w:hAnsi="Times New Roman" w:cs="Times New Roman" w:eastAsiaTheme="minorEastAsia"/>
                      <w:color w:val="FF0000"/>
                      <w:u w:val="singl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vAlign w:val="center"/>
                </w:tcPr>
                <w:p>
                  <w:pPr>
                    <w:pStyle w:val="39"/>
                    <w:rPr>
                      <w:rFonts w:hint="default" w:ascii="Times New Roman" w:hAnsi="Times New Roman" w:cs="Times New Roman" w:eastAsiaTheme="minorEastAsia"/>
                      <w:color w:val="FF0000"/>
                      <w:u w:val="single"/>
                    </w:rPr>
                  </w:pPr>
                </w:p>
              </w:tc>
              <w:tc>
                <w:tcPr>
                  <w:tcW w:w="783" w:type="pct"/>
                  <w:vMerge w:val="continue"/>
                  <w:shd w:val="clear" w:color="auto" w:fill="auto"/>
                  <w:vAlign w:val="center"/>
                </w:tcPr>
                <w:p>
                  <w:pPr>
                    <w:pStyle w:val="39"/>
                    <w:rPr>
                      <w:rFonts w:hint="default" w:ascii="Times New Roman" w:hAnsi="Times New Roman" w:cs="Times New Roman" w:eastAsiaTheme="minorEastAsia"/>
                      <w:color w:val="FF0000"/>
                      <w:u w:val="single"/>
                    </w:rPr>
                  </w:pPr>
                </w:p>
              </w:tc>
              <w:tc>
                <w:tcPr>
                  <w:tcW w:w="2619" w:type="pct"/>
                  <w:tcBorders>
                    <w:bottom w:val="single" w:color="auto" w:sz="4" w:space="0"/>
                  </w:tcBorders>
                  <w:vAlign w:val="center"/>
                </w:tcPr>
                <w:p>
                  <w:pPr>
                    <w:pStyle w:val="39"/>
                    <w:rPr>
                      <w:rFonts w:hint="default" w:ascii="Times New Roman" w:hAnsi="Times New Roman" w:cs="Times New Roman" w:eastAsiaTheme="minorEastAsia"/>
                      <w:bCs/>
                      <w:color w:val="FF0000"/>
                      <w:u w:val="single"/>
                      <w:lang w:val="en-US" w:eastAsia="zh-CN"/>
                    </w:rPr>
                  </w:pPr>
                  <w:r>
                    <w:rPr>
                      <w:rFonts w:hint="default" w:ascii="Times New Roman" w:hAnsi="Times New Roman" w:cs="Times New Roman" w:eastAsiaTheme="minorEastAsia"/>
                      <w:bCs/>
                      <w:color w:val="FF0000"/>
                      <w:u w:val="single"/>
                      <w:lang w:val="en-US" w:eastAsia="zh-CN"/>
                    </w:rPr>
                    <w:t>污水处理站恶臭：</w:t>
                  </w:r>
                  <w:r>
                    <w:rPr>
                      <w:rFonts w:hint="default" w:ascii="Times New Roman" w:hAnsi="Times New Roman" w:cs="Times New Roman" w:eastAsiaTheme="minorEastAsia"/>
                      <w:bCs/>
                      <w:color w:val="FF0000"/>
                      <w:u w:val="single"/>
                    </w:rPr>
                    <w:t>污水处理站加盖</w:t>
                  </w:r>
                  <w:r>
                    <w:rPr>
                      <w:rFonts w:hint="default" w:ascii="Times New Roman" w:hAnsi="Times New Roman" w:cs="Times New Roman" w:eastAsiaTheme="minorEastAsia"/>
                      <w:bCs/>
                      <w:color w:val="FF0000"/>
                      <w:u w:val="single"/>
                      <w:lang w:val="en-US" w:eastAsia="zh-CN"/>
                    </w:rPr>
                    <w:t>以及活性炭吸附+排气筒</w:t>
                  </w:r>
                </w:p>
              </w:tc>
              <w:tc>
                <w:tcPr>
                  <w:tcW w:w="918" w:type="pct"/>
                  <w:tcBorders>
                    <w:bottom w:val="single" w:color="auto" w:sz="4" w:space="0"/>
                  </w:tcBorders>
                  <w:vAlign w:val="center"/>
                </w:tcPr>
                <w:p>
                  <w:pPr>
                    <w:pStyle w:val="39"/>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vAlign w:val="center"/>
                </w:tcPr>
                <w:p>
                  <w:pPr>
                    <w:pStyle w:val="39"/>
                    <w:rPr>
                      <w:rFonts w:hint="default" w:ascii="Times New Roman" w:hAnsi="Times New Roman" w:cs="Times New Roman" w:eastAsiaTheme="minorEastAsia"/>
                      <w:color w:val="FF0000"/>
                      <w:u w:val="single"/>
                    </w:rPr>
                  </w:pPr>
                </w:p>
              </w:tc>
              <w:tc>
                <w:tcPr>
                  <w:tcW w:w="783" w:type="pct"/>
                  <w:vMerge w:val="continue"/>
                  <w:shd w:val="clear" w:color="auto" w:fill="auto"/>
                  <w:vAlign w:val="center"/>
                </w:tcPr>
                <w:p>
                  <w:pPr>
                    <w:pStyle w:val="39"/>
                    <w:rPr>
                      <w:rFonts w:hint="default" w:ascii="Times New Roman" w:hAnsi="Times New Roman" w:cs="Times New Roman" w:eastAsiaTheme="minorEastAsia"/>
                      <w:color w:val="FF0000"/>
                      <w:u w:val="single"/>
                    </w:rPr>
                  </w:pPr>
                </w:p>
              </w:tc>
              <w:tc>
                <w:tcPr>
                  <w:tcW w:w="2619" w:type="pct"/>
                  <w:tcBorders>
                    <w:bottom w:val="single" w:color="auto" w:sz="4" w:space="0"/>
                  </w:tcBorders>
                  <w:vAlign w:val="center"/>
                </w:tcPr>
                <w:p>
                  <w:pPr>
                    <w:pStyle w:val="39"/>
                    <w:rPr>
                      <w:rFonts w:hint="default" w:ascii="Times New Roman" w:hAnsi="Times New Roman" w:cs="Times New Roman" w:eastAsiaTheme="minorEastAsia"/>
                      <w:bCs/>
                      <w:color w:val="FF0000"/>
                      <w:u w:val="single"/>
                      <w:lang w:val="en-US" w:eastAsia="zh-CN"/>
                    </w:rPr>
                  </w:pPr>
                  <w:r>
                    <w:rPr>
                      <w:rFonts w:hint="default" w:ascii="Times New Roman" w:hAnsi="Times New Roman" w:cs="Times New Roman" w:eastAsiaTheme="minorEastAsia"/>
                      <w:bCs/>
                      <w:color w:val="FF0000"/>
                      <w:u w:val="single"/>
                      <w:lang w:val="en-US" w:eastAsia="zh-CN"/>
                    </w:rPr>
                    <w:t>生物质锅炉废气：旋风除尘+麻石水膜除尘+</w:t>
                  </w:r>
                  <w:r>
                    <w:rPr>
                      <w:rFonts w:hint="eastAsia" w:ascii="Times New Roman" w:hAnsi="Times New Roman" w:cs="Times New Roman" w:eastAsiaTheme="minorEastAsia"/>
                      <w:bCs/>
                      <w:color w:val="FF0000"/>
                      <w:u w:val="single"/>
                      <w:lang w:val="en-US" w:eastAsia="zh-CN"/>
                    </w:rPr>
                    <w:t>32m</w:t>
                  </w:r>
                  <w:r>
                    <w:rPr>
                      <w:rFonts w:hint="default" w:ascii="Times New Roman" w:hAnsi="Times New Roman" w:cs="Times New Roman" w:eastAsiaTheme="minorEastAsia"/>
                      <w:bCs/>
                      <w:color w:val="FF0000"/>
                      <w:u w:val="single"/>
                      <w:lang w:val="en-US" w:eastAsia="zh-CN"/>
                    </w:rPr>
                    <w:t>排气筒</w:t>
                  </w:r>
                </w:p>
              </w:tc>
              <w:tc>
                <w:tcPr>
                  <w:tcW w:w="918" w:type="pct"/>
                  <w:tcBorders>
                    <w:bottom w:val="single" w:color="auto" w:sz="4" w:space="0"/>
                  </w:tcBorders>
                  <w:vAlign w:val="center"/>
                </w:tcPr>
                <w:p>
                  <w:pPr>
                    <w:pStyle w:val="39"/>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9" w:type="pct"/>
                  <w:vMerge w:val="continue"/>
                  <w:vAlign w:val="center"/>
                </w:tcPr>
                <w:p>
                  <w:pPr>
                    <w:pStyle w:val="39"/>
                    <w:rPr>
                      <w:rFonts w:hint="default" w:ascii="Times New Roman" w:hAnsi="Times New Roman" w:cs="Times New Roman" w:eastAsiaTheme="minorEastAsia"/>
                      <w:color w:val="FF0000"/>
                      <w:u w:val="single"/>
                    </w:rPr>
                  </w:pPr>
                </w:p>
              </w:tc>
              <w:tc>
                <w:tcPr>
                  <w:tcW w:w="783" w:type="pct"/>
                  <w:shd w:val="clear" w:color="auto" w:fill="auto"/>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噪声</w:t>
                  </w:r>
                </w:p>
              </w:tc>
              <w:tc>
                <w:tcPr>
                  <w:tcW w:w="2619" w:type="pct"/>
                  <w:vAlign w:val="center"/>
                </w:tcPr>
                <w:p>
                  <w:pPr>
                    <w:pStyle w:val="39"/>
                    <w:rPr>
                      <w:rFonts w:hint="default" w:ascii="Times New Roman" w:hAnsi="Times New Roman" w:cs="Times New Roman" w:eastAsiaTheme="minorEastAsia"/>
                      <w:bCs/>
                      <w:color w:val="FF0000"/>
                      <w:u w:val="single"/>
                    </w:rPr>
                  </w:pPr>
                  <w:r>
                    <w:rPr>
                      <w:rFonts w:hint="default" w:ascii="Times New Roman" w:hAnsi="Times New Roman" w:cs="Times New Roman" w:eastAsiaTheme="minorEastAsia"/>
                      <w:bCs/>
                      <w:color w:val="FF0000"/>
                      <w:u w:val="single"/>
                    </w:rPr>
                    <w:t>基础减振、消声、隔声等</w:t>
                  </w:r>
                </w:p>
              </w:tc>
              <w:tc>
                <w:tcPr>
                  <w:tcW w:w="918" w:type="pct"/>
                  <w:tcBorders>
                    <w:bottom w:val="single" w:color="auto" w:sz="4" w:space="0"/>
                  </w:tcBorders>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vAlign w:val="center"/>
                </w:tcPr>
                <w:p>
                  <w:pPr>
                    <w:pStyle w:val="39"/>
                    <w:rPr>
                      <w:rFonts w:hint="default" w:ascii="Times New Roman" w:hAnsi="Times New Roman" w:cs="Times New Roman" w:eastAsiaTheme="minorEastAsia"/>
                      <w:color w:val="FF0000"/>
                      <w:u w:val="single"/>
                    </w:rPr>
                  </w:pPr>
                </w:p>
              </w:tc>
              <w:tc>
                <w:tcPr>
                  <w:tcW w:w="783" w:type="pct"/>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固体废物</w:t>
                  </w:r>
                </w:p>
              </w:tc>
              <w:tc>
                <w:tcPr>
                  <w:tcW w:w="2619" w:type="pct"/>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垃圾收集桶、一般固废暂存间</w:t>
                  </w:r>
                </w:p>
              </w:tc>
              <w:tc>
                <w:tcPr>
                  <w:tcW w:w="918" w:type="pct"/>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合计</w:t>
                  </w:r>
                </w:p>
              </w:tc>
              <w:tc>
                <w:tcPr>
                  <w:tcW w:w="783" w:type="pct"/>
                  <w:vAlign w:val="center"/>
                </w:tcPr>
                <w:p>
                  <w:pPr>
                    <w:pStyle w:val="39"/>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w:t>
                  </w:r>
                </w:p>
              </w:tc>
              <w:tc>
                <w:tcPr>
                  <w:tcW w:w="2619" w:type="pct"/>
                  <w:vAlign w:val="center"/>
                </w:tcPr>
                <w:p>
                  <w:pPr>
                    <w:pStyle w:val="39"/>
                    <w:rPr>
                      <w:rFonts w:hint="default" w:ascii="Times New Roman" w:hAnsi="Times New Roman" w:cs="Times New Roman" w:eastAsiaTheme="minorEastAsia"/>
                      <w:color w:val="FF0000"/>
                      <w:kern w:val="0"/>
                      <w:u w:val="single"/>
                    </w:rPr>
                  </w:pPr>
                  <w:r>
                    <w:rPr>
                      <w:rFonts w:hint="default" w:ascii="Times New Roman" w:hAnsi="Times New Roman" w:cs="Times New Roman" w:eastAsiaTheme="minorEastAsia"/>
                      <w:color w:val="FF0000"/>
                      <w:kern w:val="0"/>
                      <w:u w:val="single"/>
                    </w:rPr>
                    <w:t>/</w:t>
                  </w:r>
                </w:p>
              </w:tc>
              <w:tc>
                <w:tcPr>
                  <w:tcW w:w="918" w:type="pct"/>
                  <w:vAlign w:val="center"/>
                </w:tcPr>
                <w:p>
                  <w:pPr>
                    <w:pStyle w:val="39"/>
                    <w:rPr>
                      <w:rFonts w:hint="default" w:ascii="Times New Roman" w:hAnsi="Times New Roman" w:cs="Times New Roman" w:eastAsiaTheme="minorEastAsia"/>
                      <w:color w:val="FF0000"/>
                      <w:kern w:val="0"/>
                      <w:u w:val="single"/>
                      <w:lang w:val="en-US" w:eastAsia="zh-CN"/>
                    </w:rPr>
                  </w:pPr>
                  <w:r>
                    <w:rPr>
                      <w:rFonts w:hint="default" w:ascii="Times New Roman" w:hAnsi="Times New Roman" w:cs="Times New Roman" w:eastAsiaTheme="minorEastAsia"/>
                      <w:color w:val="FF0000"/>
                      <w:kern w:val="0"/>
                      <w:u w:val="single"/>
                      <w:lang w:val="en-US" w:eastAsia="zh-CN"/>
                    </w:rPr>
                    <w:t>66</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FF0000"/>
                <w:sz w:val="24"/>
                <w:u w:val="single"/>
              </w:rPr>
            </w:pPr>
            <w:r>
              <w:rPr>
                <w:rFonts w:hint="default" w:ascii="Times New Roman" w:hAnsi="Times New Roman" w:cs="Times New Roman"/>
                <w:b/>
                <w:color w:val="FF0000"/>
                <w:sz w:val="24"/>
                <w:u w:val="single"/>
                <w:lang w:val="en-US" w:eastAsia="zh-CN"/>
              </w:rPr>
              <w:t>9、</w:t>
            </w:r>
            <w:r>
              <w:rPr>
                <w:rFonts w:hint="default" w:ascii="Times New Roman" w:hAnsi="Times New Roman" w:cs="Times New Roman"/>
                <w:b/>
                <w:color w:val="FF0000"/>
                <w:sz w:val="24"/>
                <w:u w:val="single"/>
              </w:rPr>
              <w:t>营运期企业自行监测计划</w:t>
            </w:r>
          </w:p>
          <w:p>
            <w:pPr>
              <w:widowControl w:val="0"/>
              <w:spacing w:line="360" w:lineRule="auto"/>
              <w:ind w:firstLine="480" w:firstLineChars="200"/>
              <w:rPr>
                <w:rFonts w:hint="default" w:ascii="Times New Roman" w:hAnsi="Times New Roman" w:cs="Times New Roman"/>
                <w:b/>
                <w:color w:val="FF0000"/>
                <w:sz w:val="24"/>
                <w:u w:val="single"/>
              </w:rPr>
            </w:pPr>
            <w:r>
              <w:rPr>
                <w:rFonts w:hint="default" w:ascii="Times New Roman" w:hAnsi="Times New Roman" w:cs="Times New Roman"/>
                <w:bCs/>
                <w:color w:val="FF0000"/>
                <w:sz w:val="24"/>
                <w:u w:val="single"/>
              </w:rPr>
              <w:t>环境监测是企业搞好环境管理，促进污染治理设施正常运行的主要保障。通过定期的环境监测，可以了解项目所在地的环境质量状况，及时发现问题、解决问题，从而有利于监督各项环境保护措施切实有效地落实，并根据监测结果适时调整环境保护计划。</w:t>
            </w:r>
          </w:p>
          <w:p>
            <w:pPr>
              <w:widowControl w:val="0"/>
              <w:spacing w:line="360" w:lineRule="auto"/>
              <w:ind w:firstLine="480" w:firstLineChars="200"/>
              <w:jc w:val="left"/>
              <w:rPr>
                <w:rFonts w:hint="default" w:ascii="Times New Roman" w:hAnsi="Times New Roman" w:eastAsia="宋体" w:cs="Times New Roman"/>
                <w:b/>
                <w:color w:val="FF0000"/>
                <w:u w:val="single"/>
                <w:lang w:val="en-US" w:eastAsia="zh-CN"/>
              </w:rPr>
            </w:pPr>
            <w:r>
              <w:rPr>
                <w:rFonts w:hint="default" w:ascii="Times New Roman" w:hAnsi="Times New Roman" w:cs="Times New Roman"/>
                <w:bCs/>
                <w:color w:val="FF0000"/>
                <w:sz w:val="24"/>
                <w:szCs w:val="24"/>
                <w:u w:val="single"/>
              </w:rPr>
              <w:t>本项目运营期间的监测计划详见表</w:t>
            </w:r>
            <w:r>
              <w:rPr>
                <w:rFonts w:hint="default" w:ascii="Times New Roman" w:hAnsi="Times New Roman" w:cs="Times New Roman"/>
                <w:bCs/>
                <w:color w:val="FF0000"/>
                <w:sz w:val="24"/>
                <w:szCs w:val="24"/>
                <w:u w:val="single"/>
                <w:lang w:val="en-US" w:eastAsia="zh-CN"/>
              </w:rPr>
              <w:t>4-19。</w:t>
            </w:r>
          </w:p>
          <w:p>
            <w:pPr>
              <w:widowControl w:val="0"/>
              <w:jc w:val="center"/>
              <w:rPr>
                <w:rFonts w:hint="default" w:ascii="Times New Roman" w:hAnsi="Times New Roman" w:cs="Times New Roman"/>
                <w:b/>
                <w:color w:val="FF0000"/>
                <w:u w:val="single"/>
              </w:rPr>
            </w:pPr>
            <w:r>
              <w:rPr>
                <w:rFonts w:hint="default" w:ascii="Times New Roman" w:hAnsi="Times New Roman" w:cs="Times New Roman"/>
                <w:b/>
                <w:color w:val="FF0000"/>
                <w:u w:val="single"/>
              </w:rPr>
              <w:t>表</w:t>
            </w:r>
            <w:r>
              <w:rPr>
                <w:rFonts w:hint="default" w:ascii="Times New Roman" w:hAnsi="Times New Roman" w:cs="Times New Roman"/>
                <w:b/>
                <w:color w:val="FF0000"/>
                <w:u w:val="single"/>
                <w:lang w:val="en-US" w:eastAsia="zh-CN"/>
              </w:rPr>
              <w:t>4-19</w:t>
            </w:r>
            <w:r>
              <w:rPr>
                <w:rFonts w:hint="default" w:ascii="Times New Roman" w:hAnsi="Times New Roman" w:cs="Times New Roman"/>
                <w:b/>
                <w:color w:val="FF0000"/>
                <w:u w:val="single"/>
              </w:rPr>
              <w:t xml:space="preserve">  营运期企业自行监测计划</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61"/>
              <w:gridCol w:w="1937"/>
              <w:gridCol w:w="1354"/>
              <w:gridCol w:w="1792"/>
              <w:gridCol w:w="1359"/>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83" w:type="pct"/>
                  <w:tcBorders>
                    <w:tl2br w:val="nil"/>
                    <w:tr2bl w:val="nil"/>
                  </w:tcBorders>
                  <w:vAlign w:val="center"/>
                </w:tcPr>
                <w:p>
                  <w:pPr>
                    <w:jc w:val="center"/>
                    <w:rPr>
                      <w:rFonts w:hint="default" w:ascii="Times New Roman" w:hAnsi="Times New Roman" w:cs="Times New Roman"/>
                      <w:b/>
                      <w:bCs/>
                      <w:color w:val="FF0000"/>
                      <w:u w:val="single"/>
                    </w:rPr>
                  </w:pPr>
                  <w:r>
                    <w:rPr>
                      <w:rFonts w:hint="default" w:ascii="Times New Roman" w:hAnsi="Times New Roman" w:cs="Times New Roman"/>
                      <w:b/>
                      <w:bCs/>
                      <w:color w:val="FF0000"/>
                      <w:u w:val="single"/>
                    </w:rPr>
                    <w:t>阶段</w:t>
                  </w:r>
                </w:p>
              </w:tc>
              <w:tc>
                <w:tcPr>
                  <w:tcW w:w="1122" w:type="pct"/>
                  <w:tcBorders>
                    <w:tl2br w:val="nil"/>
                    <w:tr2bl w:val="nil"/>
                  </w:tcBorders>
                  <w:vAlign w:val="center"/>
                </w:tcPr>
                <w:p>
                  <w:pPr>
                    <w:jc w:val="center"/>
                    <w:rPr>
                      <w:rFonts w:hint="default" w:ascii="Times New Roman" w:hAnsi="Times New Roman" w:cs="Times New Roman"/>
                      <w:b/>
                      <w:bCs/>
                      <w:color w:val="FF0000"/>
                      <w:u w:val="single"/>
                    </w:rPr>
                  </w:pPr>
                  <w:r>
                    <w:rPr>
                      <w:rFonts w:hint="default" w:ascii="Times New Roman" w:hAnsi="Times New Roman" w:cs="Times New Roman"/>
                      <w:b/>
                      <w:bCs/>
                      <w:color w:val="FF0000"/>
                      <w:u w:val="single"/>
                    </w:rPr>
                    <w:t>监测地点</w:t>
                  </w:r>
                </w:p>
              </w:tc>
              <w:tc>
                <w:tcPr>
                  <w:tcW w:w="784" w:type="pct"/>
                  <w:tcBorders>
                    <w:tl2br w:val="nil"/>
                    <w:tr2bl w:val="nil"/>
                  </w:tcBorders>
                  <w:vAlign w:val="center"/>
                </w:tcPr>
                <w:p>
                  <w:pPr>
                    <w:jc w:val="center"/>
                    <w:rPr>
                      <w:rFonts w:hint="default" w:ascii="Times New Roman" w:hAnsi="Times New Roman" w:cs="Times New Roman"/>
                      <w:b/>
                      <w:bCs/>
                      <w:color w:val="FF0000"/>
                      <w:u w:val="single"/>
                    </w:rPr>
                  </w:pPr>
                  <w:r>
                    <w:rPr>
                      <w:rFonts w:hint="default" w:ascii="Times New Roman" w:hAnsi="Times New Roman" w:cs="Times New Roman"/>
                      <w:b/>
                      <w:bCs/>
                      <w:color w:val="FF0000"/>
                      <w:u w:val="single"/>
                    </w:rPr>
                    <w:t>点位数</w:t>
                  </w:r>
                </w:p>
              </w:tc>
              <w:tc>
                <w:tcPr>
                  <w:tcW w:w="1038" w:type="pct"/>
                  <w:tcBorders>
                    <w:tl2br w:val="nil"/>
                    <w:tr2bl w:val="nil"/>
                  </w:tcBorders>
                  <w:vAlign w:val="center"/>
                </w:tcPr>
                <w:p>
                  <w:pPr>
                    <w:jc w:val="center"/>
                    <w:rPr>
                      <w:rFonts w:hint="default" w:ascii="Times New Roman" w:hAnsi="Times New Roman" w:cs="Times New Roman"/>
                      <w:b/>
                      <w:bCs/>
                      <w:color w:val="FF0000"/>
                      <w:u w:val="single"/>
                    </w:rPr>
                  </w:pPr>
                  <w:r>
                    <w:rPr>
                      <w:rFonts w:hint="default" w:ascii="Times New Roman" w:hAnsi="Times New Roman" w:cs="Times New Roman"/>
                      <w:b/>
                      <w:bCs/>
                      <w:color w:val="FF0000"/>
                      <w:u w:val="single"/>
                    </w:rPr>
                    <w:t>监测项目</w:t>
                  </w:r>
                </w:p>
              </w:tc>
              <w:tc>
                <w:tcPr>
                  <w:tcW w:w="787" w:type="pct"/>
                  <w:tcBorders>
                    <w:tl2br w:val="nil"/>
                    <w:tr2bl w:val="nil"/>
                  </w:tcBorders>
                  <w:vAlign w:val="center"/>
                </w:tcPr>
                <w:p>
                  <w:pPr>
                    <w:jc w:val="center"/>
                    <w:rPr>
                      <w:rFonts w:hint="default" w:ascii="Times New Roman" w:hAnsi="Times New Roman" w:cs="Times New Roman"/>
                      <w:b/>
                      <w:bCs/>
                      <w:color w:val="FF0000"/>
                      <w:u w:val="single"/>
                    </w:rPr>
                  </w:pPr>
                  <w:r>
                    <w:rPr>
                      <w:rFonts w:hint="default" w:ascii="Times New Roman" w:hAnsi="Times New Roman" w:cs="Times New Roman"/>
                      <w:b/>
                      <w:bCs/>
                      <w:color w:val="FF0000"/>
                      <w:u w:val="single"/>
                    </w:rPr>
                    <w:t>监测频次</w:t>
                  </w:r>
                </w:p>
              </w:tc>
              <w:tc>
                <w:tcPr>
                  <w:tcW w:w="881" w:type="pct"/>
                  <w:tcBorders>
                    <w:tl2br w:val="nil"/>
                    <w:tr2bl w:val="nil"/>
                  </w:tcBorders>
                  <w:vAlign w:val="center"/>
                </w:tcPr>
                <w:p>
                  <w:pPr>
                    <w:jc w:val="center"/>
                    <w:rPr>
                      <w:rFonts w:hint="default" w:ascii="Times New Roman" w:hAnsi="Times New Roman" w:cs="Times New Roman"/>
                      <w:b/>
                      <w:bCs/>
                      <w:color w:val="FF0000"/>
                      <w:u w:val="single"/>
                    </w:rPr>
                  </w:pPr>
                  <w:r>
                    <w:rPr>
                      <w:rFonts w:hint="default" w:ascii="Times New Roman" w:hAnsi="Times New Roman" w:cs="Times New Roman"/>
                      <w:b/>
                      <w:bCs/>
                      <w:color w:val="FF0000"/>
                      <w:u w:val="single"/>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83" w:type="pct"/>
                  <w:vMerge w:val="restart"/>
                  <w:tcBorders>
                    <w:tl2br w:val="nil"/>
                    <w:tr2bl w:val="nil"/>
                  </w:tcBorders>
                  <w:vAlign w:val="center"/>
                </w:tcPr>
                <w:p>
                  <w:pPr>
                    <w:jc w:val="center"/>
                    <w:rPr>
                      <w:rFonts w:hint="default" w:ascii="Times New Roman" w:hAnsi="Times New Roman" w:cs="Times New Roman"/>
                      <w:bCs/>
                      <w:color w:val="FF0000"/>
                      <w:u w:val="single"/>
                    </w:rPr>
                  </w:pPr>
                </w:p>
                <w:p>
                  <w:pPr>
                    <w:jc w:val="center"/>
                    <w:rPr>
                      <w:rFonts w:hint="default" w:ascii="Times New Roman" w:hAnsi="Times New Roman" w:cs="Times New Roman"/>
                      <w:bCs/>
                      <w:color w:val="FF0000"/>
                      <w:u w:val="single"/>
                    </w:rPr>
                  </w:pPr>
                </w:p>
                <w:p>
                  <w:pPr>
                    <w:jc w:val="both"/>
                    <w:rPr>
                      <w:rFonts w:hint="default" w:ascii="Times New Roman" w:hAnsi="Times New Roman" w:cs="Times New Roman"/>
                      <w:bCs/>
                      <w:color w:val="FF0000"/>
                      <w:u w:val="single"/>
                    </w:rPr>
                  </w:pPr>
                </w:p>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营运期</w:t>
                  </w:r>
                </w:p>
              </w:tc>
              <w:tc>
                <w:tcPr>
                  <w:tcW w:w="1122" w:type="pct"/>
                  <w:tcBorders>
                    <w:tl2br w:val="nil"/>
                    <w:tr2bl w:val="nil"/>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厂界</w:t>
                  </w:r>
                </w:p>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（上风向、下风向）</w:t>
                  </w:r>
                </w:p>
              </w:tc>
              <w:tc>
                <w:tcPr>
                  <w:tcW w:w="784" w:type="pct"/>
                  <w:tcBorders>
                    <w:tl2br w:val="nil"/>
                    <w:tr2bl w:val="nil"/>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3</w:t>
                  </w:r>
                </w:p>
              </w:tc>
              <w:tc>
                <w:tcPr>
                  <w:tcW w:w="1038" w:type="pct"/>
                  <w:tcBorders>
                    <w:tl2br w:val="nil"/>
                    <w:tr2bl w:val="nil"/>
                  </w:tcBorders>
                  <w:vAlign w:val="center"/>
                </w:tcPr>
                <w:p>
                  <w:pPr>
                    <w:jc w:val="center"/>
                    <w:rPr>
                      <w:rFonts w:hint="default" w:ascii="Times New Roman" w:hAnsi="Times New Roman" w:eastAsia="宋体" w:cs="Times New Roman"/>
                      <w:bCs/>
                      <w:color w:val="FF0000"/>
                      <w:u w:val="single"/>
                      <w:lang w:val="en-US" w:eastAsia="zh-CN"/>
                    </w:rPr>
                  </w:pPr>
                  <w:r>
                    <w:rPr>
                      <w:rFonts w:hint="default" w:ascii="Times New Roman" w:hAnsi="Times New Roman" w:cs="Times New Roman"/>
                      <w:bCs/>
                      <w:color w:val="FF0000"/>
                      <w:u w:val="single"/>
                    </w:rPr>
                    <w:t>颗粒物</w:t>
                  </w:r>
                  <w:r>
                    <w:rPr>
                      <w:rFonts w:hint="default" w:ascii="Times New Roman" w:hAnsi="Times New Roman" w:cs="Times New Roman"/>
                      <w:bCs/>
                      <w:color w:val="FF0000"/>
                      <w:u w:val="single"/>
                      <w:lang w:eastAsia="zh-CN"/>
                    </w:rPr>
                    <w:t>、</w:t>
                  </w:r>
                  <w:r>
                    <w:rPr>
                      <w:rFonts w:hint="default" w:ascii="Times New Roman" w:hAnsi="Times New Roman" w:cs="Times New Roman"/>
                      <w:bCs/>
                      <w:color w:val="FF0000"/>
                      <w:u w:val="single"/>
                      <w:lang w:val="en-US" w:eastAsia="zh-CN"/>
                    </w:rPr>
                    <w:t>硫化氢、氨气</w:t>
                  </w:r>
                </w:p>
              </w:tc>
              <w:tc>
                <w:tcPr>
                  <w:tcW w:w="787"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半年/1次</w:t>
                  </w:r>
                </w:p>
              </w:tc>
              <w:tc>
                <w:tcPr>
                  <w:tcW w:w="881"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3次/天，监测2天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83" w:type="pct"/>
                  <w:vMerge w:val="continue"/>
                  <w:tcBorders>
                    <w:tl2br w:val="nil"/>
                    <w:tr2bl w:val="nil"/>
                  </w:tcBorders>
                  <w:vAlign w:val="center"/>
                </w:tcPr>
                <w:p>
                  <w:pPr>
                    <w:jc w:val="center"/>
                    <w:rPr>
                      <w:rFonts w:hint="default" w:ascii="Times New Roman" w:hAnsi="Times New Roman" w:cs="Times New Roman"/>
                      <w:bCs/>
                      <w:color w:val="FF0000"/>
                      <w:u w:val="single"/>
                    </w:rPr>
                  </w:pPr>
                </w:p>
              </w:tc>
              <w:tc>
                <w:tcPr>
                  <w:tcW w:w="1122" w:type="pct"/>
                  <w:tcBorders>
                    <w:tl2br w:val="nil"/>
                    <w:tr2bl w:val="nil"/>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东、南、西、北厂界外1m处</w:t>
                  </w:r>
                </w:p>
              </w:tc>
              <w:tc>
                <w:tcPr>
                  <w:tcW w:w="784" w:type="pct"/>
                  <w:tcBorders>
                    <w:tl2br w:val="nil"/>
                    <w:tr2bl w:val="nil"/>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4</w:t>
                  </w:r>
                </w:p>
              </w:tc>
              <w:tc>
                <w:tcPr>
                  <w:tcW w:w="1038"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Leq（A）</w:t>
                  </w:r>
                </w:p>
              </w:tc>
              <w:tc>
                <w:tcPr>
                  <w:tcW w:w="787"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半年/1次</w:t>
                  </w:r>
                </w:p>
              </w:tc>
              <w:tc>
                <w:tcPr>
                  <w:tcW w:w="881"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2次/天，昼间、夜间各监测1次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83" w:type="pct"/>
                  <w:vMerge w:val="continue"/>
                  <w:tcBorders>
                    <w:tl2br w:val="nil"/>
                    <w:tr2bl w:val="nil"/>
                  </w:tcBorders>
                  <w:vAlign w:val="center"/>
                </w:tcPr>
                <w:p>
                  <w:pPr>
                    <w:jc w:val="center"/>
                    <w:rPr>
                      <w:rFonts w:hint="default" w:ascii="Times New Roman" w:hAnsi="Times New Roman" w:cs="Times New Roman"/>
                      <w:bCs/>
                      <w:color w:val="FF0000"/>
                      <w:u w:val="single"/>
                    </w:rPr>
                  </w:pPr>
                </w:p>
              </w:tc>
              <w:tc>
                <w:tcPr>
                  <w:tcW w:w="1122" w:type="pct"/>
                  <w:tcBorders>
                    <w:tl2br w:val="nil"/>
                    <w:tr2bl w:val="nil"/>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厨房油烟排放口</w:t>
                  </w:r>
                </w:p>
              </w:tc>
              <w:tc>
                <w:tcPr>
                  <w:tcW w:w="784" w:type="pct"/>
                  <w:tcBorders>
                    <w:tl2br w:val="nil"/>
                    <w:tr2bl w:val="nil"/>
                  </w:tcBorders>
                  <w:vAlign w:val="center"/>
                </w:tcPr>
                <w:p>
                  <w:pPr>
                    <w:jc w:val="center"/>
                    <w:rPr>
                      <w:rFonts w:hint="default" w:ascii="Times New Roman" w:hAnsi="Times New Roman" w:cs="Times New Roman"/>
                      <w:color w:val="FF0000"/>
                      <w:u w:val="single"/>
                    </w:rPr>
                  </w:pPr>
                  <w:r>
                    <w:rPr>
                      <w:rFonts w:hint="default" w:ascii="Times New Roman" w:hAnsi="Times New Roman" w:cs="Times New Roman"/>
                      <w:color w:val="FF0000"/>
                      <w:u w:val="single"/>
                    </w:rPr>
                    <w:t>1</w:t>
                  </w:r>
                </w:p>
              </w:tc>
              <w:tc>
                <w:tcPr>
                  <w:tcW w:w="1038"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厨房油烟</w:t>
                  </w:r>
                </w:p>
              </w:tc>
              <w:tc>
                <w:tcPr>
                  <w:tcW w:w="787"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半年/1次</w:t>
                  </w:r>
                </w:p>
              </w:tc>
              <w:tc>
                <w:tcPr>
                  <w:tcW w:w="881"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5次/天，每次10min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83" w:type="pct"/>
                  <w:vMerge w:val="continue"/>
                  <w:tcBorders>
                    <w:tl2br w:val="nil"/>
                    <w:tr2bl w:val="nil"/>
                  </w:tcBorders>
                  <w:vAlign w:val="center"/>
                </w:tcPr>
                <w:p>
                  <w:pPr>
                    <w:jc w:val="center"/>
                    <w:rPr>
                      <w:rFonts w:hint="default" w:ascii="Times New Roman" w:hAnsi="Times New Roman" w:cs="Times New Roman"/>
                      <w:bCs/>
                      <w:color w:val="FF0000"/>
                      <w:u w:val="single"/>
                    </w:rPr>
                  </w:pPr>
                </w:p>
              </w:tc>
              <w:tc>
                <w:tcPr>
                  <w:tcW w:w="1122" w:type="pct"/>
                  <w:tcBorders>
                    <w:tl2br w:val="nil"/>
                    <w:tr2bl w:val="nil"/>
                  </w:tcBorders>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锅炉废气排气筒进出口</w:t>
                  </w:r>
                </w:p>
              </w:tc>
              <w:tc>
                <w:tcPr>
                  <w:tcW w:w="784" w:type="pct"/>
                  <w:tcBorders>
                    <w:tl2br w:val="nil"/>
                    <w:tr2bl w:val="nil"/>
                  </w:tcBorders>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2</w:t>
                  </w:r>
                </w:p>
              </w:tc>
              <w:tc>
                <w:tcPr>
                  <w:tcW w:w="1038" w:type="pct"/>
                  <w:tcBorders>
                    <w:tl2br w:val="nil"/>
                    <w:tr2bl w:val="nil"/>
                  </w:tcBorders>
                  <w:vAlign w:val="center"/>
                </w:tcPr>
                <w:p>
                  <w:pPr>
                    <w:jc w:val="center"/>
                    <w:rPr>
                      <w:rFonts w:hint="default" w:ascii="Times New Roman" w:hAnsi="Times New Roman" w:eastAsia="宋体" w:cs="Times New Roman"/>
                      <w:bCs/>
                      <w:color w:val="FF0000"/>
                      <w:u w:val="single"/>
                      <w:lang w:val="en-US" w:eastAsia="zh-CN"/>
                    </w:rPr>
                  </w:pPr>
                  <w:r>
                    <w:rPr>
                      <w:rFonts w:hint="default" w:ascii="Times New Roman" w:hAnsi="Times New Roman" w:cs="Times New Roman"/>
                      <w:bCs/>
                      <w:color w:val="FF0000"/>
                      <w:u w:val="single"/>
                      <w:lang w:val="en-US" w:eastAsia="zh-CN"/>
                    </w:rPr>
                    <w:t>二氧化硫、氮氧化物、颗粒物</w:t>
                  </w:r>
                </w:p>
              </w:tc>
              <w:tc>
                <w:tcPr>
                  <w:tcW w:w="787"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半年/1次</w:t>
                  </w:r>
                </w:p>
              </w:tc>
              <w:tc>
                <w:tcPr>
                  <w:tcW w:w="881"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3次/天，监测2天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83" w:type="pct"/>
                  <w:vMerge w:val="continue"/>
                  <w:tcBorders>
                    <w:tl2br w:val="nil"/>
                    <w:tr2bl w:val="nil"/>
                  </w:tcBorders>
                  <w:vAlign w:val="center"/>
                </w:tcPr>
                <w:p>
                  <w:pPr>
                    <w:jc w:val="center"/>
                    <w:rPr>
                      <w:rFonts w:hint="default" w:ascii="Times New Roman" w:hAnsi="Times New Roman" w:cs="Times New Roman"/>
                      <w:bCs/>
                      <w:color w:val="FF0000"/>
                      <w:u w:val="single"/>
                    </w:rPr>
                  </w:pPr>
                </w:p>
              </w:tc>
              <w:tc>
                <w:tcPr>
                  <w:tcW w:w="1122" w:type="pct"/>
                  <w:tcBorders>
                    <w:tl2br w:val="nil"/>
                    <w:tr2bl w:val="nil"/>
                  </w:tcBorders>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自建处理措施进出口</w:t>
                  </w:r>
                </w:p>
              </w:tc>
              <w:tc>
                <w:tcPr>
                  <w:tcW w:w="784" w:type="pct"/>
                  <w:tcBorders>
                    <w:tl2br w:val="nil"/>
                    <w:tr2bl w:val="nil"/>
                  </w:tcBorders>
                  <w:vAlign w:val="center"/>
                </w:tcPr>
                <w:p>
                  <w:pPr>
                    <w:jc w:val="center"/>
                    <w:rPr>
                      <w:rFonts w:hint="default" w:ascii="Times New Roman" w:hAnsi="Times New Roman" w:eastAsia="宋体" w:cs="Times New Roman"/>
                      <w:color w:val="FF0000"/>
                      <w:u w:val="single"/>
                      <w:lang w:val="en-US" w:eastAsia="zh-CN"/>
                    </w:rPr>
                  </w:pPr>
                  <w:r>
                    <w:rPr>
                      <w:rFonts w:hint="default" w:ascii="Times New Roman" w:hAnsi="Times New Roman" w:cs="Times New Roman"/>
                      <w:color w:val="FF0000"/>
                      <w:u w:val="single"/>
                      <w:lang w:val="en-US" w:eastAsia="zh-CN"/>
                    </w:rPr>
                    <w:t>2</w:t>
                  </w:r>
                </w:p>
              </w:tc>
              <w:tc>
                <w:tcPr>
                  <w:tcW w:w="1038"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eastAsiaTheme="minorEastAsia"/>
                      <w:color w:val="FF0000"/>
                      <w:sz w:val="21"/>
                      <w:szCs w:val="21"/>
                      <w:u w:val="single"/>
                      <w:lang w:val="en-US" w:eastAsia="zh-CN"/>
                    </w:rPr>
                    <w:t>pH、COD、BOD、氨氮、SS、动植物油、氯化物</w:t>
                  </w:r>
                </w:p>
              </w:tc>
              <w:tc>
                <w:tcPr>
                  <w:tcW w:w="787"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半年/1次</w:t>
                  </w:r>
                </w:p>
              </w:tc>
              <w:tc>
                <w:tcPr>
                  <w:tcW w:w="881"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lang w:val="en-US" w:eastAsia="zh-CN"/>
                    </w:rPr>
                    <w:t>4</w:t>
                  </w:r>
                  <w:r>
                    <w:rPr>
                      <w:rFonts w:hint="default" w:ascii="Times New Roman" w:hAnsi="Times New Roman" w:cs="Times New Roman"/>
                      <w:bCs/>
                      <w:color w:val="FF0000"/>
                      <w:u w:val="single"/>
                    </w:rPr>
                    <w:t>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83" w:type="pct"/>
                  <w:vMerge w:val="continue"/>
                  <w:tcBorders>
                    <w:tl2br w:val="nil"/>
                    <w:tr2bl w:val="nil"/>
                  </w:tcBorders>
                  <w:vAlign w:val="center"/>
                </w:tcPr>
                <w:p>
                  <w:pPr>
                    <w:jc w:val="center"/>
                    <w:rPr>
                      <w:rFonts w:hint="default" w:ascii="Times New Roman" w:hAnsi="Times New Roman" w:cs="Times New Roman"/>
                      <w:bCs/>
                      <w:color w:val="FF0000"/>
                      <w:u w:val="single"/>
                    </w:rPr>
                  </w:pPr>
                </w:p>
              </w:tc>
              <w:tc>
                <w:tcPr>
                  <w:tcW w:w="1122" w:type="pct"/>
                  <w:tcBorders>
                    <w:tl2br w:val="nil"/>
                    <w:tr2bl w:val="nil"/>
                  </w:tcBorders>
                  <w:vAlign w:val="center"/>
                </w:tcPr>
                <w:p>
                  <w:pPr>
                    <w:jc w:val="center"/>
                    <w:rPr>
                      <w:rFonts w:hint="default" w:ascii="Times New Roman" w:hAnsi="Times New Roman" w:cs="Times New Roman"/>
                      <w:color w:val="FF0000"/>
                      <w:u w:val="single"/>
                      <w:lang w:val="en-US" w:eastAsia="zh-CN"/>
                    </w:rPr>
                  </w:pPr>
                  <w:r>
                    <w:rPr>
                      <w:rFonts w:hint="eastAsia" w:ascii="Times New Roman" w:hAnsi="Times New Roman" w:cs="Times New Roman"/>
                      <w:color w:val="FF0000"/>
                      <w:u w:val="single"/>
                      <w:lang w:val="en-US" w:eastAsia="zh-CN"/>
                    </w:rPr>
                    <w:t>厂界四周</w:t>
                  </w:r>
                </w:p>
              </w:tc>
              <w:tc>
                <w:tcPr>
                  <w:tcW w:w="784" w:type="pct"/>
                  <w:tcBorders>
                    <w:tl2br w:val="nil"/>
                    <w:tr2bl w:val="nil"/>
                  </w:tcBorders>
                  <w:vAlign w:val="center"/>
                </w:tcPr>
                <w:p>
                  <w:pPr>
                    <w:jc w:val="center"/>
                    <w:rPr>
                      <w:rFonts w:hint="default" w:ascii="Times New Roman" w:hAnsi="Times New Roman" w:cs="Times New Roman"/>
                      <w:color w:val="FF0000"/>
                      <w:u w:val="single"/>
                      <w:lang w:val="en-US" w:eastAsia="zh-CN"/>
                    </w:rPr>
                  </w:pPr>
                  <w:r>
                    <w:rPr>
                      <w:rFonts w:hint="eastAsia" w:ascii="Times New Roman" w:hAnsi="Times New Roman" w:cs="Times New Roman"/>
                      <w:color w:val="FF0000"/>
                      <w:u w:val="single"/>
                      <w:lang w:val="en-US" w:eastAsia="zh-CN"/>
                    </w:rPr>
                    <w:t>4</w:t>
                  </w:r>
                </w:p>
              </w:tc>
              <w:tc>
                <w:tcPr>
                  <w:tcW w:w="1038" w:type="pct"/>
                  <w:tcBorders>
                    <w:tl2br w:val="nil"/>
                    <w:tr2bl w:val="nil"/>
                  </w:tcBorders>
                  <w:vAlign w:val="center"/>
                </w:tcPr>
                <w:p>
                  <w:pPr>
                    <w:jc w:val="center"/>
                    <w:rPr>
                      <w:rFonts w:hint="default" w:ascii="Times New Roman" w:hAnsi="Times New Roman" w:cs="Times New Roman" w:eastAsiaTheme="minorEastAsia"/>
                      <w:color w:val="FF0000"/>
                      <w:sz w:val="21"/>
                      <w:szCs w:val="21"/>
                      <w:u w:val="single"/>
                      <w:lang w:val="en-US" w:eastAsia="zh-CN"/>
                    </w:rPr>
                  </w:pPr>
                  <w:r>
                    <w:rPr>
                      <w:rFonts w:hint="eastAsia" w:ascii="Times New Roman" w:hAnsi="Times New Roman" w:cs="Times New Roman" w:eastAsiaTheme="minorEastAsia"/>
                      <w:color w:val="FF0000"/>
                      <w:sz w:val="21"/>
                      <w:szCs w:val="21"/>
                      <w:u w:val="single"/>
                      <w:lang w:val="en-US" w:eastAsia="zh-CN"/>
                    </w:rPr>
                    <w:t>等效连续A声级</w:t>
                  </w:r>
                </w:p>
              </w:tc>
              <w:tc>
                <w:tcPr>
                  <w:tcW w:w="787" w:type="pct"/>
                  <w:tcBorders>
                    <w:tl2br w:val="nil"/>
                    <w:tr2bl w:val="nil"/>
                  </w:tcBorders>
                  <w:vAlign w:val="center"/>
                </w:tcPr>
                <w:p>
                  <w:pPr>
                    <w:jc w:val="center"/>
                    <w:rPr>
                      <w:rFonts w:hint="default" w:ascii="Times New Roman" w:hAnsi="Times New Roman" w:cs="Times New Roman"/>
                      <w:bCs/>
                      <w:color w:val="FF0000"/>
                      <w:u w:val="single"/>
                    </w:rPr>
                  </w:pPr>
                  <w:r>
                    <w:rPr>
                      <w:rFonts w:hint="default" w:ascii="Times New Roman" w:hAnsi="Times New Roman" w:cs="Times New Roman"/>
                      <w:bCs/>
                      <w:color w:val="FF0000"/>
                      <w:u w:val="single"/>
                    </w:rPr>
                    <w:t>半年/1次</w:t>
                  </w:r>
                </w:p>
              </w:tc>
              <w:tc>
                <w:tcPr>
                  <w:tcW w:w="881" w:type="pct"/>
                  <w:tcBorders>
                    <w:tl2br w:val="nil"/>
                    <w:tr2bl w:val="nil"/>
                  </w:tcBorders>
                  <w:vAlign w:val="center"/>
                </w:tcPr>
                <w:p>
                  <w:pPr>
                    <w:jc w:val="center"/>
                    <w:rPr>
                      <w:rFonts w:hint="default" w:ascii="Times New Roman" w:hAnsi="Times New Roman" w:cs="Times New Roman"/>
                      <w:bCs/>
                      <w:color w:val="FF0000"/>
                      <w:u w:val="single"/>
                      <w:lang w:val="en-US" w:eastAsia="zh-CN"/>
                    </w:rPr>
                  </w:pPr>
                  <w:r>
                    <w:rPr>
                      <w:rFonts w:hint="eastAsia" w:cs="Times New Roman"/>
                      <w:bCs/>
                      <w:color w:val="FF0000"/>
                      <w:u w:val="single"/>
                      <w:lang w:val="en-US" w:eastAsia="zh-CN"/>
                    </w:rPr>
                    <w:t>昼夜各一次</w:t>
                  </w:r>
                  <w:r>
                    <w:rPr>
                      <w:rFonts w:hint="default" w:ascii="Times New Roman" w:hAnsi="Times New Roman" w:cs="Times New Roman"/>
                      <w:bCs/>
                      <w:color w:val="FF0000"/>
                      <w:u w:val="single"/>
                    </w:rPr>
                    <w:t>，监测2天</w:t>
                  </w:r>
                </w:p>
              </w:tc>
            </w:tr>
          </w:tbl>
          <w:p>
            <w:pPr>
              <w:pStyle w:val="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cs="Times New Roman" w:eastAsiaTheme="minorEastAsia"/>
                <w:b/>
                <w:bCs/>
                <w:color w:val="FF0000"/>
                <w:sz w:val="24"/>
                <w:szCs w:val="32"/>
                <w:u w:val="single"/>
              </w:rPr>
            </w:pPr>
            <w:r>
              <w:rPr>
                <w:rFonts w:hint="default" w:ascii="Times New Roman" w:hAnsi="Times New Roman" w:cs="Times New Roman" w:eastAsiaTheme="minorEastAsia"/>
                <w:b/>
                <w:bCs/>
                <w:color w:val="FF0000"/>
                <w:sz w:val="24"/>
                <w:szCs w:val="32"/>
                <w:u w:val="single"/>
                <w:lang w:val="en-US" w:eastAsia="zh-CN"/>
              </w:rPr>
              <w:t>10</w:t>
            </w:r>
            <w:r>
              <w:rPr>
                <w:rFonts w:hint="default" w:ascii="Times New Roman" w:hAnsi="Times New Roman" w:cs="Times New Roman" w:eastAsiaTheme="minorEastAsia"/>
                <w:b/>
                <w:bCs/>
                <w:color w:val="FF0000"/>
                <w:sz w:val="24"/>
                <w:szCs w:val="32"/>
                <w:u w:val="single"/>
              </w:rPr>
              <w:t>、“三同时”竣工环保验收</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eastAsiaTheme="minorEastAsia"/>
                <w:bCs/>
                <w:color w:val="FF0000"/>
                <w:u w:val="single"/>
              </w:rPr>
            </w:pPr>
            <w:r>
              <w:rPr>
                <w:rFonts w:hint="default" w:ascii="Times New Roman" w:hAnsi="Times New Roman" w:cs="Times New Roman"/>
                <w:color w:val="FF0000"/>
                <w:sz w:val="24"/>
                <w:u w:val="single"/>
              </w:rPr>
              <w:t>按照《建设项目竣工环境保护验收暂行办法》中的要求，建设单位应当按照国务院环境保护行政主管部门规定的标准和程序，对配套建设的环境保护设施进行验收，建设项目竣工后，建设单位应当如实查验、监测、记载建设项目环境保护设施的建设和调试情况，编制验收监测（调查）报告。建设单位不具备编制验收监测（调查）报告能力的，可以委托有能力的技术机构编制。</w:t>
            </w:r>
            <w:r>
              <w:rPr>
                <w:rFonts w:hint="default" w:ascii="Times New Roman" w:hAnsi="Times New Roman" w:cs="Times New Roman" w:eastAsiaTheme="minorEastAsia"/>
                <w:color w:val="FF0000"/>
                <w:sz w:val="24"/>
                <w:szCs w:val="32"/>
                <w:u w:val="single"/>
              </w:rPr>
              <w:t>项目建设必须严格执行环境保护“三同时”的制度，各项环保措施必须同时设计、同时施工、同时投入运行。项目“三同时”竣工环保验收项目见表</w:t>
            </w:r>
            <w:r>
              <w:rPr>
                <w:rFonts w:hint="default" w:ascii="Times New Roman" w:hAnsi="Times New Roman" w:cs="Times New Roman" w:eastAsiaTheme="minorEastAsia"/>
                <w:color w:val="FF0000"/>
                <w:sz w:val="24"/>
                <w:szCs w:val="32"/>
                <w:u w:val="single"/>
                <w:lang w:val="en-US" w:eastAsia="zh-CN"/>
              </w:rPr>
              <w:t>4-20</w:t>
            </w:r>
            <w:r>
              <w:rPr>
                <w:rFonts w:hint="default" w:ascii="Times New Roman" w:hAnsi="Times New Roman" w:cs="Times New Roman" w:eastAsiaTheme="minorEastAsia"/>
                <w:color w:val="FF0000"/>
                <w:sz w:val="24"/>
                <w:szCs w:val="32"/>
                <w:u w:val="single"/>
              </w:rPr>
              <w:t>。</w:t>
            </w:r>
          </w:p>
          <w:p>
            <w:pPr>
              <w:pStyle w:val="10"/>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eastAsiaTheme="minorEastAsia"/>
                <w:b/>
                <w:color w:val="FF0000"/>
                <w:sz w:val="21"/>
                <w:szCs w:val="21"/>
                <w:u w:val="single"/>
              </w:rPr>
            </w:pPr>
            <w:r>
              <w:rPr>
                <w:rFonts w:hint="default" w:ascii="Times New Roman" w:hAnsi="Times New Roman" w:cs="Times New Roman" w:eastAsiaTheme="minorEastAsia"/>
                <w:b/>
                <w:color w:val="FF0000"/>
                <w:sz w:val="21"/>
                <w:szCs w:val="21"/>
                <w:u w:val="single"/>
              </w:rPr>
              <w:t>表</w:t>
            </w:r>
            <w:r>
              <w:rPr>
                <w:rFonts w:hint="default" w:ascii="Times New Roman" w:hAnsi="Times New Roman" w:cs="Times New Roman" w:eastAsiaTheme="minorEastAsia"/>
                <w:b/>
                <w:color w:val="FF0000"/>
                <w:sz w:val="21"/>
                <w:szCs w:val="21"/>
                <w:u w:val="single"/>
                <w:lang w:val="en-US" w:eastAsia="zh-CN"/>
              </w:rPr>
              <w:t xml:space="preserve">4-20 </w:t>
            </w:r>
            <w:r>
              <w:rPr>
                <w:rFonts w:hint="default" w:ascii="Times New Roman" w:hAnsi="Times New Roman" w:cs="Times New Roman" w:eastAsiaTheme="minorEastAsia"/>
                <w:b/>
                <w:color w:val="FF0000"/>
                <w:sz w:val="21"/>
                <w:szCs w:val="21"/>
                <w:u w:val="single"/>
              </w:rPr>
              <w:t xml:space="preserve"> 项目“三同时”竣工环保验收内容一览表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725"/>
              <w:gridCol w:w="671"/>
              <w:gridCol w:w="1679"/>
              <w:gridCol w:w="1167"/>
              <w:gridCol w:w="1210"/>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Align w:val="center"/>
                </w:tcPr>
                <w:p>
                  <w:pPr>
                    <w:pStyle w:val="10"/>
                    <w:spacing w:after="0" w:line="240" w:lineRule="auto"/>
                    <w:ind w:left="0" w:leftChars="0"/>
                    <w:jc w:val="center"/>
                    <w:rPr>
                      <w:rFonts w:hint="default" w:ascii="Times New Roman" w:hAnsi="Times New Roman" w:cs="Times New Roman" w:eastAsiaTheme="minorEastAsia"/>
                      <w:b/>
                      <w:color w:val="FF0000"/>
                      <w:sz w:val="21"/>
                      <w:szCs w:val="21"/>
                      <w:u w:val="single"/>
                    </w:rPr>
                  </w:pPr>
                  <w:r>
                    <w:rPr>
                      <w:rFonts w:hint="default" w:ascii="Times New Roman" w:hAnsi="Times New Roman" w:cs="Times New Roman" w:eastAsiaTheme="minorEastAsia"/>
                      <w:b/>
                      <w:color w:val="FF0000"/>
                      <w:sz w:val="21"/>
                      <w:szCs w:val="21"/>
                      <w:u w:val="single"/>
                    </w:rPr>
                    <w:t>污染</w:t>
                  </w:r>
                </w:p>
                <w:p>
                  <w:pPr>
                    <w:pStyle w:val="10"/>
                    <w:spacing w:after="0" w:line="240" w:lineRule="auto"/>
                    <w:ind w:left="0" w:leftChars="0"/>
                    <w:jc w:val="center"/>
                    <w:rPr>
                      <w:rFonts w:hint="default" w:ascii="Times New Roman" w:hAnsi="Times New Roman" w:cs="Times New Roman" w:eastAsiaTheme="minorEastAsia"/>
                      <w:b/>
                      <w:color w:val="FF0000"/>
                      <w:sz w:val="21"/>
                      <w:szCs w:val="21"/>
                      <w:u w:val="single"/>
                    </w:rPr>
                  </w:pPr>
                  <w:r>
                    <w:rPr>
                      <w:rFonts w:hint="default" w:ascii="Times New Roman" w:hAnsi="Times New Roman" w:cs="Times New Roman" w:eastAsiaTheme="minorEastAsia"/>
                      <w:b/>
                      <w:color w:val="FF0000"/>
                      <w:sz w:val="21"/>
                      <w:szCs w:val="21"/>
                      <w:u w:val="single"/>
                    </w:rPr>
                    <w:t>类型</w:t>
                  </w:r>
                </w:p>
              </w:tc>
              <w:tc>
                <w:tcPr>
                  <w:tcW w:w="420" w:type="pct"/>
                  <w:vAlign w:val="center"/>
                </w:tcPr>
                <w:p>
                  <w:pPr>
                    <w:pStyle w:val="10"/>
                    <w:spacing w:after="0" w:line="240" w:lineRule="auto"/>
                    <w:ind w:left="0" w:leftChars="0"/>
                    <w:jc w:val="center"/>
                    <w:rPr>
                      <w:rFonts w:hint="default" w:ascii="Times New Roman" w:hAnsi="Times New Roman" w:cs="Times New Roman" w:eastAsiaTheme="minorEastAsia"/>
                      <w:b/>
                      <w:color w:val="FF0000"/>
                      <w:sz w:val="21"/>
                      <w:szCs w:val="21"/>
                      <w:u w:val="single"/>
                    </w:rPr>
                  </w:pPr>
                  <w:r>
                    <w:rPr>
                      <w:rFonts w:hint="default" w:ascii="Times New Roman" w:hAnsi="Times New Roman" w:cs="Times New Roman" w:eastAsiaTheme="minorEastAsia"/>
                      <w:b/>
                      <w:color w:val="FF0000"/>
                      <w:sz w:val="21"/>
                      <w:szCs w:val="21"/>
                      <w:u w:val="single"/>
                    </w:rPr>
                    <w:t>污染物</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b/>
                      <w:color w:val="FF0000"/>
                      <w:sz w:val="21"/>
                      <w:szCs w:val="21"/>
                      <w:u w:val="single"/>
                    </w:rPr>
                  </w:pPr>
                  <w:r>
                    <w:rPr>
                      <w:rFonts w:hint="default" w:ascii="Times New Roman" w:hAnsi="Times New Roman" w:cs="Times New Roman" w:eastAsiaTheme="minorEastAsia"/>
                      <w:b/>
                      <w:color w:val="FF0000"/>
                      <w:sz w:val="21"/>
                      <w:szCs w:val="21"/>
                      <w:u w:val="single"/>
                    </w:rPr>
                    <w:t>环保设施</w:t>
                  </w:r>
                </w:p>
              </w:tc>
              <w:tc>
                <w:tcPr>
                  <w:tcW w:w="676" w:type="pct"/>
                  <w:vAlign w:val="center"/>
                </w:tcPr>
                <w:p>
                  <w:pPr>
                    <w:pStyle w:val="42"/>
                    <w:widowControl w:val="0"/>
                    <w:rPr>
                      <w:rFonts w:hint="default" w:ascii="Times New Roman" w:hAnsi="Times New Roman" w:cs="Times New Roman" w:eastAsiaTheme="minorEastAsia"/>
                      <w:b/>
                      <w:color w:val="FF0000"/>
                      <w:sz w:val="21"/>
                      <w:szCs w:val="21"/>
                      <w:u w:val="single"/>
                    </w:rPr>
                  </w:pPr>
                  <w:r>
                    <w:rPr>
                      <w:rFonts w:hint="default" w:ascii="Times New Roman" w:hAnsi="Times New Roman" w:cs="Times New Roman"/>
                      <w:b/>
                      <w:bCs/>
                      <w:color w:val="FF0000"/>
                      <w:u w:val="single"/>
                    </w:rPr>
                    <w:t>监测内容</w:t>
                  </w:r>
                </w:p>
              </w:tc>
              <w:tc>
                <w:tcPr>
                  <w:tcW w:w="701" w:type="pct"/>
                  <w:vAlign w:val="center"/>
                </w:tcPr>
                <w:p>
                  <w:pPr>
                    <w:pStyle w:val="42"/>
                    <w:widowControl w:val="0"/>
                    <w:rPr>
                      <w:rFonts w:hint="default" w:ascii="Times New Roman" w:hAnsi="Times New Roman" w:cs="Times New Roman" w:eastAsiaTheme="minorEastAsia"/>
                      <w:b/>
                      <w:color w:val="FF0000"/>
                      <w:sz w:val="21"/>
                      <w:szCs w:val="21"/>
                      <w:u w:val="single"/>
                    </w:rPr>
                  </w:pPr>
                  <w:r>
                    <w:rPr>
                      <w:rFonts w:hint="default" w:ascii="Times New Roman" w:hAnsi="Times New Roman" w:cs="Times New Roman"/>
                      <w:b/>
                      <w:bCs/>
                      <w:color w:val="FF0000"/>
                      <w:u w:val="single"/>
                    </w:rPr>
                    <w:t>监测频次</w:t>
                  </w:r>
                </w:p>
              </w:tc>
              <w:tc>
                <w:tcPr>
                  <w:tcW w:w="1375" w:type="pct"/>
                  <w:vAlign w:val="center"/>
                </w:tcPr>
                <w:p>
                  <w:pPr>
                    <w:pStyle w:val="10"/>
                    <w:spacing w:after="0" w:line="240" w:lineRule="auto"/>
                    <w:ind w:left="0" w:leftChars="0"/>
                    <w:jc w:val="center"/>
                    <w:rPr>
                      <w:rFonts w:hint="default" w:ascii="Times New Roman" w:hAnsi="Times New Roman" w:cs="Times New Roman" w:eastAsiaTheme="minorEastAsia"/>
                      <w:b/>
                      <w:color w:val="FF0000"/>
                      <w:sz w:val="21"/>
                      <w:szCs w:val="21"/>
                      <w:u w:val="single"/>
                    </w:rPr>
                  </w:pPr>
                  <w:r>
                    <w:rPr>
                      <w:rFonts w:hint="default" w:ascii="Times New Roman" w:hAnsi="Times New Roman" w:cs="Times New Roman" w:eastAsiaTheme="minorEastAsia"/>
                      <w:b/>
                      <w:color w:val="FF0000"/>
                      <w:sz w:val="21"/>
                      <w:szCs w:val="21"/>
                      <w:u w:val="singl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restart"/>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废水</w:t>
                  </w:r>
                </w:p>
              </w:tc>
              <w:tc>
                <w:tcPr>
                  <w:tcW w:w="420"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生产废水</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自建污水处理站</w:t>
                  </w:r>
                </w:p>
              </w:tc>
              <w:tc>
                <w:tcPr>
                  <w:tcW w:w="676" w:type="pct"/>
                  <w:vMerge w:val="restar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pH、COD、BOD、氨氮、SS、动植物油、氯化物</w:t>
                  </w:r>
                </w:p>
              </w:tc>
              <w:tc>
                <w:tcPr>
                  <w:tcW w:w="701" w:type="pct"/>
                  <w:vMerge w:val="restar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连续两天，每天4次</w:t>
                  </w:r>
                </w:p>
              </w:tc>
              <w:tc>
                <w:tcPr>
                  <w:tcW w:w="1375" w:type="pct"/>
                  <w:vMerge w:val="restart"/>
                  <w:vAlign w:val="center"/>
                </w:tcPr>
                <w:p>
                  <w:pPr>
                    <w:pStyle w:val="10"/>
                    <w:spacing w:after="0" w:line="240" w:lineRule="auto"/>
                    <w:ind w:left="0" w:leftChars="0"/>
                    <w:jc w:val="center"/>
                    <w:rPr>
                      <w:rFonts w:hint="eastAsia" w:ascii="Times New Roman" w:hAnsi="Times New Roman" w:cs="Times New Roman" w:eastAsiaTheme="minorEastAsia"/>
                      <w:color w:val="FF0000"/>
                      <w:sz w:val="21"/>
                      <w:szCs w:val="21"/>
                      <w:u w:val="single"/>
                      <w:lang w:eastAsia="zh-CN"/>
                    </w:rPr>
                  </w:pPr>
                  <w:r>
                    <w:rPr>
                      <w:rFonts w:hint="default" w:ascii="Times New Roman" w:hAnsi="Times New Roman" w:cs="Times New Roman" w:eastAsiaTheme="minorEastAsia"/>
                      <w:color w:val="FF0000"/>
                      <w:sz w:val="21"/>
                      <w:szCs w:val="21"/>
                      <w:u w:val="single"/>
                      <w:lang w:val="en-US" w:eastAsia="zh-CN"/>
                    </w:rPr>
                    <w:t>华容工业园污水处理厂</w:t>
                  </w:r>
                  <w:r>
                    <w:rPr>
                      <w:rFonts w:hint="default" w:ascii="Times New Roman" w:hAnsi="Times New Roman" w:cs="Times New Roman" w:eastAsiaTheme="minorEastAsia"/>
                      <w:color w:val="FF0000"/>
                      <w:sz w:val="21"/>
                      <w:szCs w:val="21"/>
                      <w:u w:val="single"/>
                    </w:rPr>
                    <w:t>污水接纳水质标准</w:t>
                  </w:r>
                  <w:r>
                    <w:rPr>
                      <w:rFonts w:hint="eastAsia" w:ascii="Times New Roman" w:hAnsi="Times New Roman" w:cs="Times New Roman" w:eastAsiaTheme="minorEastAsia"/>
                      <w:color w:val="FF0000"/>
                      <w:sz w:val="21"/>
                      <w:szCs w:val="21"/>
                      <w:u w:val="single"/>
                      <w:lang w:eastAsia="zh-CN"/>
                    </w:rPr>
                    <w:t>（</w:t>
                  </w:r>
                  <w:r>
                    <w:rPr>
                      <w:rFonts w:hint="eastAsia" w:ascii="Times New Roman" w:hAnsi="Times New Roman" w:cs="Times New Roman" w:eastAsiaTheme="minorEastAsia"/>
                      <w:color w:val="FF0000"/>
                      <w:sz w:val="21"/>
                      <w:szCs w:val="21"/>
                      <w:u w:val="single"/>
                      <w:lang w:val="en-US" w:eastAsia="zh-CN"/>
                    </w:rPr>
                    <w:t>其中氯化物执行</w:t>
                  </w:r>
                  <w:r>
                    <w:rPr>
                      <w:rFonts w:hint="eastAsia" w:ascii="Times New Roman" w:hAnsi="Times New Roman" w:cs="Times New Roman" w:eastAsiaTheme="minorEastAsia"/>
                      <w:color w:val="FF0000"/>
                      <w:sz w:val="21"/>
                      <w:szCs w:val="21"/>
                      <w:u w:val="single"/>
                      <w:lang w:eastAsia="zh-CN"/>
                    </w:rPr>
                    <w:t>《污水排入城镇下水道水质标准》(GB/T 31962 - 2015)</w:t>
                  </w:r>
                  <w:r>
                    <w:rPr>
                      <w:rFonts w:hint="eastAsia" w:ascii="Times New Roman" w:hAnsi="Times New Roman" w:cs="Times New Roman" w:eastAsiaTheme="minorEastAsia"/>
                      <w:color w:val="FF0000"/>
                      <w:sz w:val="21"/>
                      <w:szCs w:val="21"/>
                      <w:u w:val="single"/>
                      <w:lang w:val="en-US" w:eastAsia="zh-CN"/>
                    </w:rPr>
                    <w:t>表1中B级标准</w:t>
                  </w:r>
                  <w:r>
                    <w:rPr>
                      <w:rFonts w:hint="eastAsia" w:ascii="Times New Roman" w:hAnsi="Times New Roman" w:cs="Times New Roman" w:eastAsiaTheme="minorEastAsia"/>
                      <w:color w:val="FF0000"/>
                      <w:sz w:val="21"/>
                      <w:szCs w:val="21"/>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420"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生活污水</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化粪池</w:t>
                  </w:r>
                </w:p>
              </w:tc>
              <w:tc>
                <w:tcPr>
                  <w:tcW w:w="676"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701"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1375"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restart"/>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废气</w:t>
                  </w:r>
                </w:p>
              </w:tc>
              <w:tc>
                <w:tcPr>
                  <w:tcW w:w="420"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lang w:eastAsia="zh-CN"/>
                    </w:rPr>
                    <w:t>腌制池</w:t>
                  </w:r>
                  <w:r>
                    <w:rPr>
                      <w:rFonts w:hint="default" w:ascii="Times New Roman" w:hAnsi="Times New Roman" w:cs="Times New Roman" w:eastAsiaTheme="minorEastAsia"/>
                      <w:color w:val="FF0000"/>
                      <w:sz w:val="21"/>
                      <w:szCs w:val="21"/>
                      <w:u w:val="single"/>
                    </w:rPr>
                    <w:t>发酵异味</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bCs/>
                      <w:color w:val="FF0000"/>
                      <w:sz w:val="21"/>
                      <w:szCs w:val="21"/>
                      <w:u w:val="single"/>
                    </w:rPr>
                  </w:pPr>
                  <w:r>
                    <w:rPr>
                      <w:rFonts w:hint="default" w:ascii="Times New Roman" w:hAnsi="Times New Roman" w:cs="Times New Roman" w:eastAsiaTheme="minorEastAsia"/>
                      <w:color w:val="FF0000"/>
                      <w:sz w:val="21"/>
                      <w:szCs w:val="21"/>
                      <w:u w:val="single"/>
                    </w:rPr>
                    <w:t>通过对发酵区进行强制通风换气的方式防治</w:t>
                  </w:r>
                </w:p>
              </w:tc>
              <w:tc>
                <w:tcPr>
                  <w:tcW w:w="676" w:type="pct"/>
                  <w:vMerge w:val="restar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硫化氢、氨气、臭气浓度</w:t>
                  </w:r>
                </w:p>
              </w:tc>
              <w:tc>
                <w:tcPr>
                  <w:tcW w:w="701" w:type="pct"/>
                  <w:vMerge w:val="restar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连续两天，每天3次</w:t>
                  </w:r>
                </w:p>
              </w:tc>
              <w:tc>
                <w:tcPr>
                  <w:tcW w:w="1375" w:type="pct"/>
                  <w:vMerge w:val="restar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异味气体满足《恶臭污染物排放标准》（GB14554-93）二级标准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420" w:type="pct"/>
                  <w:vAlign w:val="center"/>
                </w:tcPr>
                <w:p>
                  <w:pPr>
                    <w:spacing w:line="320" w:lineRule="exact"/>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污水处理站恶臭</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rPr>
                  </w:pPr>
                  <w:r>
                    <w:rPr>
                      <w:rFonts w:hint="default" w:ascii="Times New Roman" w:hAnsi="Times New Roman" w:cs="Times New Roman" w:eastAsiaTheme="minorEastAsia"/>
                      <w:bCs/>
                      <w:color w:val="FF0000"/>
                      <w:sz w:val="21"/>
                      <w:szCs w:val="21"/>
                      <w:u w:val="single"/>
                    </w:rPr>
                    <w:t>污水处理站进行加盖，密闭</w:t>
                  </w:r>
                  <w:r>
                    <w:rPr>
                      <w:rFonts w:hint="eastAsia" w:ascii="Times New Roman" w:hAnsi="Times New Roman" w:cs="Times New Roman" w:eastAsiaTheme="minorEastAsia"/>
                      <w:bCs/>
                      <w:color w:val="FF0000"/>
                      <w:sz w:val="21"/>
                      <w:szCs w:val="21"/>
                      <w:u w:val="single"/>
                      <w:lang w:val="en-US" w:eastAsia="zh-CN"/>
                    </w:rPr>
                    <w:t>设置，再通过</w:t>
                  </w:r>
                  <w:r>
                    <w:rPr>
                      <w:rFonts w:hint="default" w:ascii="Times New Roman" w:hAnsi="Times New Roman" w:cs="Times New Roman" w:eastAsiaTheme="minorEastAsia"/>
                      <w:bCs/>
                      <w:color w:val="FF0000"/>
                      <w:sz w:val="21"/>
                      <w:szCs w:val="21"/>
                      <w:u w:val="single"/>
                      <w:lang w:val="en-US" w:eastAsia="zh-CN"/>
                    </w:rPr>
                    <w:t>活性炭吸附</w:t>
                  </w:r>
                  <w:r>
                    <w:rPr>
                      <w:rFonts w:hint="eastAsia" w:ascii="Times New Roman" w:hAnsi="Times New Roman" w:cs="Times New Roman" w:eastAsiaTheme="minorEastAsia"/>
                      <w:bCs/>
                      <w:color w:val="FF0000"/>
                      <w:sz w:val="21"/>
                      <w:szCs w:val="21"/>
                      <w:u w:val="single"/>
                      <w:lang w:val="en-US" w:eastAsia="zh-CN"/>
                    </w:rPr>
                    <w:t>处理后由</w:t>
                  </w:r>
                  <w:r>
                    <w:rPr>
                      <w:rFonts w:hint="default" w:ascii="Times New Roman" w:hAnsi="Times New Roman" w:cs="Times New Roman" w:eastAsiaTheme="minorEastAsia"/>
                      <w:bCs/>
                      <w:color w:val="FF0000"/>
                      <w:sz w:val="21"/>
                      <w:szCs w:val="21"/>
                      <w:u w:val="single"/>
                      <w:lang w:val="en-US" w:eastAsia="zh-CN"/>
                    </w:rPr>
                    <w:t>排气筒</w:t>
                  </w:r>
                  <w:r>
                    <w:rPr>
                      <w:rFonts w:hint="eastAsia" w:ascii="Times New Roman" w:hAnsi="Times New Roman" w:cs="Times New Roman" w:eastAsiaTheme="minorEastAsia"/>
                      <w:bCs/>
                      <w:color w:val="FF0000"/>
                      <w:sz w:val="21"/>
                      <w:szCs w:val="21"/>
                      <w:u w:val="single"/>
                      <w:lang w:val="en-US" w:eastAsia="zh-CN"/>
                    </w:rPr>
                    <w:t>排放</w:t>
                  </w:r>
                </w:p>
              </w:tc>
              <w:tc>
                <w:tcPr>
                  <w:tcW w:w="676"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u w:val="single"/>
                    </w:rPr>
                  </w:pPr>
                </w:p>
              </w:tc>
              <w:tc>
                <w:tcPr>
                  <w:tcW w:w="701"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u w:val="single"/>
                    </w:rPr>
                  </w:pPr>
                </w:p>
              </w:tc>
              <w:tc>
                <w:tcPr>
                  <w:tcW w:w="1375"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420" w:type="pct"/>
                  <w:vAlign w:val="center"/>
                </w:tcPr>
                <w:p>
                  <w:pPr>
                    <w:spacing w:line="320" w:lineRule="exact"/>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食堂油烟</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bCs/>
                      <w:color w:val="FF0000"/>
                      <w:sz w:val="21"/>
                      <w:szCs w:val="21"/>
                      <w:u w:val="single"/>
                    </w:rPr>
                    <w:t>油烟净化器处理</w:t>
                  </w:r>
                </w:p>
              </w:tc>
              <w:tc>
                <w:tcPr>
                  <w:tcW w:w="676"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油烟</w:t>
                  </w:r>
                </w:p>
              </w:tc>
              <w:tc>
                <w:tcPr>
                  <w:tcW w:w="701"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lang w:val="en-US" w:eastAsia="zh-CN"/>
                    </w:rPr>
                    <w:t>连续两天，每天3次</w:t>
                  </w:r>
                </w:p>
              </w:tc>
              <w:tc>
                <w:tcPr>
                  <w:tcW w:w="1375"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《饮食业油烟排放标准（试行）》（GB18483-2001）中小型标准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420" w:type="pct"/>
                  <w:vAlign w:val="center"/>
                </w:tcPr>
                <w:p>
                  <w:pPr>
                    <w:spacing w:line="320" w:lineRule="exact"/>
                    <w:jc w:val="center"/>
                    <w:rPr>
                      <w:rFonts w:hint="default" w:ascii="Times New Roman" w:hAnsi="Times New Roman" w:cs="Times New Roman" w:eastAsiaTheme="minorEastAsia"/>
                      <w:color w:val="FF0000"/>
                      <w:u w:val="single"/>
                      <w:lang w:val="en-US" w:eastAsia="zh-CN"/>
                    </w:rPr>
                  </w:pPr>
                  <w:r>
                    <w:rPr>
                      <w:rFonts w:hint="default" w:ascii="Times New Roman" w:hAnsi="Times New Roman" w:cs="Times New Roman" w:eastAsiaTheme="minorEastAsia"/>
                      <w:color w:val="FF0000"/>
                      <w:u w:val="single"/>
                      <w:lang w:val="en-US" w:eastAsia="zh-CN"/>
                    </w:rPr>
                    <w:t>锅炉废气</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bCs/>
                      <w:color w:val="FF0000"/>
                      <w:sz w:val="21"/>
                      <w:szCs w:val="21"/>
                      <w:u w:val="single"/>
                      <w:lang w:val="en-US" w:eastAsia="zh-CN"/>
                    </w:rPr>
                  </w:pPr>
                  <w:r>
                    <w:rPr>
                      <w:rFonts w:hint="default" w:ascii="Times New Roman" w:hAnsi="Times New Roman" w:cs="Times New Roman" w:eastAsiaTheme="minorEastAsia"/>
                      <w:bCs/>
                      <w:color w:val="FF0000"/>
                      <w:sz w:val="21"/>
                      <w:szCs w:val="21"/>
                      <w:u w:val="single"/>
                      <w:lang w:val="en-US" w:eastAsia="zh-CN"/>
                    </w:rPr>
                    <w:t>经集气罩收集后通过旋风除尘+水膜除尘后通过32m排气筒排放</w:t>
                  </w:r>
                </w:p>
              </w:tc>
              <w:tc>
                <w:tcPr>
                  <w:tcW w:w="676"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二氧化硫、氮氧化物、颗粒物</w:t>
                  </w:r>
                </w:p>
              </w:tc>
              <w:tc>
                <w:tcPr>
                  <w:tcW w:w="701"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eastAsia="zh-CN"/>
                    </w:rPr>
                  </w:pPr>
                  <w:r>
                    <w:rPr>
                      <w:rFonts w:hint="default" w:ascii="Times New Roman" w:hAnsi="Times New Roman" w:cs="Times New Roman" w:eastAsiaTheme="minorEastAsia"/>
                      <w:color w:val="FF0000"/>
                      <w:sz w:val="21"/>
                      <w:szCs w:val="21"/>
                      <w:u w:val="single"/>
                      <w:lang w:val="en-US" w:eastAsia="zh-CN"/>
                    </w:rPr>
                    <w:t>连续两天，每天3次</w:t>
                  </w:r>
                </w:p>
              </w:tc>
              <w:tc>
                <w:tcPr>
                  <w:tcW w:w="1375"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eastAsia="zh-CN"/>
                    </w:rPr>
                  </w:pPr>
                  <w:r>
                    <w:rPr>
                      <w:rFonts w:hint="default" w:ascii="Times New Roman" w:hAnsi="Times New Roman" w:cs="Times New Roman" w:eastAsiaTheme="minorEastAsia"/>
                      <w:color w:val="FF0000"/>
                      <w:sz w:val="21"/>
                      <w:szCs w:val="21"/>
                      <w:u w:val="single"/>
                      <w:lang w:eastAsia="zh-CN"/>
                    </w:rPr>
                    <w:t>《</w:t>
                  </w:r>
                  <w:r>
                    <w:rPr>
                      <w:rFonts w:hint="default" w:ascii="Times New Roman" w:hAnsi="Times New Roman" w:cs="Times New Roman" w:eastAsiaTheme="minorEastAsia"/>
                      <w:color w:val="FF0000"/>
                      <w:sz w:val="21"/>
                      <w:szCs w:val="21"/>
                      <w:u w:val="single"/>
                      <w:lang w:val="en-US" w:eastAsia="zh-CN"/>
                    </w:rPr>
                    <w:t>锅炉大气污染物排放标准</w:t>
                  </w:r>
                  <w:r>
                    <w:rPr>
                      <w:rFonts w:hint="default" w:ascii="Times New Roman" w:hAnsi="Times New Roman" w:cs="Times New Roman" w:eastAsiaTheme="minorEastAsia"/>
                      <w:color w:val="FF0000"/>
                      <w:sz w:val="21"/>
                      <w:szCs w:val="21"/>
                      <w:u w:val="single"/>
                      <w:lang w:eastAsia="zh-CN"/>
                    </w:rPr>
                    <w:t>》(GB</w:t>
                  </w:r>
                  <w:r>
                    <w:rPr>
                      <w:rFonts w:hint="default" w:ascii="Times New Roman" w:hAnsi="Times New Roman" w:cs="Times New Roman" w:eastAsiaTheme="minorEastAsia"/>
                      <w:color w:val="FF0000"/>
                      <w:sz w:val="21"/>
                      <w:szCs w:val="21"/>
                      <w:u w:val="single"/>
                      <w:lang w:val="en-US" w:eastAsia="zh-CN"/>
                    </w:rPr>
                    <w:t>13271</w:t>
                  </w:r>
                  <w:r>
                    <w:rPr>
                      <w:rFonts w:hint="default" w:ascii="Times New Roman" w:hAnsi="Times New Roman" w:cs="Times New Roman" w:eastAsiaTheme="minorEastAsia"/>
                      <w:color w:val="FF0000"/>
                      <w:sz w:val="21"/>
                      <w:szCs w:val="21"/>
                      <w:u w:val="single"/>
                      <w:lang w:eastAsia="zh-CN"/>
                    </w:rPr>
                    <w:t>-</w:t>
                  </w:r>
                  <w:r>
                    <w:rPr>
                      <w:rFonts w:hint="default" w:ascii="Times New Roman" w:hAnsi="Times New Roman" w:cs="Times New Roman" w:eastAsiaTheme="minorEastAsia"/>
                      <w:color w:val="FF0000"/>
                      <w:sz w:val="21"/>
                      <w:szCs w:val="21"/>
                      <w:u w:val="single"/>
                      <w:lang w:val="en-US" w:eastAsia="zh-CN"/>
                    </w:rPr>
                    <w:t>2014</w:t>
                  </w:r>
                  <w:r>
                    <w:rPr>
                      <w:rFonts w:hint="default" w:ascii="Times New Roman" w:hAnsi="Times New Roman" w:cs="Times New Roman" w:eastAsiaTheme="minorEastAsia"/>
                      <w:color w:val="FF0000"/>
                      <w:sz w:val="21"/>
                      <w:szCs w:val="21"/>
                      <w:u w:val="single"/>
                      <w:lang w:eastAsia="zh-CN"/>
                    </w:rPr>
                    <w:t>)表</w:t>
                  </w:r>
                  <w:r>
                    <w:rPr>
                      <w:rFonts w:hint="default" w:ascii="Times New Roman" w:hAnsi="Times New Roman" w:cs="Times New Roman" w:eastAsiaTheme="minorEastAsia"/>
                      <w:color w:val="FF0000"/>
                      <w:sz w:val="21"/>
                      <w:szCs w:val="21"/>
                      <w:u w:val="single"/>
                      <w:lang w:val="en-US" w:eastAsia="zh-CN"/>
                    </w:rPr>
                    <w:t>3</w:t>
                  </w:r>
                  <w:r>
                    <w:rPr>
                      <w:rFonts w:hint="default" w:ascii="Times New Roman" w:hAnsi="Times New Roman" w:cs="Times New Roman" w:eastAsiaTheme="minorEastAsia"/>
                      <w:color w:val="FF0000"/>
                      <w:sz w:val="21"/>
                      <w:szCs w:val="21"/>
                      <w:u w:val="single"/>
                      <w:lang w:eastAsia="zh-CN"/>
                    </w:rPr>
                    <w:t>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噪声</w:t>
                  </w:r>
                </w:p>
              </w:tc>
              <w:tc>
                <w:tcPr>
                  <w:tcW w:w="420"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设备噪声</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基础减振、隔声降噪、车间封闭</w:t>
                  </w:r>
                </w:p>
              </w:tc>
              <w:tc>
                <w:tcPr>
                  <w:tcW w:w="676"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等效连续A声级</w:t>
                  </w:r>
                </w:p>
              </w:tc>
              <w:tc>
                <w:tcPr>
                  <w:tcW w:w="701"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连续两天，昼、夜各一次</w:t>
                  </w:r>
                </w:p>
              </w:tc>
              <w:tc>
                <w:tcPr>
                  <w:tcW w:w="1375"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满足《工业企业厂界环境噪声排放标准》（GB12348-2008）</w:t>
                  </w:r>
                  <w:r>
                    <w:rPr>
                      <w:rFonts w:hint="eastAsia" w:ascii="Times New Roman" w:hAnsi="Times New Roman" w:cs="Times New Roman" w:eastAsiaTheme="minorEastAsia"/>
                      <w:color w:val="FF0000"/>
                      <w:sz w:val="21"/>
                      <w:szCs w:val="21"/>
                      <w:u w:val="single"/>
                      <w:lang w:val="en-US" w:eastAsia="zh-CN"/>
                    </w:rPr>
                    <w:t>3、4a</w:t>
                  </w:r>
                  <w:r>
                    <w:rPr>
                      <w:rFonts w:hint="default" w:ascii="Times New Roman" w:hAnsi="Times New Roman" w:cs="Times New Roman" w:eastAsiaTheme="minorEastAsia"/>
                      <w:color w:val="FF0000"/>
                      <w:sz w:val="21"/>
                      <w:szCs w:val="21"/>
                      <w:u w:val="singl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restart"/>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固体废物</w:t>
                  </w:r>
                </w:p>
              </w:tc>
              <w:tc>
                <w:tcPr>
                  <w:tcW w:w="420" w:type="pct"/>
                  <w:vMerge w:val="restar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生产固废</w:t>
                  </w:r>
                </w:p>
              </w:tc>
              <w:tc>
                <w:tcPr>
                  <w:tcW w:w="389"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菜渣</w:t>
                  </w:r>
                </w:p>
              </w:tc>
              <w:tc>
                <w:tcPr>
                  <w:tcW w:w="972"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kern w:val="0"/>
                      <w:u w:val="single"/>
                    </w:rPr>
                    <w:t>交由环卫部门，送至垃圾填埋场进行卫生填埋</w:t>
                  </w:r>
                  <w:r>
                    <w:rPr>
                      <w:rFonts w:hint="default" w:ascii="Times New Roman" w:hAnsi="Times New Roman" w:cs="Times New Roman" w:eastAsiaTheme="minorEastAsia"/>
                      <w:color w:val="FF0000"/>
                      <w:u w:val="single"/>
                    </w:rPr>
                    <w:t xml:space="preserve"> </w:t>
                  </w:r>
                </w:p>
              </w:tc>
              <w:tc>
                <w:tcPr>
                  <w:tcW w:w="676"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701"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1375" w:type="pct"/>
                  <w:vMerge w:val="restar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《一般工业固体废物贮存、处置场污染控制标准》(GB18599-2001)及其修改单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420"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389"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废包装材料</w:t>
                  </w:r>
                </w:p>
              </w:tc>
              <w:tc>
                <w:tcPr>
                  <w:tcW w:w="972" w:type="pct"/>
                  <w:vAlign w:val="center"/>
                </w:tcPr>
                <w:p>
                  <w:pPr>
                    <w:jc w:val="center"/>
                    <w:rPr>
                      <w:rFonts w:hint="default" w:ascii="Times New Roman" w:hAnsi="Times New Roman" w:cs="Times New Roman" w:eastAsiaTheme="minorEastAsia"/>
                      <w:color w:val="FF0000"/>
                      <w:u w:val="single"/>
                    </w:rPr>
                  </w:pPr>
                  <w:r>
                    <w:rPr>
                      <w:rFonts w:hint="default" w:ascii="Times New Roman" w:hAnsi="Times New Roman" w:cs="Times New Roman" w:eastAsiaTheme="minorEastAsia"/>
                      <w:color w:val="FF0000"/>
                      <w:u w:val="single"/>
                    </w:rPr>
                    <w:t>收集后外售综合利用</w:t>
                  </w:r>
                </w:p>
              </w:tc>
              <w:tc>
                <w:tcPr>
                  <w:tcW w:w="676"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701"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1375"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420"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污水处理站污泥</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交由环卫部门定期清运</w:t>
                  </w:r>
                </w:p>
              </w:tc>
              <w:tc>
                <w:tcPr>
                  <w:tcW w:w="676"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701"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1375"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420"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处理恶臭产生的废活性炭</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交由有资质单位处理</w:t>
                  </w:r>
                </w:p>
              </w:tc>
              <w:tc>
                <w:tcPr>
                  <w:tcW w:w="676"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701"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1375" w:type="pct"/>
                  <w:vMerge w:val="continue"/>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4" w:type="pct"/>
                  <w:vMerge w:val="continue"/>
                  <w:shd w:val="clear" w:color="auto" w:fill="auto"/>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p>
              </w:tc>
              <w:tc>
                <w:tcPr>
                  <w:tcW w:w="420"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生活垃圾</w:t>
                  </w:r>
                </w:p>
              </w:tc>
              <w:tc>
                <w:tcPr>
                  <w:tcW w:w="1362" w:type="pct"/>
                  <w:gridSpan w:val="2"/>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收集后交环部门处理</w:t>
                  </w:r>
                </w:p>
              </w:tc>
              <w:tc>
                <w:tcPr>
                  <w:tcW w:w="676"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701"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lang w:val="en-US" w:eastAsia="zh-CN"/>
                    </w:rPr>
                  </w:pPr>
                  <w:r>
                    <w:rPr>
                      <w:rFonts w:hint="default" w:ascii="Times New Roman" w:hAnsi="Times New Roman" w:cs="Times New Roman" w:eastAsiaTheme="minorEastAsia"/>
                      <w:color w:val="FF0000"/>
                      <w:sz w:val="21"/>
                      <w:szCs w:val="21"/>
                      <w:u w:val="single"/>
                      <w:lang w:val="en-US" w:eastAsia="zh-CN"/>
                    </w:rPr>
                    <w:t>/</w:t>
                  </w:r>
                </w:p>
              </w:tc>
              <w:tc>
                <w:tcPr>
                  <w:tcW w:w="1375" w:type="pct"/>
                  <w:vAlign w:val="center"/>
                </w:tcPr>
                <w:p>
                  <w:pPr>
                    <w:pStyle w:val="10"/>
                    <w:spacing w:after="0" w:line="240" w:lineRule="auto"/>
                    <w:ind w:left="0" w:leftChars="0"/>
                    <w:jc w:val="center"/>
                    <w:rPr>
                      <w:rFonts w:hint="default" w:ascii="Times New Roman" w:hAnsi="Times New Roman" w:cs="Times New Roman" w:eastAsiaTheme="minorEastAsia"/>
                      <w:color w:val="FF0000"/>
                      <w:sz w:val="21"/>
                      <w:szCs w:val="21"/>
                      <w:u w:val="single"/>
                    </w:rPr>
                  </w:pPr>
                  <w:r>
                    <w:rPr>
                      <w:rFonts w:hint="default" w:ascii="Times New Roman" w:hAnsi="Times New Roman" w:cs="Times New Roman" w:eastAsiaTheme="minorEastAsia"/>
                      <w:color w:val="FF0000"/>
                      <w:sz w:val="21"/>
                      <w:szCs w:val="21"/>
                      <w:u w:val="single"/>
                    </w:rPr>
                    <w:t>《生活垃圾填埋场污染控制标准》GB16889-2008</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kern w:val="0"/>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kern w:val="0"/>
              </w:rPr>
            </w:pPr>
          </w:p>
          <w:p>
            <w:pPr>
              <w:adjustRightInd w:val="0"/>
              <w:snapToGrid w:val="0"/>
              <w:rPr>
                <w:rFonts w:hint="default" w:ascii="Times New Roman" w:hAnsi="Times New Roman" w:cs="Times New Roman"/>
                <w:bCs/>
                <w:spacing w:val="-10"/>
                <w:szCs w:val="21"/>
              </w:rPr>
            </w:pPr>
          </w:p>
        </w:tc>
      </w:tr>
    </w:tbl>
    <w:p>
      <w:pPr>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snapToGrid/>
        <w:ind w:left="2494" w:right="2517"/>
        <w:textAlignment w:val="auto"/>
        <w:outlineLvl w:val="0"/>
        <w:rPr>
          <w:rFonts w:hint="default" w:ascii="Times New Roman" w:hAnsi="Times New Roman" w:cs="Times New Roman"/>
        </w:rPr>
      </w:pPr>
      <w:bookmarkStart w:id="34" w:name="_Toc16445"/>
      <w:r>
        <w:rPr>
          <w:rFonts w:hint="default" w:ascii="Times New Roman" w:hAnsi="Times New Roman" w:cs="Times New Roman"/>
        </w:rPr>
        <mc:AlternateContent>
          <mc:Choice Requires="wps">
            <w:drawing>
              <wp:anchor distT="0" distB="0" distL="114300" distR="114300" simplePos="0" relativeHeight="251660288" behindDoc="1" locked="0" layoutInCell="1" allowOverlap="1">
                <wp:simplePos x="0" y="0"/>
                <wp:positionH relativeFrom="page">
                  <wp:posOffset>991235</wp:posOffset>
                </wp:positionH>
                <wp:positionV relativeFrom="paragraph">
                  <wp:posOffset>447040</wp:posOffset>
                </wp:positionV>
                <wp:extent cx="520065" cy="521970"/>
                <wp:effectExtent l="3175" t="3175" r="10160" b="8255"/>
                <wp:wrapNone/>
                <wp:docPr id="96" name="直接连接符 96"/>
                <wp:cNvGraphicFramePr/>
                <a:graphic xmlns:a="http://schemas.openxmlformats.org/drawingml/2006/main">
                  <a:graphicData uri="http://schemas.microsoft.com/office/word/2010/wordprocessingShape">
                    <wps:wsp>
                      <wps:cNvCnPr/>
                      <wps:spPr>
                        <a:xfrm>
                          <a:off x="0" y="0"/>
                          <a:ext cx="520065" cy="52197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05pt;margin-top:35.2pt;height:41.1pt;width:40.95pt;mso-position-horizontal-relative:page;z-index:-251656192;mso-width-relative:page;mso-height-relative:page;" filled="f" stroked="t" coordsize="21600,21600" o:gfxdata="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4gIJ1QAAAAoBAAAPAAAAAAAAAAEAIAAAACIAAABkcnMvZG93bnJldi54bWxQ&#10;SwECFAAUAAAACACHTuJAjkqJMPoBAADqAwAADgAAAAAAAAABACAAAAAkAQAAZHJzL2Uyb0RvYy54&#10;bWxQSwUGAAAAAAYABgBZAQAAkAUAAAAA&#10;">
                <v:fill on="f" focussize="0,0"/>
                <v:stroke weight="0.5pt" color="#000000" joinstyle="round"/>
                <v:imagedata o:title=""/>
                <o:lock v:ext="edit" aspectratio="f"/>
              </v:line>
            </w:pict>
          </mc:Fallback>
        </mc:AlternateContent>
      </w:r>
      <w:bookmarkStart w:id="35" w:name="五、环境保护措施监督检查清单"/>
      <w:bookmarkEnd w:id="35"/>
      <w:r>
        <w:rPr>
          <w:rFonts w:hint="default" w:ascii="Times New Roman" w:hAnsi="Times New Roman" w:cs="Times New Roman"/>
        </w:rPr>
        <w:t>五、环境保护措施监督检查清单</w:t>
      </w:r>
      <w:bookmarkEnd w:id="34"/>
    </w:p>
    <w:tbl>
      <w:tblPr>
        <w:tblStyle w:val="18"/>
        <w:tblW w:w="5079"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012"/>
        <w:gridCol w:w="1311"/>
        <w:gridCol w:w="1782"/>
        <w:gridCol w:w="2480"/>
        <w:gridCol w:w="28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9" w:hRule="atLeast"/>
        </w:trPr>
        <w:tc>
          <w:tcPr>
            <w:tcW w:w="537" w:type="pct"/>
            <w:tcBorders>
              <w:bottom w:val="single" w:color="000000" w:sz="4" w:space="0"/>
              <w:right w:val="single" w:color="000000" w:sz="4" w:space="0"/>
            </w:tcBorders>
            <w:vAlign w:val="center"/>
          </w:tcPr>
          <w:p>
            <w:pPr>
              <w:pStyle w:val="28"/>
              <w:spacing w:before="2"/>
              <w:jc w:val="center"/>
              <w:rPr>
                <w:rFonts w:hint="default" w:ascii="Times New Roman" w:hAnsi="Times New Roman" w:cs="Times New Roman"/>
                <w:sz w:val="21"/>
              </w:rPr>
            </w:pPr>
          </w:p>
          <w:p>
            <w:pPr>
              <w:pStyle w:val="28"/>
              <w:spacing w:line="270" w:lineRule="atLeast"/>
              <w:ind w:left="107" w:right="286"/>
              <w:jc w:val="center"/>
              <w:rPr>
                <w:rFonts w:hint="default" w:ascii="Times New Roman" w:hAnsi="Times New Roman" w:cs="Times New Roman"/>
                <w:sz w:val="21"/>
              </w:rPr>
            </w:pPr>
            <w:r>
              <w:rPr>
                <w:rFonts w:hint="default" w:ascii="Times New Roman" w:hAnsi="Times New Roman" w:cs="Times New Roman"/>
                <w:sz w:val="21"/>
              </w:rPr>
              <w:t>内容要素</w:t>
            </w:r>
          </w:p>
        </w:tc>
        <w:tc>
          <w:tcPr>
            <w:tcW w:w="696" w:type="pct"/>
            <w:tcBorders>
              <w:left w:val="single" w:color="000000" w:sz="4" w:space="0"/>
              <w:bottom w:val="single" w:color="000000" w:sz="4" w:space="0"/>
              <w:right w:val="single" w:color="000000" w:sz="4" w:space="0"/>
            </w:tcBorders>
            <w:vAlign w:val="center"/>
          </w:tcPr>
          <w:p>
            <w:pPr>
              <w:pStyle w:val="28"/>
              <w:spacing w:line="268" w:lineRule="exact"/>
              <w:ind w:left="159" w:firstLine="28"/>
              <w:jc w:val="center"/>
              <w:rPr>
                <w:rFonts w:hint="default" w:ascii="Times New Roman" w:hAnsi="Times New Roman" w:cs="Times New Roman"/>
                <w:sz w:val="21"/>
              </w:rPr>
            </w:pPr>
            <w:r>
              <w:rPr>
                <w:rFonts w:hint="default" w:ascii="Times New Roman" w:hAnsi="Times New Roman" w:cs="Times New Roman"/>
                <w:sz w:val="21"/>
              </w:rPr>
              <w:t>排放口</w:t>
            </w:r>
            <w:r>
              <w:rPr>
                <w:rFonts w:hint="default" w:ascii="Times New Roman" w:hAnsi="Times New Roman" w:eastAsia="Times New Roman" w:cs="Times New Roman"/>
                <w:sz w:val="21"/>
              </w:rPr>
              <w:t>(</w:t>
            </w:r>
            <w:r>
              <w:rPr>
                <w:rFonts w:hint="default" w:ascii="Times New Roman" w:hAnsi="Times New Roman" w:cs="Times New Roman"/>
                <w:sz w:val="21"/>
              </w:rPr>
              <w:t>编</w:t>
            </w:r>
          </w:p>
          <w:p>
            <w:pPr>
              <w:pStyle w:val="28"/>
              <w:spacing w:before="3" w:line="270" w:lineRule="atLeast"/>
              <w:ind w:left="327" w:right="136" w:hanging="168"/>
              <w:jc w:val="center"/>
              <w:rPr>
                <w:rFonts w:hint="default" w:ascii="Times New Roman" w:hAnsi="Times New Roman" w:cs="Times New Roman"/>
                <w:sz w:val="21"/>
              </w:rPr>
            </w:pPr>
            <w:r>
              <w:rPr>
                <w:rFonts w:hint="default" w:ascii="Times New Roman" w:hAnsi="Times New Roman" w:cs="Times New Roman"/>
                <w:sz w:val="21"/>
              </w:rPr>
              <w:t>号、名称</w:t>
            </w:r>
            <w:r>
              <w:rPr>
                <w:rFonts w:hint="default" w:ascii="Times New Roman" w:hAnsi="Times New Roman" w:eastAsia="Times New Roman" w:cs="Times New Roman"/>
                <w:sz w:val="21"/>
              </w:rPr>
              <w:t xml:space="preserve">)/ </w:t>
            </w:r>
            <w:r>
              <w:rPr>
                <w:rFonts w:hint="default" w:ascii="Times New Roman" w:hAnsi="Times New Roman" w:cs="Times New Roman"/>
                <w:sz w:val="21"/>
              </w:rPr>
              <w:t>污染源</w:t>
            </w:r>
          </w:p>
        </w:tc>
        <w:tc>
          <w:tcPr>
            <w:tcW w:w="945" w:type="pct"/>
            <w:tcBorders>
              <w:left w:val="single" w:color="000000" w:sz="4" w:space="0"/>
              <w:bottom w:val="single" w:color="000000" w:sz="4" w:space="0"/>
              <w:right w:val="single" w:color="000000" w:sz="4" w:space="0"/>
            </w:tcBorders>
            <w:vAlign w:val="center"/>
          </w:tcPr>
          <w:p>
            <w:pPr>
              <w:pStyle w:val="28"/>
              <w:spacing w:before="3"/>
              <w:jc w:val="center"/>
              <w:rPr>
                <w:rFonts w:hint="default" w:ascii="Times New Roman" w:hAnsi="Times New Roman" w:cs="Times New Roman"/>
                <w:sz w:val="21"/>
              </w:rPr>
            </w:pPr>
          </w:p>
          <w:p>
            <w:pPr>
              <w:pStyle w:val="28"/>
              <w:ind w:left="194" w:right="178"/>
              <w:jc w:val="center"/>
              <w:rPr>
                <w:rFonts w:hint="default" w:ascii="Times New Roman" w:hAnsi="Times New Roman" w:cs="Times New Roman"/>
                <w:sz w:val="21"/>
              </w:rPr>
            </w:pPr>
            <w:r>
              <w:rPr>
                <w:rFonts w:hint="default" w:ascii="Times New Roman" w:hAnsi="Times New Roman" w:cs="Times New Roman"/>
                <w:sz w:val="21"/>
              </w:rPr>
              <w:t>污染物项目</w:t>
            </w:r>
          </w:p>
        </w:tc>
        <w:tc>
          <w:tcPr>
            <w:tcW w:w="1316" w:type="pct"/>
            <w:tcBorders>
              <w:left w:val="single" w:color="000000" w:sz="4" w:space="0"/>
              <w:bottom w:val="single" w:color="000000" w:sz="4" w:space="0"/>
              <w:right w:val="single" w:color="000000" w:sz="4" w:space="0"/>
            </w:tcBorders>
            <w:vAlign w:val="center"/>
          </w:tcPr>
          <w:p>
            <w:pPr>
              <w:pStyle w:val="28"/>
              <w:spacing w:before="3"/>
              <w:jc w:val="center"/>
              <w:rPr>
                <w:rFonts w:hint="default" w:ascii="Times New Roman" w:hAnsi="Times New Roman" w:cs="Times New Roman"/>
                <w:sz w:val="21"/>
              </w:rPr>
            </w:pPr>
          </w:p>
          <w:p>
            <w:pPr>
              <w:pStyle w:val="28"/>
              <w:ind w:left="461"/>
              <w:jc w:val="center"/>
              <w:rPr>
                <w:rFonts w:hint="default" w:ascii="Times New Roman" w:hAnsi="Times New Roman" w:cs="Times New Roman"/>
                <w:sz w:val="21"/>
              </w:rPr>
            </w:pPr>
            <w:r>
              <w:rPr>
                <w:rFonts w:hint="default" w:ascii="Times New Roman" w:hAnsi="Times New Roman" w:cs="Times New Roman"/>
                <w:sz w:val="21"/>
              </w:rPr>
              <w:t>环境保护措施</w:t>
            </w:r>
          </w:p>
        </w:tc>
        <w:tc>
          <w:tcPr>
            <w:tcW w:w="1503" w:type="pct"/>
            <w:tcBorders>
              <w:left w:val="single" w:color="000000" w:sz="4" w:space="0"/>
              <w:bottom w:val="single" w:color="000000" w:sz="4" w:space="0"/>
            </w:tcBorders>
            <w:vAlign w:val="center"/>
          </w:tcPr>
          <w:p>
            <w:pPr>
              <w:pStyle w:val="28"/>
              <w:spacing w:before="3"/>
              <w:jc w:val="center"/>
              <w:rPr>
                <w:rFonts w:hint="default" w:ascii="Times New Roman" w:hAnsi="Times New Roman" w:cs="Times New Roman"/>
                <w:sz w:val="21"/>
              </w:rPr>
            </w:pPr>
          </w:p>
          <w:p>
            <w:pPr>
              <w:pStyle w:val="28"/>
              <w:ind w:left="160" w:right="138"/>
              <w:jc w:val="center"/>
              <w:rPr>
                <w:rFonts w:hint="default" w:ascii="Times New Roman" w:hAnsi="Times New Roman" w:cs="Times New Roman"/>
                <w:sz w:val="21"/>
              </w:rPr>
            </w:pPr>
            <w:r>
              <w:rPr>
                <w:rFonts w:hint="default" w:ascii="Times New Roman" w:hAnsi="Times New Roman" w:cs="Times New Roman"/>
                <w:sz w:val="21"/>
              </w:rP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37" w:type="pct"/>
            <w:vMerge w:val="restart"/>
            <w:tcBorders>
              <w:top w:val="single" w:color="000000" w:sz="4" w:space="0"/>
              <w:bottom w:val="single" w:color="000000" w:sz="4" w:space="0"/>
              <w:right w:val="single" w:color="000000" w:sz="4" w:space="0"/>
            </w:tcBorders>
            <w:vAlign w:val="center"/>
          </w:tcPr>
          <w:p>
            <w:pPr>
              <w:pStyle w:val="28"/>
              <w:spacing w:line="244" w:lineRule="auto"/>
              <w:ind w:left="203" w:right="190"/>
              <w:jc w:val="center"/>
              <w:rPr>
                <w:rFonts w:hint="default" w:ascii="Times New Roman" w:hAnsi="Times New Roman" w:cs="Times New Roman"/>
                <w:sz w:val="21"/>
              </w:rPr>
            </w:pPr>
            <w:r>
              <w:rPr>
                <w:rFonts w:hint="default" w:ascii="Times New Roman" w:hAnsi="Times New Roman" w:cs="Times New Roman"/>
                <w:sz w:val="21"/>
              </w:rPr>
              <w:t>大气环境</w:t>
            </w:r>
          </w:p>
        </w:tc>
        <w:tc>
          <w:tcPr>
            <w:tcW w:w="696" w:type="pct"/>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sz w:val="21"/>
              </w:rPr>
            </w:pPr>
            <w:r>
              <w:rPr>
                <w:rFonts w:hint="default" w:ascii="Times New Roman" w:hAnsi="Times New Roman" w:cs="Times New Roman"/>
                <w:sz w:val="21"/>
                <w:lang w:eastAsia="zh-CN"/>
              </w:rPr>
              <w:t>腌制池</w:t>
            </w:r>
            <w:r>
              <w:rPr>
                <w:rFonts w:hint="default" w:ascii="Times New Roman" w:hAnsi="Times New Roman" w:cs="Times New Roman"/>
                <w:sz w:val="21"/>
              </w:rPr>
              <w:t>发酵异味</w:t>
            </w:r>
          </w:p>
        </w:tc>
        <w:tc>
          <w:tcPr>
            <w:tcW w:w="945" w:type="pct"/>
            <w:tcBorders>
              <w:top w:val="single" w:color="000000" w:sz="4" w:space="0"/>
              <w:left w:val="single" w:color="000000" w:sz="4" w:space="0"/>
              <w:right w:val="single" w:color="000000" w:sz="4" w:space="0"/>
            </w:tcBorders>
            <w:vAlign w:val="center"/>
          </w:tcPr>
          <w:p>
            <w:pPr>
              <w:pStyle w:val="28"/>
              <w:jc w:val="center"/>
              <w:rPr>
                <w:rFonts w:hint="default" w:ascii="Times New Roman" w:hAnsi="Times New Roman" w:cs="Times New Roman"/>
                <w:sz w:val="21"/>
              </w:rPr>
            </w:pPr>
            <w:r>
              <w:rPr>
                <w:rFonts w:hint="default" w:ascii="Times New Roman" w:hAnsi="Times New Roman" w:cs="Times New Roman"/>
                <w:sz w:val="21"/>
                <w:szCs w:val="28"/>
              </w:rPr>
              <w:t>乙醇和CO</w:t>
            </w:r>
            <w:r>
              <w:rPr>
                <w:rFonts w:hint="default" w:ascii="Times New Roman" w:hAnsi="Times New Roman" w:cs="Times New Roman"/>
                <w:sz w:val="21"/>
                <w:szCs w:val="28"/>
                <w:vertAlign w:val="subscript"/>
              </w:rPr>
              <w:t>2</w:t>
            </w:r>
          </w:p>
        </w:tc>
        <w:tc>
          <w:tcPr>
            <w:tcW w:w="1316" w:type="pct"/>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sz w:val="20"/>
              </w:rPr>
            </w:pPr>
          </w:p>
          <w:p>
            <w:pPr>
              <w:pStyle w:val="28"/>
              <w:jc w:val="center"/>
              <w:rPr>
                <w:rFonts w:hint="default" w:ascii="Times New Roman" w:hAnsi="Times New Roman" w:cs="Times New Roman"/>
                <w:sz w:val="21"/>
                <w:szCs w:val="21"/>
              </w:rPr>
            </w:pPr>
            <w:r>
              <w:rPr>
                <w:rFonts w:hint="default" w:ascii="Times New Roman" w:hAnsi="Times New Roman" w:cs="Times New Roman" w:eastAsiaTheme="minorEastAsia"/>
                <w:sz w:val="21"/>
                <w:szCs w:val="21"/>
              </w:rPr>
              <w:t>通风换气</w:t>
            </w:r>
          </w:p>
          <w:p>
            <w:pPr>
              <w:pStyle w:val="28"/>
              <w:spacing w:line="242" w:lineRule="auto"/>
              <w:ind w:left="112" w:right="93" w:hanging="1"/>
              <w:jc w:val="center"/>
              <w:rPr>
                <w:rFonts w:hint="default" w:ascii="Times New Roman" w:hAnsi="Times New Roman" w:cs="Times New Roman"/>
                <w:sz w:val="21"/>
              </w:rPr>
            </w:pPr>
          </w:p>
        </w:tc>
        <w:tc>
          <w:tcPr>
            <w:tcW w:w="1503" w:type="pct"/>
            <w:tcBorders>
              <w:top w:val="single" w:color="000000" w:sz="4" w:space="0"/>
              <w:left w:val="single" w:color="000000" w:sz="4" w:space="0"/>
              <w:bottom w:val="single" w:color="000000" w:sz="4" w:space="0"/>
            </w:tcBorders>
            <w:vAlign w:val="center"/>
          </w:tcPr>
          <w:p>
            <w:pPr>
              <w:pStyle w:val="28"/>
              <w:spacing w:before="1" w:line="270" w:lineRule="atLeast"/>
              <w:ind w:left="107" w:right="80"/>
              <w:jc w:val="center"/>
              <w:rPr>
                <w:rFonts w:hint="default" w:ascii="Times New Roman" w:hAnsi="Times New Roman" w:cs="Times New Roman"/>
                <w:sz w:val="21"/>
              </w:rPr>
            </w:pPr>
            <w:r>
              <w:rPr>
                <w:rFonts w:hint="default" w:ascii="Times New Roman" w:hAnsi="Times New Roman" w:cs="Times New Roman"/>
                <w:sz w:val="21"/>
              </w:rPr>
              <w:t>《恶臭污染物排放标准》（GB14554-93）二级标准中无组织排放监控浓度限值浓度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tcBorders>
              <w:top w:val="single" w:color="000000" w:sz="4" w:space="0"/>
              <w:left w:val="single" w:color="000000" w:sz="4" w:space="0"/>
              <w:right w:val="single" w:color="000000" w:sz="4" w:space="0"/>
            </w:tcBorders>
            <w:vAlign w:val="center"/>
          </w:tcPr>
          <w:p>
            <w:pPr>
              <w:pStyle w:val="28"/>
              <w:spacing w:line="244" w:lineRule="auto"/>
              <w:ind w:left="221" w:right="-15" w:hanging="111"/>
              <w:jc w:val="center"/>
              <w:rPr>
                <w:rFonts w:hint="default" w:ascii="Times New Roman" w:hAnsi="Times New Roman" w:cs="Times New Roman"/>
                <w:sz w:val="21"/>
              </w:rPr>
            </w:pPr>
            <w:r>
              <w:rPr>
                <w:rFonts w:hint="default" w:ascii="Times New Roman" w:hAnsi="Times New Roman" w:cs="Times New Roman"/>
                <w:sz w:val="21"/>
              </w:rPr>
              <w:t>污水处理站恶臭气体</w:t>
            </w:r>
          </w:p>
        </w:tc>
        <w:tc>
          <w:tcPr>
            <w:tcW w:w="945" w:type="pct"/>
            <w:tcBorders>
              <w:top w:val="single" w:color="000000" w:sz="4" w:space="0"/>
              <w:left w:val="single" w:color="000000" w:sz="4" w:space="0"/>
              <w:right w:val="single" w:color="000000" w:sz="4" w:space="0"/>
            </w:tcBorders>
            <w:vAlign w:val="center"/>
          </w:tcPr>
          <w:p>
            <w:pPr>
              <w:pStyle w:val="2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sz w:val="21"/>
              </w:rPr>
            </w:pPr>
            <w:r>
              <w:rPr>
                <w:rFonts w:hint="default" w:ascii="Times New Roman" w:hAnsi="Times New Roman" w:cs="Times New Roman" w:eastAsiaTheme="minorEastAsia"/>
                <w:sz w:val="21"/>
                <w:szCs w:val="21"/>
              </w:rPr>
              <w:t>H</w:t>
            </w:r>
            <w:r>
              <w:rPr>
                <w:rFonts w:hint="default" w:ascii="Times New Roman" w:hAnsi="Times New Roman" w:cs="Times New Roman" w:eastAsiaTheme="minorEastAsia"/>
                <w:sz w:val="21"/>
                <w:szCs w:val="21"/>
                <w:vertAlign w:val="subscript"/>
              </w:rPr>
              <w:t>2</w:t>
            </w:r>
            <w:r>
              <w:rPr>
                <w:rFonts w:hint="default" w:ascii="Times New Roman" w:hAnsi="Times New Roman" w:cs="Times New Roman" w:eastAsiaTheme="minorEastAsia"/>
                <w:sz w:val="21"/>
                <w:szCs w:val="21"/>
              </w:rPr>
              <w:t>S、NH</w:t>
            </w:r>
            <w:r>
              <w:rPr>
                <w:rFonts w:hint="default" w:ascii="Times New Roman" w:hAnsi="Times New Roman" w:cs="Times New Roman" w:eastAsiaTheme="minorEastAsia"/>
                <w:sz w:val="21"/>
                <w:szCs w:val="21"/>
                <w:vertAlign w:val="subscript"/>
              </w:rPr>
              <w:t>3</w:t>
            </w:r>
          </w:p>
        </w:tc>
        <w:tc>
          <w:tcPr>
            <w:tcW w:w="1316" w:type="pct"/>
            <w:tcBorders>
              <w:top w:val="single" w:color="000000" w:sz="4" w:space="0"/>
              <w:left w:val="single" w:color="000000" w:sz="4" w:space="0"/>
              <w:bottom w:val="single" w:color="000000" w:sz="4" w:space="0"/>
              <w:right w:val="single" w:color="000000" w:sz="4" w:space="0"/>
            </w:tcBorders>
            <w:vAlign w:val="center"/>
          </w:tcPr>
          <w:p>
            <w:pPr>
              <w:pStyle w:val="28"/>
              <w:spacing w:before="1" w:line="252" w:lineRule="exact"/>
              <w:ind w:left="141" w:right="127"/>
              <w:jc w:val="center"/>
              <w:rPr>
                <w:rFonts w:hint="default" w:ascii="Times New Roman" w:hAnsi="Times New Roman" w:eastAsia="宋体" w:cs="Times New Roman"/>
                <w:sz w:val="21"/>
                <w:lang w:eastAsia="zh-CN"/>
              </w:rPr>
            </w:pPr>
            <w:r>
              <w:rPr>
                <w:rFonts w:hint="default" w:ascii="Times New Roman" w:hAnsi="Times New Roman" w:cs="Times New Roman"/>
                <w:sz w:val="21"/>
              </w:rPr>
              <w:t>进行加盖以及周边绿化</w:t>
            </w:r>
            <w:r>
              <w:rPr>
                <w:rFonts w:hint="default" w:ascii="Times New Roman" w:hAnsi="Times New Roman" w:cs="Times New Roman"/>
                <w:sz w:val="21"/>
                <w:lang w:eastAsia="zh-CN"/>
              </w:rPr>
              <w:t>，产生的恶臭气体通过活性炭处理后，由</w:t>
            </w:r>
            <w:r>
              <w:rPr>
                <w:rFonts w:hint="eastAsia" w:ascii="Times New Roman" w:hAnsi="Times New Roman" w:cs="Times New Roman"/>
                <w:sz w:val="21"/>
                <w:lang w:eastAsia="zh-CN"/>
              </w:rPr>
              <w:t>排气筒</w:t>
            </w:r>
            <w:r>
              <w:rPr>
                <w:rFonts w:hint="default" w:ascii="Times New Roman" w:hAnsi="Times New Roman" w:cs="Times New Roman"/>
                <w:sz w:val="21"/>
                <w:lang w:eastAsia="zh-CN"/>
              </w:rPr>
              <w:t>排放。</w:t>
            </w:r>
          </w:p>
        </w:tc>
        <w:tc>
          <w:tcPr>
            <w:tcW w:w="1503" w:type="pct"/>
            <w:tcBorders>
              <w:top w:val="single" w:color="000000" w:sz="4" w:space="0"/>
              <w:left w:val="single" w:color="000000" w:sz="4" w:space="0"/>
              <w:bottom w:val="single" w:color="000000" w:sz="4" w:space="0"/>
            </w:tcBorders>
            <w:vAlign w:val="center"/>
          </w:tcPr>
          <w:p>
            <w:pPr>
              <w:pStyle w:val="28"/>
              <w:spacing w:before="3"/>
              <w:jc w:val="center"/>
              <w:rPr>
                <w:rFonts w:hint="default" w:ascii="Times New Roman" w:hAnsi="Times New Roman" w:cs="Times New Roman"/>
                <w:sz w:val="32"/>
              </w:rPr>
            </w:pPr>
            <w:r>
              <w:rPr>
                <w:rFonts w:hint="default" w:ascii="Times New Roman" w:hAnsi="Times New Roman" w:cs="Times New Roman"/>
                <w:sz w:val="21"/>
              </w:rPr>
              <w:t>《恶臭污染物排放标准》（GB14554-93）</w:t>
            </w:r>
          </w:p>
          <w:p>
            <w:pPr>
              <w:pStyle w:val="28"/>
              <w:spacing w:line="244" w:lineRule="auto"/>
              <w:ind w:left="134" w:right="105"/>
              <w:jc w:val="center"/>
              <w:rPr>
                <w:rFonts w:hint="default" w:ascii="Times New Roman" w:hAnsi="Times New Roman" w:cs="Times New Roman"/>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tcBorders>
              <w:top w:val="single" w:color="000000" w:sz="4" w:space="0"/>
              <w:left w:val="single" w:color="000000" w:sz="4" w:space="0"/>
              <w:bottom w:val="single" w:color="000000" w:sz="4" w:space="0"/>
              <w:right w:val="single" w:color="000000" w:sz="4" w:space="0"/>
            </w:tcBorders>
            <w:vAlign w:val="center"/>
          </w:tcPr>
          <w:p>
            <w:pPr>
              <w:pStyle w:val="28"/>
              <w:spacing w:before="136"/>
              <w:ind w:left="221"/>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食堂油烟</w:t>
            </w: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136"/>
              <w:ind w:left="194" w:right="175"/>
              <w:jc w:val="center"/>
              <w:rPr>
                <w:rFonts w:hint="default" w:ascii="Times New Roman" w:hAnsi="Times New Roman" w:eastAsia="宋体" w:cs="Times New Roman"/>
                <w:sz w:val="21"/>
                <w:lang w:eastAsia="zh-CN"/>
              </w:rPr>
            </w:pPr>
            <w:r>
              <w:rPr>
                <w:rFonts w:hint="default" w:ascii="Times New Roman" w:hAnsi="Times New Roman" w:cs="Times New Roman"/>
                <w:sz w:val="21"/>
                <w:lang w:val="en-US" w:eastAsia="zh-CN"/>
              </w:rPr>
              <w:t>油烟</w:t>
            </w:r>
          </w:p>
        </w:tc>
        <w:tc>
          <w:tcPr>
            <w:tcW w:w="1316" w:type="pct"/>
            <w:tcBorders>
              <w:top w:val="single" w:color="000000" w:sz="4" w:space="0"/>
              <w:left w:val="single" w:color="000000" w:sz="4" w:space="0"/>
              <w:bottom w:val="single" w:color="auto" w:sz="4" w:space="0"/>
              <w:right w:val="single" w:color="auto" w:sz="4" w:space="0"/>
            </w:tcBorders>
            <w:vAlign w:val="center"/>
          </w:tcPr>
          <w:p>
            <w:pPr>
              <w:pStyle w:val="28"/>
              <w:spacing w:before="2" w:line="252" w:lineRule="exact"/>
              <w:ind w:left="120"/>
              <w:jc w:val="center"/>
              <w:rPr>
                <w:rFonts w:hint="default" w:ascii="Times New Roman" w:hAnsi="Times New Roman" w:eastAsia="宋体" w:cs="Times New Roman"/>
                <w:sz w:val="21"/>
                <w:lang w:val="en-US" w:eastAsia="zh-CN"/>
              </w:rPr>
            </w:pPr>
            <w:r>
              <w:rPr>
                <w:rFonts w:hint="default" w:ascii="Times New Roman" w:hAnsi="Times New Roman" w:cs="Times New Roman"/>
                <w:spacing w:val="-7"/>
                <w:sz w:val="21"/>
                <w:lang w:val="en-US" w:eastAsia="zh-CN"/>
              </w:rPr>
              <w:t>经抽油烟机后通过油烟净化器处理，在通过排气筒排放</w:t>
            </w:r>
          </w:p>
        </w:tc>
        <w:tc>
          <w:tcPr>
            <w:tcW w:w="1503" w:type="pct"/>
            <w:tcBorders>
              <w:top w:val="single" w:color="000000" w:sz="4" w:space="0"/>
              <w:left w:val="single" w:color="auto" w:sz="4" w:space="0"/>
              <w:bottom w:val="single" w:color="auto" w:sz="4" w:space="0"/>
            </w:tcBorders>
            <w:vAlign w:val="center"/>
          </w:tcPr>
          <w:p>
            <w:pPr>
              <w:pStyle w:val="28"/>
              <w:spacing w:before="3" w:line="270" w:lineRule="atLeast"/>
              <w:ind w:left="162" w:right="138"/>
              <w:jc w:val="center"/>
              <w:rPr>
                <w:rFonts w:hint="default" w:ascii="Times New Roman" w:hAnsi="Times New Roman" w:cs="Times New Roman"/>
                <w:sz w:val="21"/>
              </w:rPr>
            </w:pPr>
            <w:r>
              <w:rPr>
                <w:rFonts w:hint="default" w:ascii="Times New Roman" w:hAnsi="Times New Roman" w:cs="Times New Roman" w:eastAsiaTheme="minorEastAsia"/>
                <w:sz w:val="21"/>
                <w:szCs w:val="21"/>
              </w:rPr>
              <w:t>《饮食业油烟排放标准（试行）》（GB18483-2001）中小型标准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tcBorders>
              <w:top w:val="single" w:color="000000" w:sz="4" w:space="0"/>
              <w:left w:val="single" w:color="000000" w:sz="4" w:space="0"/>
              <w:bottom w:val="single" w:color="000000" w:sz="4" w:space="0"/>
              <w:right w:val="single" w:color="000000" w:sz="4" w:space="0"/>
            </w:tcBorders>
            <w:vAlign w:val="center"/>
          </w:tcPr>
          <w:p>
            <w:pPr>
              <w:pStyle w:val="28"/>
              <w:ind w:left="221"/>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生物质锅炉废气</w:t>
            </w: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ind w:left="194" w:right="175"/>
              <w:jc w:val="center"/>
              <w:rPr>
                <w:rFonts w:hint="default" w:ascii="Times New Roman" w:hAnsi="Times New Roman" w:cs="Times New Roman"/>
                <w:sz w:val="21"/>
              </w:rPr>
            </w:pPr>
            <w:r>
              <w:rPr>
                <w:rFonts w:hint="default" w:ascii="Times New Roman" w:hAnsi="Times New Roman" w:eastAsia="宋体" w:cs="Times New Roman"/>
                <w:color w:val="auto"/>
                <w:szCs w:val="24"/>
                <w:u w:val="none"/>
              </w:rPr>
              <w:t>烟尘、二氧化硫、氮氧化物</w:t>
            </w:r>
          </w:p>
        </w:tc>
        <w:tc>
          <w:tcPr>
            <w:tcW w:w="1316" w:type="pct"/>
            <w:tcBorders>
              <w:top w:val="single" w:color="auto" w:sz="4" w:space="0"/>
              <w:left w:val="single" w:color="000000" w:sz="4" w:space="0"/>
              <w:bottom w:val="single" w:color="000000" w:sz="4" w:space="0"/>
              <w:right w:val="single" w:color="000000" w:sz="4" w:space="0"/>
            </w:tcBorders>
            <w:vAlign w:val="center"/>
          </w:tcPr>
          <w:p>
            <w:pPr>
              <w:pStyle w:val="28"/>
              <w:spacing w:before="1" w:line="251" w:lineRule="exact"/>
              <w:ind w:left="120"/>
              <w:jc w:val="center"/>
              <w:rPr>
                <w:rFonts w:hint="default" w:ascii="Times New Roman" w:hAnsi="Times New Roman" w:eastAsia="宋体" w:cs="Times New Roman"/>
                <w:sz w:val="21"/>
                <w:lang w:val="en-US" w:eastAsia="zh-CN"/>
              </w:rPr>
            </w:pPr>
            <w:r>
              <w:rPr>
                <w:rFonts w:hint="default" w:ascii="Times New Roman" w:hAnsi="Times New Roman" w:cs="Times New Roman"/>
                <w:spacing w:val="-2"/>
                <w:sz w:val="21"/>
                <w:lang w:val="en-US" w:eastAsia="zh-CN"/>
              </w:rPr>
              <w:t>经集气罩收集后通过旋风除尘+水膜系统+32m排气筒排放</w:t>
            </w:r>
          </w:p>
        </w:tc>
        <w:tc>
          <w:tcPr>
            <w:tcW w:w="1503" w:type="pct"/>
            <w:tcBorders>
              <w:top w:val="single" w:color="auto" w:sz="4" w:space="0"/>
              <w:left w:val="single" w:color="000000" w:sz="4" w:space="0"/>
              <w:bottom w:val="single" w:color="000000" w:sz="4" w:space="0"/>
            </w:tcBorders>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《锅炉大气污染物排放标准》(GB13271－2014)表</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燃煤锅炉特别排放限值要求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537" w:type="pct"/>
            <w:vMerge w:val="restart"/>
            <w:tcBorders>
              <w:top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sz w:val="20"/>
              </w:rPr>
            </w:pPr>
          </w:p>
          <w:p>
            <w:pPr>
              <w:pStyle w:val="28"/>
              <w:jc w:val="center"/>
              <w:rPr>
                <w:rFonts w:hint="default" w:ascii="Times New Roman" w:hAnsi="Times New Roman" w:cs="Times New Roman"/>
                <w:sz w:val="20"/>
              </w:rPr>
            </w:pPr>
          </w:p>
          <w:p>
            <w:pPr>
              <w:pStyle w:val="28"/>
              <w:jc w:val="center"/>
              <w:rPr>
                <w:rFonts w:hint="default" w:ascii="Times New Roman" w:hAnsi="Times New Roman" w:cs="Times New Roman"/>
                <w:sz w:val="20"/>
              </w:rPr>
            </w:pPr>
          </w:p>
          <w:p>
            <w:pPr>
              <w:pStyle w:val="28"/>
              <w:jc w:val="center"/>
              <w:rPr>
                <w:rFonts w:hint="default" w:ascii="Times New Roman" w:hAnsi="Times New Roman" w:cs="Times New Roman"/>
                <w:sz w:val="20"/>
              </w:rPr>
            </w:pPr>
          </w:p>
          <w:p>
            <w:pPr>
              <w:pStyle w:val="28"/>
              <w:spacing w:before="9"/>
              <w:jc w:val="center"/>
              <w:rPr>
                <w:rFonts w:hint="default" w:ascii="Times New Roman" w:hAnsi="Times New Roman" w:cs="Times New Roman"/>
                <w:sz w:val="14"/>
              </w:rPr>
            </w:pPr>
          </w:p>
          <w:p>
            <w:pPr>
              <w:pStyle w:val="28"/>
              <w:spacing w:line="242" w:lineRule="auto"/>
              <w:ind w:left="203" w:right="190"/>
              <w:jc w:val="center"/>
              <w:rPr>
                <w:rFonts w:hint="default" w:ascii="Times New Roman" w:hAnsi="Times New Roman" w:cs="Times New Roman"/>
                <w:sz w:val="21"/>
              </w:rPr>
            </w:pPr>
            <w:r>
              <w:rPr>
                <w:rFonts w:hint="default" w:ascii="Times New Roman" w:hAnsi="Times New Roman" w:cs="Times New Roman"/>
                <w:sz w:val="21"/>
              </w:rPr>
              <w:t>地表水环境</w:t>
            </w:r>
          </w:p>
        </w:tc>
        <w:tc>
          <w:tcPr>
            <w:tcW w:w="696" w:type="pct"/>
            <w:vMerge w:val="restart"/>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sz w:val="20"/>
              </w:rPr>
            </w:pPr>
          </w:p>
          <w:p>
            <w:pPr>
              <w:pStyle w:val="28"/>
              <w:spacing w:before="11"/>
              <w:jc w:val="center"/>
              <w:rPr>
                <w:rFonts w:hint="default" w:ascii="Times New Roman" w:hAnsi="Times New Roman" w:cs="Times New Roman"/>
                <w:sz w:val="21"/>
              </w:rPr>
            </w:pPr>
          </w:p>
          <w:p>
            <w:pPr>
              <w:pStyle w:val="28"/>
              <w:spacing w:before="1"/>
              <w:ind w:left="221"/>
              <w:jc w:val="center"/>
              <w:rPr>
                <w:rFonts w:hint="default" w:ascii="Times New Roman" w:hAnsi="Times New Roman" w:cs="Times New Roman"/>
                <w:sz w:val="21"/>
              </w:rPr>
            </w:pPr>
            <w:r>
              <w:rPr>
                <w:rFonts w:hint="default" w:ascii="Times New Roman" w:hAnsi="Times New Roman" w:cs="Times New Roman"/>
                <w:sz w:val="21"/>
              </w:rPr>
              <w:t>生活污水</w:t>
            </w:r>
          </w:p>
          <w:p>
            <w:pPr>
              <w:pStyle w:val="28"/>
              <w:spacing w:before="2"/>
              <w:ind w:left="171"/>
              <w:jc w:val="center"/>
              <w:rPr>
                <w:rFonts w:hint="default" w:ascii="Times New Roman" w:hAnsi="Times New Roman" w:cs="Times New Roman"/>
                <w:sz w:val="21"/>
              </w:rPr>
            </w:pPr>
            <w:r>
              <w:rPr>
                <w:rFonts w:hint="default" w:ascii="Times New Roman" w:hAnsi="Times New Roman" w:cs="Times New Roman"/>
                <w:sz w:val="21"/>
              </w:rPr>
              <w:t>（</w:t>
            </w:r>
            <w:r>
              <w:rPr>
                <w:rFonts w:hint="default" w:ascii="Times New Roman" w:hAnsi="Times New Roman" w:eastAsia="宋体" w:cs="Times New Roman"/>
                <w:sz w:val="21"/>
                <w:lang w:val="en-US" w:eastAsia="zh-CN"/>
              </w:rPr>
              <w:t>2880</w:t>
            </w:r>
            <w:r>
              <w:rPr>
                <w:rFonts w:hint="default" w:ascii="Times New Roman" w:hAnsi="Times New Roman" w:eastAsia="Times New Roman" w:cs="Times New Roman"/>
                <w:sz w:val="21"/>
              </w:rPr>
              <w:t>t/a</w:t>
            </w:r>
            <w:r>
              <w:rPr>
                <w:rFonts w:hint="default" w:ascii="Times New Roman" w:hAnsi="Times New Roman" w:cs="Times New Roman"/>
                <w:sz w:val="21"/>
              </w:rPr>
              <w:t>）</w:t>
            </w: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76"/>
              <w:ind w:left="194" w:right="175"/>
              <w:jc w:val="center"/>
              <w:rPr>
                <w:rFonts w:hint="default" w:ascii="Times New Roman" w:hAnsi="Times New Roman" w:cs="Times New Roman"/>
                <w:sz w:val="21"/>
              </w:rPr>
            </w:pPr>
            <w:r>
              <w:rPr>
                <w:rFonts w:hint="default" w:ascii="Times New Roman" w:hAnsi="Times New Roman" w:cs="Times New Roman"/>
                <w:sz w:val="21"/>
              </w:rPr>
              <w:t>CODcr</w:t>
            </w:r>
          </w:p>
        </w:tc>
        <w:tc>
          <w:tcPr>
            <w:tcW w:w="1316" w:type="pct"/>
            <w:vMerge w:val="restart"/>
            <w:tcBorders>
              <w:top w:val="single" w:color="000000" w:sz="4" w:space="0"/>
              <w:left w:val="single" w:color="000000" w:sz="4" w:space="0"/>
              <w:bottom w:val="single" w:color="000000" w:sz="4" w:space="0"/>
              <w:right w:val="single" w:color="000000" w:sz="4" w:space="0"/>
            </w:tcBorders>
            <w:vAlign w:val="center"/>
          </w:tcPr>
          <w:p>
            <w:pPr>
              <w:pStyle w:val="28"/>
              <w:spacing w:line="242" w:lineRule="auto"/>
              <w:ind w:left="146" w:right="127"/>
              <w:jc w:val="center"/>
              <w:rPr>
                <w:rFonts w:hint="default" w:ascii="Times New Roman" w:hAnsi="Times New Roman" w:eastAsia="宋体" w:cs="Times New Roman"/>
                <w:sz w:val="21"/>
                <w:lang w:val="en-US" w:eastAsia="zh-CN"/>
              </w:rPr>
            </w:pPr>
            <w:r>
              <w:rPr>
                <w:rFonts w:hint="default" w:ascii="Times New Roman" w:hAnsi="Times New Roman" w:cs="Times New Roman"/>
                <w:sz w:val="21"/>
              </w:rPr>
              <w:t>经过化粪</w:t>
            </w:r>
            <w:r>
              <w:rPr>
                <w:rFonts w:hint="default" w:ascii="Times New Roman" w:hAnsi="Times New Roman" w:cs="Times New Roman"/>
                <w:sz w:val="21"/>
                <w:lang w:val="en-US" w:eastAsia="zh-CN"/>
              </w:rPr>
              <w:t>预、隔油池处理，再通过自建污水处理系统处理后，排入园区污水管网，进入</w:t>
            </w:r>
            <w:r>
              <w:rPr>
                <w:rFonts w:hint="default" w:ascii="Times New Roman" w:hAnsi="Times New Roman" w:cs="Times New Roman" w:eastAsiaTheme="minorEastAsia"/>
                <w:sz w:val="21"/>
                <w:szCs w:val="21"/>
                <w:lang w:val="en-US" w:eastAsia="zh-CN"/>
              </w:rPr>
              <w:t>华容工业园污水处理厂</w:t>
            </w:r>
            <w:r>
              <w:rPr>
                <w:rFonts w:hint="default" w:ascii="Times New Roman" w:hAnsi="Times New Roman" w:cs="Times New Roman"/>
                <w:sz w:val="21"/>
                <w:lang w:val="en-US" w:eastAsia="zh-CN"/>
              </w:rPr>
              <w:t>处理</w:t>
            </w:r>
          </w:p>
        </w:tc>
        <w:tc>
          <w:tcPr>
            <w:tcW w:w="1503" w:type="pct"/>
            <w:vMerge w:val="restart"/>
            <w:tcBorders>
              <w:top w:val="single" w:color="000000" w:sz="4" w:space="0"/>
              <w:left w:val="single" w:color="000000" w:sz="4" w:space="0"/>
              <w:bottom w:val="single" w:color="000000" w:sz="4" w:space="0"/>
            </w:tcBorders>
            <w:vAlign w:val="center"/>
          </w:tcPr>
          <w:p>
            <w:pPr>
              <w:pStyle w:val="28"/>
              <w:jc w:val="center"/>
              <w:rPr>
                <w:rFonts w:hint="default" w:ascii="Times New Roman" w:hAnsi="Times New Roman" w:cs="Times New Roman"/>
                <w:sz w:val="20"/>
              </w:rPr>
            </w:pPr>
          </w:p>
          <w:p>
            <w:pPr>
              <w:pStyle w:val="28"/>
              <w:spacing w:before="144" w:line="242" w:lineRule="auto"/>
              <w:ind w:left="129" w:right="100" w:hanging="5"/>
              <w:jc w:val="center"/>
              <w:rPr>
                <w:rFonts w:hint="default" w:ascii="Times New Roman" w:hAnsi="Times New Roman" w:cs="Times New Roman"/>
                <w:sz w:val="21"/>
              </w:rPr>
            </w:pPr>
            <w:r>
              <w:rPr>
                <w:rFonts w:hint="default" w:ascii="Times New Roman" w:hAnsi="Times New Roman" w:cs="Times New Roman" w:eastAsiaTheme="minorEastAsia"/>
                <w:sz w:val="21"/>
                <w:szCs w:val="21"/>
                <w:lang w:val="en-US" w:eastAsia="zh-CN"/>
              </w:rPr>
              <w:t>华容工业园污水处理厂</w:t>
            </w:r>
            <w:r>
              <w:rPr>
                <w:rFonts w:hint="default" w:ascii="Times New Roman" w:hAnsi="Times New Roman" w:cs="Times New Roman" w:eastAsiaTheme="minorEastAsia"/>
              </w:rPr>
              <w:t>污水接纳水质标准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73"/>
              <w:ind w:left="194" w:right="174"/>
              <w:jc w:val="center"/>
              <w:rPr>
                <w:rFonts w:hint="default" w:ascii="Times New Roman" w:hAnsi="Times New Roman" w:cs="Times New Roman"/>
                <w:sz w:val="21"/>
              </w:rPr>
            </w:pPr>
            <w:r>
              <w:rPr>
                <w:rFonts w:hint="default" w:ascii="Times New Roman" w:hAnsi="Times New Roman" w:cs="Times New Roman"/>
                <w:position w:val="2"/>
                <w:sz w:val="21"/>
              </w:rPr>
              <w:t>BOD</w:t>
            </w:r>
            <w:r>
              <w:rPr>
                <w:rFonts w:hint="default" w:ascii="Times New Roman" w:hAnsi="Times New Roman" w:cs="Times New Roman"/>
                <w:position w:val="2"/>
                <w:sz w:val="21"/>
                <w:vertAlign w:val="subscript"/>
              </w:rPr>
              <w:t>5</w:t>
            </w:r>
          </w:p>
        </w:tc>
        <w:tc>
          <w:tcPr>
            <w:tcW w:w="131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1503" w:type="pct"/>
            <w:vMerge w:val="continue"/>
            <w:tcBorders>
              <w:top w:val="nil"/>
              <w:left w:val="single" w:color="000000" w:sz="4" w:space="0"/>
              <w:bottom w:val="single" w:color="000000" w:sz="4" w:space="0"/>
            </w:tcBorders>
            <w:vAlign w:val="center"/>
          </w:tcPr>
          <w:p>
            <w:pPr>
              <w:jc w:val="cente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78"/>
              <w:ind w:left="194" w:right="146"/>
              <w:jc w:val="center"/>
              <w:rPr>
                <w:rFonts w:hint="default" w:ascii="Times New Roman" w:hAnsi="Times New Roman" w:cs="Times New Roman"/>
                <w:sz w:val="21"/>
              </w:rPr>
            </w:pPr>
            <w:r>
              <w:rPr>
                <w:rFonts w:hint="default" w:ascii="Times New Roman" w:hAnsi="Times New Roman" w:cs="Times New Roman"/>
                <w:sz w:val="21"/>
              </w:rPr>
              <w:t>SS</w:t>
            </w:r>
          </w:p>
        </w:tc>
        <w:tc>
          <w:tcPr>
            <w:tcW w:w="131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1503" w:type="pct"/>
            <w:vMerge w:val="continue"/>
            <w:tcBorders>
              <w:top w:val="nil"/>
              <w:left w:val="single" w:color="000000" w:sz="4" w:space="0"/>
              <w:bottom w:val="single" w:color="000000" w:sz="4" w:space="0"/>
            </w:tcBorders>
            <w:vAlign w:val="center"/>
          </w:tcPr>
          <w:p>
            <w:pPr>
              <w:jc w:val="cente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73"/>
              <w:ind w:left="194" w:right="176"/>
              <w:jc w:val="center"/>
              <w:rPr>
                <w:rFonts w:hint="default" w:ascii="Times New Roman" w:hAnsi="Times New Roman" w:cs="Times New Roman"/>
                <w:sz w:val="21"/>
              </w:rPr>
            </w:pPr>
            <w:r>
              <w:rPr>
                <w:rFonts w:hint="default" w:ascii="Times New Roman" w:hAnsi="Times New Roman" w:cs="Times New Roman"/>
                <w:position w:val="2"/>
                <w:sz w:val="21"/>
              </w:rPr>
              <w:t>NH</w:t>
            </w:r>
            <w:r>
              <w:rPr>
                <w:rFonts w:hint="default" w:ascii="Times New Roman" w:hAnsi="Times New Roman" w:cs="Times New Roman"/>
                <w:position w:val="2"/>
                <w:sz w:val="21"/>
                <w:vertAlign w:val="subscript"/>
              </w:rPr>
              <w:t>3</w:t>
            </w:r>
            <w:r>
              <w:rPr>
                <w:rFonts w:hint="default" w:ascii="Times New Roman" w:hAnsi="Times New Roman" w:cs="Times New Roman"/>
                <w:position w:val="2"/>
                <w:sz w:val="21"/>
                <w:vertAlign w:val="baseline"/>
              </w:rPr>
              <w:t>-N</w:t>
            </w:r>
          </w:p>
        </w:tc>
        <w:tc>
          <w:tcPr>
            <w:tcW w:w="131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1503" w:type="pct"/>
            <w:vMerge w:val="continue"/>
            <w:tcBorders>
              <w:top w:val="nil"/>
              <w:left w:val="single" w:color="000000" w:sz="4" w:space="0"/>
              <w:bottom w:val="single" w:color="000000" w:sz="4" w:space="0"/>
            </w:tcBorders>
            <w:vAlign w:val="center"/>
          </w:tcPr>
          <w:p>
            <w:pPr>
              <w:jc w:val="cente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vMerge w:val="restart"/>
            <w:tcBorders>
              <w:top w:val="single" w:color="000000" w:sz="4" w:space="0"/>
              <w:left w:val="single" w:color="000000" w:sz="4" w:space="0"/>
              <w:bottom w:val="single" w:color="000000" w:sz="4" w:space="0"/>
              <w:right w:val="single" w:color="000000" w:sz="4" w:space="0"/>
            </w:tcBorders>
            <w:vAlign w:val="center"/>
          </w:tcPr>
          <w:p>
            <w:pPr>
              <w:pStyle w:val="28"/>
              <w:jc w:val="center"/>
              <w:rPr>
                <w:rFonts w:hint="default" w:ascii="Times New Roman" w:hAnsi="Times New Roman" w:cs="Times New Roman"/>
                <w:sz w:val="20"/>
              </w:rPr>
            </w:pPr>
          </w:p>
          <w:p>
            <w:pPr>
              <w:pStyle w:val="28"/>
              <w:spacing w:before="11"/>
              <w:jc w:val="center"/>
              <w:rPr>
                <w:rFonts w:hint="default" w:ascii="Times New Roman" w:hAnsi="Times New Roman" w:cs="Times New Roman"/>
                <w:sz w:val="21"/>
              </w:rPr>
            </w:pPr>
          </w:p>
          <w:p>
            <w:pPr>
              <w:pStyle w:val="28"/>
              <w:ind w:left="221"/>
              <w:jc w:val="center"/>
              <w:rPr>
                <w:rFonts w:hint="default" w:ascii="Times New Roman" w:hAnsi="Times New Roman" w:cs="Times New Roman"/>
                <w:sz w:val="21"/>
              </w:rPr>
            </w:pPr>
            <w:r>
              <w:rPr>
                <w:rFonts w:hint="default" w:ascii="Times New Roman" w:hAnsi="Times New Roman" w:cs="Times New Roman"/>
                <w:sz w:val="21"/>
              </w:rPr>
              <w:t>生产废水</w:t>
            </w:r>
          </w:p>
          <w:p>
            <w:pPr>
              <w:pStyle w:val="28"/>
              <w:spacing w:before="4"/>
              <w:ind w:left="145"/>
              <w:jc w:val="center"/>
              <w:rPr>
                <w:rFonts w:hint="default" w:ascii="Times New Roman" w:hAnsi="Times New Roman" w:cs="Times New Roman"/>
                <w:sz w:val="21"/>
              </w:rPr>
            </w:pPr>
            <w:r>
              <w:rPr>
                <w:rFonts w:hint="default" w:ascii="Times New Roman" w:hAnsi="Times New Roman" w:cs="Times New Roman"/>
                <w:sz w:val="21"/>
              </w:rPr>
              <w:t>（</w:t>
            </w:r>
            <w:r>
              <w:rPr>
                <w:rFonts w:hint="default" w:ascii="Times New Roman" w:hAnsi="Times New Roman" w:eastAsia="宋体" w:cs="Times New Roman"/>
                <w:sz w:val="21"/>
                <w:lang w:val="en-US" w:eastAsia="zh-CN"/>
              </w:rPr>
              <w:t>46854</w:t>
            </w:r>
            <w:r>
              <w:rPr>
                <w:rFonts w:hint="default" w:ascii="Times New Roman" w:hAnsi="Times New Roman" w:eastAsia="Times New Roman" w:cs="Times New Roman"/>
                <w:sz w:val="21"/>
              </w:rPr>
              <w:t>t/a</w:t>
            </w:r>
            <w:r>
              <w:rPr>
                <w:rFonts w:hint="default" w:ascii="Times New Roman" w:hAnsi="Times New Roman" w:cs="Times New Roman"/>
                <w:sz w:val="21"/>
              </w:rPr>
              <w:t>）</w:t>
            </w: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77"/>
              <w:ind w:left="194" w:right="175"/>
              <w:jc w:val="center"/>
              <w:rPr>
                <w:rFonts w:hint="default" w:ascii="Times New Roman" w:hAnsi="Times New Roman" w:cs="Times New Roman"/>
                <w:sz w:val="21"/>
              </w:rPr>
            </w:pPr>
            <w:r>
              <w:rPr>
                <w:rFonts w:hint="default" w:ascii="Times New Roman" w:hAnsi="Times New Roman" w:cs="Times New Roman"/>
                <w:sz w:val="21"/>
              </w:rPr>
              <w:t>CODCr</w:t>
            </w:r>
          </w:p>
        </w:tc>
        <w:tc>
          <w:tcPr>
            <w:tcW w:w="1316" w:type="pct"/>
            <w:vMerge w:val="restart"/>
            <w:tcBorders>
              <w:top w:val="single" w:color="000000" w:sz="4" w:space="0"/>
              <w:left w:val="single" w:color="000000" w:sz="4" w:space="0"/>
              <w:bottom w:val="single" w:color="000000" w:sz="4" w:space="0"/>
              <w:right w:val="single" w:color="000000" w:sz="4" w:space="0"/>
            </w:tcBorders>
            <w:vAlign w:val="center"/>
          </w:tcPr>
          <w:p>
            <w:pPr>
              <w:pStyle w:val="28"/>
              <w:spacing w:line="244" w:lineRule="auto"/>
              <w:ind w:left="252" w:right="127" w:hanging="106"/>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经自建的污水处理系统处理后，通过园区污水管网排入</w:t>
            </w:r>
            <w:r>
              <w:rPr>
                <w:rFonts w:hint="default" w:ascii="Times New Roman" w:hAnsi="Times New Roman" w:cs="Times New Roman" w:eastAsiaTheme="minorEastAsia"/>
                <w:sz w:val="21"/>
                <w:szCs w:val="21"/>
                <w:lang w:val="en-US" w:eastAsia="zh-CN"/>
              </w:rPr>
              <w:t>华容工业园污水处理厂</w:t>
            </w:r>
            <w:r>
              <w:rPr>
                <w:rFonts w:hint="default" w:ascii="Times New Roman" w:hAnsi="Times New Roman" w:cs="Times New Roman"/>
                <w:sz w:val="21"/>
                <w:lang w:val="en-US" w:eastAsia="zh-CN"/>
              </w:rPr>
              <w:t>处理</w:t>
            </w:r>
          </w:p>
        </w:tc>
        <w:tc>
          <w:tcPr>
            <w:tcW w:w="1503" w:type="pct"/>
            <w:vMerge w:val="restart"/>
            <w:tcBorders>
              <w:top w:val="single" w:color="000000" w:sz="4" w:space="0"/>
              <w:left w:val="single" w:color="000000" w:sz="4" w:space="0"/>
              <w:bottom w:val="single" w:color="000000" w:sz="4" w:space="0"/>
            </w:tcBorders>
            <w:vAlign w:val="center"/>
          </w:tcPr>
          <w:p>
            <w:pPr>
              <w:pStyle w:val="28"/>
              <w:keepNext w:val="0"/>
              <w:keepLines w:val="0"/>
              <w:pageBreakBefore w:val="0"/>
              <w:widowControl w:val="0"/>
              <w:kinsoku/>
              <w:wordWrap/>
              <w:overflowPunct/>
              <w:topLinePunct w:val="0"/>
              <w:autoSpaceDE/>
              <w:autoSpaceDN/>
              <w:bidi w:val="0"/>
              <w:adjustRightInd/>
              <w:snapToGrid/>
              <w:spacing w:before="160"/>
              <w:ind w:left="0"/>
              <w:jc w:val="center"/>
              <w:textAlignment w:val="auto"/>
              <w:rPr>
                <w:rFonts w:hint="eastAsia" w:ascii="Times New Roman" w:hAnsi="Times New Roman" w:cs="Times New Roman" w:eastAsiaTheme="minorEastAsia"/>
                <w:sz w:val="21"/>
                <w:lang w:eastAsia="zh-CN"/>
              </w:rPr>
            </w:pPr>
            <w:r>
              <w:rPr>
                <w:rFonts w:hint="default" w:ascii="Times New Roman" w:hAnsi="Times New Roman" w:cs="Times New Roman" w:eastAsiaTheme="minorEastAsia"/>
                <w:sz w:val="21"/>
                <w:szCs w:val="21"/>
                <w:lang w:val="en-US" w:eastAsia="zh-CN"/>
              </w:rPr>
              <w:t>华容工业园污水处理厂</w:t>
            </w:r>
            <w:r>
              <w:rPr>
                <w:rFonts w:hint="default" w:ascii="Times New Roman" w:hAnsi="Times New Roman" w:cs="Times New Roman" w:eastAsiaTheme="minorEastAsia"/>
              </w:rPr>
              <w:t>污水接纳水质标准</w:t>
            </w:r>
            <w:r>
              <w:rPr>
                <w:rFonts w:hint="eastAsia" w:ascii="Times New Roman" w:hAnsi="Times New Roman" w:cs="Times New Roman" w:eastAsiaTheme="minorEastAsia"/>
                <w:lang w:eastAsia="zh-CN"/>
              </w:rPr>
              <w:t>（</w:t>
            </w:r>
            <w:r>
              <w:rPr>
                <w:rFonts w:hint="eastAsia" w:ascii="Times New Roman" w:hAnsi="Times New Roman" w:cs="Times New Roman" w:eastAsiaTheme="minorEastAsia"/>
                <w:lang w:val="en-US" w:eastAsia="zh-CN"/>
              </w:rPr>
              <w:t>氯化物执行</w:t>
            </w:r>
            <w:r>
              <w:rPr>
                <w:rFonts w:hint="eastAsia" w:ascii="Times New Roman" w:hAnsi="Times New Roman" w:cs="Times New Roman" w:eastAsiaTheme="minorEastAsia"/>
                <w:lang w:eastAsia="zh-CN"/>
              </w:rPr>
              <w:t>《污水排入城镇下水道水质标准》(GB/T 31962 - 2015)</w:t>
            </w:r>
            <w:r>
              <w:rPr>
                <w:rFonts w:hint="eastAsia" w:ascii="Times New Roman" w:hAnsi="Times New Roman" w:cs="Times New Roman" w:eastAsiaTheme="minorEastAsia"/>
                <w:lang w:val="en-US" w:eastAsia="zh-CN"/>
              </w:rPr>
              <w:t>表1中B级标准</w:t>
            </w:r>
            <w:r>
              <w:rPr>
                <w:rFonts w:hint="eastAsia" w:ascii="Times New Roman" w:hAnsi="Times New Roman" w:cs="Times New Roman" w:eastAsiaTheme="minorEastAsia"/>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76"/>
              <w:ind w:left="194" w:right="176"/>
              <w:jc w:val="center"/>
              <w:rPr>
                <w:rFonts w:hint="default" w:ascii="Times New Roman" w:hAnsi="Times New Roman" w:cs="Times New Roman"/>
                <w:sz w:val="21"/>
              </w:rPr>
            </w:pPr>
            <w:r>
              <w:rPr>
                <w:rFonts w:hint="default" w:ascii="Times New Roman" w:hAnsi="Times New Roman" w:cs="Times New Roman"/>
                <w:sz w:val="21"/>
              </w:rPr>
              <w:t>BOD5</w:t>
            </w:r>
          </w:p>
        </w:tc>
        <w:tc>
          <w:tcPr>
            <w:tcW w:w="131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1503" w:type="pct"/>
            <w:vMerge w:val="continue"/>
            <w:tcBorders>
              <w:top w:val="nil"/>
              <w:left w:val="single" w:color="000000" w:sz="4" w:space="0"/>
              <w:bottom w:val="single" w:color="000000" w:sz="4" w:space="0"/>
            </w:tcBorders>
            <w:vAlign w:val="center"/>
          </w:tcPr>
          <w:p>
            <w:pPr>
              <w:jc w:val="cente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76"/>
              <w:ind w:left="194" w:right="176"/>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氯化物</w:t>
            </w:r>
          </w:p>
        </w:tc>
        <w:tc>
          <w:tcPr>
            <w:tcW w:w="131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1503" w:type="pct"/>
            <w:vMerge w:val="continue"/>
            <w:tcBorders>
              <w:top w:val="nil"/>
              <w:left w:val="single" w:color="000000" w:sz="4" w:space="0"/>
              <w:bottom w:val="single" w:color="000000" w:sz="4" w:space="0"/>
            </w:tcBorders>
            <w:vAlign w:val="center"/>
          </w:tcPr>
          <w:p>
            <w:pPr>
              <w:jc w:val="cente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63"/>
              <w:ind w:left="194" w:right="175"/>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氨氮</w:t>
            </w:r>
          </w:p>
        </w:tc>
        <w:tc>
          <w:tcPr>
            <w:tcW w:w="131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1503" w:type="pct"/>
            <w:vMerge w:val="continue"/>
            <w:tcBorders>
              <w:top w:val="nil"/>
              <w:left w:val="single" w:color="000000" w:sz="4" w:space="0"/>
              <w:bottom w:val="single" w:color="000000" w:sz="4" w:space="0"/>
            </w:tcBorders>
            <w:vAlign w:val="center"/>
          </w:tcPr>
          <w:p>
            <w:pPr>
              <w:jc w:val="cente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37" w:type="pct"/>
            <w:vMerge w:val="continue"/>
            <w:tcBorders>
              <w:top w:val="nil"/>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69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945" w:type="pct"/>
            <w:tcBorders>
              <w:top w:val="single" w:color="000000" w:sz="4" w:space="0"/>
              <w:left w:val="single" w:color="000000" w:sz="4" w:space="0"/>
              <w:bottom w:val="single" w:color="000000" w:sz="4" w:space="0"/>
              <w:right w:val="single" w:color="000000" w:sz="4" w:space="0"/>
            </w:tcBorders>
            <w:vAlign w:val="center"/>
          </w:tcPr>
          <w:p>
            <w:pPr>
              <w:pStyle w:val="28"/>
              <w:spacing w:before="78"/>
              <w:ind w:left="194" w:right="174"/>
              <w:jc w:val="center"/>
              <w:rPr>
                <w:rFonts w:hint="default" w:ascii="Times New Roman" w:hAnsi="Times New Roman" w:cs="Times New Roman"/>
                <w:sz w:val="21"/>
              </w:rPr>
            </w:pPr>
            <w:r>
              <w:rPr>
                <w:rFonts w:hint="default" w:ascii="Times New Roman" w:hAnsi="Times New Roman" w:cs="Times New Roman"/>
                <w:sz w:val="21"/>
              </w:rPr>
              <w:t>SS</w:t>
            </w:r>
          </w:p>
        </w:tc>
        <w:tc>
          <w:tcPr>
            <w:tcW w:w="1316" w:type="pct"/>
            <w:vMerge w:val="continue"/>
            <w:tcBorders>
              <w:top w:val="nil"/>
              <w:left w:val="single" w:color="000000" w:sz="4" w:space="0"/>
              <w:bottom w:val="single" w:color="000000" w:sz="4" w:space="0"/>
              <w:right w:val="single" w:color="000000" w:sz="4" w:space="0"/>
            </w:tcBorders>
            <w:vAlign w:val="center"/>
          </w:tcPr>
          <w:p>
            <w:pPr>
              <w:jc w:val="center"/>
              <w:rPr>
                <w:rFonts w:hint="default" w:ascii="Times New Roman" w:hAnsi="Times New Roman" w:cs="Times New Roman"/>
                <w:sz w:val="2"/>
                <w:szCs w:val="2"/>
              </w:rPr>
            </w:pPr>
          </w:p>
        </w:tc>
        <w:tc>
          <w:tcPr>
            <w:tcW w:w="1503" w:type="pct"/>
            <w:vMerge w:val="continue"/>
            <w:tcBorders>
              <w:top w:val="nil"/>
              <w:left w:val="single" w:color="000000" w:sz="4" w:space="0"/>
              <w:bottom w:val="single" w:color="000000" w:sz="4" w:space="0"/>
            </w:tcBorders>
            <w:vAlign w:val="center"/>
          </w:tcPr>
          <w:p>
            <w:pPr>
              <w:jc w:val="cente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trPr>
        <w:tc>
          <w:tcPr>
            <w:tcW w:w="537" w:type="pct"/>
            <w:tcBorders>
              <w:top w:val="single" w:color="000000" w:sz="4" w:space="0"/>
              <w:right w:val="single" w:color="000000" w:sz="4" w:space="0"/>
            </w:tcBorders>
            <w:vAlign w:val="center"/>
          </w:tcPr>
          <w:p>
            <w:pPr>
              <w:pStyle w:val="28"/>
              <w:spacing w:before="4"/>
              <w:jc w:val="center"/>
              <w:rPr>
                <w:rFonts w:hint="default" w:ascii="Times New Roman" w:hAnsi="Times New Roman" w:cs="Times New Roman"/>
                <w:sz w:val="21"/>
              </w:rPr>
            </w:pPr>
          </w:p>
          <w:p>
            <w:pPr>
              <w:pStyle w:val="28"/>
              <w:spacing w:before="1" w:line="242" w:lineRule="auto"/>
              <w:ind w:left="309" w:right="190" w:hanging="106"/>
              <w:jc w:val="center"/>
              <w:rPr>
                <w:rFonts w:hint="default" w:ascii="Times New Roman" w:hAnsi="Times New Roman" w:cs="Times New Roman"/>
                <w:sz w:val="21"/>
              </w:rPr>
            </w:pPr>
            <w:r>
              <w:rPr>
                <w:rFonts w:hint="default" w:ascii="Times New Roman" w:hAnsi="Times New Roman" w:cs="Times New Roman"/>
                <w:sz w:val="21"/>
              </w:rPr>
              <w:t>声环境</w:t>
            </w:r>
          </w:p>
        </w:tc>
        <w:tc>
          <w:tcPr>
            <w:tcW w:w="1642" w:type="pct"/>
            <w:gridSpan w:val="2"/>
            <w:tcBorders>
              <w:top w:val="single" w:color="000000" w:sz="4" w:space="0"/>
              <w:left w:val="single" w:color="000000" w:sz="4" w:space="0"/>
              <w:right w:val="single" w:color="000000" w:sz="4" w:space="0"/>
            </w:tcBorders>
            <w:vAlign w:val="center"/>
          </w:tcPr>
          <w:p>
            <w:pPr>
              <w:pStyle w:val="28"/>
              <w:spacing w:line="244" w:lineRule="auto"/>
              <w:ind w:left="252" w:right="127" w:hanging="106"/>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1、原材料以及产品的运输过程中产生的交通噪声；2、生产设备在生产中产生约70~80dB(A)的噪声</w:t>
            </w:r>
          </w:p>
        </w:tc>
        <w:tc>
          <w:tcPr>
            <w:tcW w:w="1316" w:type="pct"/>
            <w:tcBorders>
              <w:top w:val="single" w:color="000000" w:sz="4" w:space="0"/>
              <w:left w:val="single" w:color="000000" w:sz="4" w:space="0"/>
              <w:right w:val="single" w:color="000000" w:sz="4" w:space="0"/>
            </w:tcBorders>
            <w:vAlign w:val="center"/>
          </w:tcPr>
          <w:p>
            <w:pPr>
              <w:pStyle w:val="28"/>
              <w:spacing w:line="244" w:lineRule="auto"/>
              <w:ind w:left="252" w:right="127" w:hanging="106"/>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选对噪声源采取适当隔音、降噪等措施，使得项目产生的噪声</w:t>
            </w:r>
            <w:bookmarkStart w:id="45" w:name="_GoBack"/>
            <w:bookmarkEnd w:id="45"/>
            <w:r>
              <w:rPr>
                <w:rFonts w:hint="default" w:ascii="Times New Roman" w:hAnsi="Times New Roman" w:cs="Times New Roman"/>
                <w:sz w:val="21"/>
                <w:lang w:val="en-US" w:eastAsia="zh-CN"/>
              </w:rPr>
              <w:t>对</w:t>
            </w:r>
          </w:p>
          <w:p>
            <w:pPr>
              <w:pStyle w:val="28"/>
              <w:spacing w:line="244" w:lineRule="auto"/>
              <w:ind w:left="252" w:right="127" w:hanging="106"/>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周围环境不造成影响</w:t>
            </w:r>
          </w:p>
        </w:tc>
        <w:tc>
          <w:tcPr>
            <w:tcW w:w="1503" w:type="pct"/>
            <w:tcBorders>
              <w:top w:val="single" w:color="000000" w:sz="4" w:space="0"/>
              <w:left w:val="single" w:color="000000" w:sz="4" w:space="0"/>
            </w:tcBorders>
            <w:vAlign w:val="center"/>
          </w:tcPr>
          <w:p>
            <w:pPr>
              <w:pStyle w:val="28"/>
              <w:spacing w:line="244" w:lineRule="auto"/>
              <w:ind w:left="252" w:right="127" w:hanging="106"/>
              <w:jc w:val="center"/>
              <w:rPr>
                <w:rFonts w:hint="default" w:ascii="Times New Roman" w:hAnsi="Times New Roman" w:cs="Times New Roman"/>
                <w:sz w:val="21"/>
                <w:lang w:val="en-US" w:eastAsia="zh-CN"/>
              </w:rPr>
            </w:pPr>
            <w:r>
              <w:rPr>
                <w:rFonts w:hint="default" w:ascii="Times New Roman" w:hAnsi="Times New Roman" w:cs="Times New Roman"/>
                <w:sz w:val="21"/>
                <w:lang w:val="en-US" w:eastAsia="zh-CN"/>
              </w:rPr>
              <w:t>《工业企业厂界环境噪声排放标准》（GB12348-2008）中的3、4a 类标准</w:t>
            </w:r>
          </w:p>
        </w:tc>
      </w:tr>
    </w:tbl>
    <w:p>
      <w:pPr>
        <w:spacing w:after="0" w:line="242" w:lineRule="auto"/>
        <w:rPr>
          <w:rFonts w:hint="default" w:ascii="Times New Roman" w:hAnsi="Times New Roman" w:cs="Times New Roman"/>
          <w:sz w:val="21"/>
        </w:rPr>
        <w:sectPr>
          <w:headerReference r:id="rId8" w:type="default"/>
          <w:pgSz w:w="11910" w:h="16840"/>
          <w:pgMar w:top="1580" w:right="1319" w:bottom="1000" w:left="1340" w:header="850" w:footer="817" w:gutter="0"/>
          <w:pgBorders>
            <w:top w:val="none" w:sz="0" w:space="0"/>
            <w:left w:val="none" w:sz="0" w:space="0"/>
            <w:bottom w:val="none" w:sz="0" w:space="0"/>
            <w:right w:val="none" w:sz="0" w:space="0"/>
          </w:pgBorders>
          <w:pgNumType w:fmt="decimal"/>
          <w:cols w:space="720" w:num="1"/>
        </w:sectPr>
      </w:pPr>
    </w:p>
    <w:tbl>
      <w:tblPr>
        <w:tblStyle w:val="18"/>
        <w:tblW w:w="504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72"/>
        <w:gridCol w:w="1356"/>
        <w:gridCol w:w="1790"/>
        <w:gridCol w:w="2312"/>
        <w:gridCol w:w="3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466" w:type="pct"/>
            <w:tcBorders>
              <w:bottom w:val="single" w:color="000000" w:sz="4" w:space="0"/>
              <w:right w:val="single" w:color="000000" w:sz="4" w:space="0"/>
            </w:tcBorders>
          </w:tcPr>
          <w:p>
            <w:pPr>
              <w:pStyle w:val="28"/>
              <w:spacing w:before="1" w:line="270" w:lineRule="atLeast"/>
              <w:ind w:left="203" w:right="190"/>
              <w:jc w:val="left"/>
              <w:rPr>
                <w:rFonts w:hint="default" w:ascii="Times New Roman" w:hAnsi="Times New Roman" w:cs="Times New Roman"/>
                <w:sz w:val="21"/>
              </w:rPr>
            </w:pPr>
            <w:r>
              <w:rPr>
                <w:rFonts w:hint="default" w:ascii="Times New Roman" w:hAnsi="Times New Roman" w:cs="Times New Roman"/>
                <w:sz w:val="21"/>
              </w:rPr>
              <w:t>电磁辐射</w:t>
            </w:r>
          </w:p>
        </w:tc>
        <w:tc>
          <w:tcPr>
            <w:tcW w:w="724" w:type="pct"/>
            <w:tcBorders>
              <w:left w:val="single" w:color="000000" w:sz="4" w:space="0"/>
              <w:bottom w:val="single" w:color="000000" w:sz="4" w:space="0"/>
              <w:right w:val="single" w:color="000000" w:sz="4" w:space="0"/>
            </w:tcBorders>
          </w:tcPr>
          <w:p>
            <w:pPr>
              <w:pStyle w:val="28"/>
              <w:spacing w:before="150"/>
              <w:ind w:left="18"/>
              <w:rPr>
                <w:rFonts w:hint="default" w:ascii="Times New Roman" w:hAnsi="Times New Roman" w:cs="Times New Roman"/>
                <w:sz w:val="21"/>
              </w:rPr>
            </w:pPr>
            <w:r>
              <w:rPr>
                <w:rFonts w:hint="default" w:ascii="Times New Roman" w:hAnsi="Times New Roman" w:cs="Times New Roman"/>
                <w:w w:val="99"/>
                <w:sz w:val="21"/>
              </w:rPr>
              <w:t>/</w:t>
            </w:r>
          </w:p>
        </w:tc>
        <w:tc>
          <w:tcPr>
            <w:tcW w:w="956" w:type="pct"/>
            <w:tcBorders>
              <w:left w:val="single" w:color="000000" w:sz="4" w:space="0"/>
              <w:bottom w:val="single" w:color="000000" w:sz="4" w:space="0"/>
              <w:right w:val="single" w:color="000000" w:sz="4" w:space="0"/>
            </w:tcBorders>
          </w:tcPr>
          <w:p>
            <w:pPr>
              <w:pStyle w:val="28"/>
              <w:spacing w:before="150"/>
              <w:ind w:left="19"/>
              <w:rPr>
                <w:rFonts w:hint="default" w:ascii="Times New Roman" w:hAnsi="Times New Roman" w:cs="Times New Roman"/>
                <w:sz w:val="21"/>
              </w:rPr>
            </w:pPr>
            <w:r>
              <w:rPr>
                <w:rFonts w:hint="default" w:ascii="Times New Roman" w:hAnsi="Times New Roman" w:cs="Times New Roman"/>
                <w:w w:val="99"/>
                <w:sz w:val="21"/>
              </w:rPr>
              <w:t>/</w:t>
            </w:r>
          </w:p>
        </w:tc>
        <w:tc>
          <w:tcPr>
            <w:tcW w:w="1235" w:type="pct"/>
            <w:tcBorders>
              <w:left w:val="single" w:color="000000" w:sz="4" w:space="0"/>
              <w:bottom w:val="single" w:color="000000" w:sz="4" w:space="0"/>
              <w:right w:val="single" w:color="000000" w:sz="4" w:space="0"/>
            </w:tcBorders>
          </w:tcPr>
          <w:p>
            <w:pPr>
              <w:pStyle w:val="28"/>
              <w:spacing w:before="150"/>
              <w:ind w:left="19"/>
              <w:rPr>
                <w:rFonts w:hint="default" w:ascii="Times New Roman" w:hAnsi="Times New Roman" w:cs="Times New Roman"/>
                <w:sz w:val="21"/>
              </w:rPr>
            </w:pPr>
            <w:r>
              <w:rPr>
                <w:rFonts w:hint="default" w:ascii="Times New Roman" w:hAnsi="Times New Roman" w:cs="Times New Roman"/>
                <w:w w:val="99"/>
                <w:sz w:val="21"/>
              </w:rPr>
              <w:t>/</w:t>
            </w:r>
          </w:p>
        </w:tc>
        <w:tc>
          <w:tcPr>
            <w:tcW w:w="1617" w:type="pct"/>
            <w:tcBorders>
              <w:left w:val="single" w:color="000000" w:sz="4" w:space="0"/>
              <w:bottom w:val="single" w:color="000000" w:sz="4" w:space="0"/>
            </w:tcBorders>
          </w:tcPr>
          <w:p>
            <w:pPr>
              <w:pStyle w:val="28"/>
              <w:spacing w:before="150"/>
              <w:ind w:left="25"/>
              <w:rPr>
                <w:rFonts w:hint="default" w:ascii="Times New Roman" w:hAnsi="Times New Roman" w:cs="Times New Roman"/>
                <w:sz w:val="21"/>
              </w:rPr>
            </w:pPr>
            <w:r>
              <w:rPr>
                <w:rFonts w:hint="default" w:ascii="Times New Roman" w:hAnsi="Times New Roman" w:cs="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6" w:type="pct"/>
            <w:vMerge w:val="restart"/>
            <w:tcBorders>
              <w:top w:val="single" w:color="000000" w:sz="4" w:space="0"/>
              <w:bottom w:val="single" w:color="000000" w:sz="4" w:space="0"/>
              <w:right w:val="single" w:color="000000" w:sz="4" w:space="0"/>
            </w:tcBorders>
          </w:tcPr>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spacing w:before="3"/>
              <w:jc w:val="left"/>
              <w:rPr>
                <w:rFonts w:hint="default" w:ascii="Times New Roman" w:hAnsi="Times New Roman" w:cs="Times New Roman"/>
                <w:sz w:val="29"/>
              </w:rPr>
            </w:pPr>
          </w:p>
          <w:p>
            <w:pPr>
              <w:pStyle w:val="28"/>
              <w:spacing w:before="1" w:line="244" w:lineRule="auto"/>
              <w:ind w:left="203" w:right="190"/>
              <w:jc w:val="left"/>
              <w:rPr>
                <w:rFonts w:hint="default" w:ascii="Times New Roman" w:hAnsi="Times New Roman" w:cs="Times New Roman"/>
                <w:sz w:val="21"/>
              </w:rPr>
            </w:pPr>
            <w:r>
              <w:rPr>
                <w:rFonts w:hint="default" w:ascii="Times New Roman" w:hAnsi="Times New Roman" w:cs="Times New Roman"/>
                <w:sz w:val="21"/>
              </w:rPr>
              <w:t>固体废物</w:t>
            </w:r>
          </w:p>
        </w:tc>
        <w:tc>
          <w:tcPr>
            <w:tcW w:w="724" w:type="pct"/>
            <w:tcBorders>
              <w:top w:val="single" w:color="000000" w:sz="4" w:space="0"/>
              <w:left w:val="single" w:color="000000" w:sz="4" w:space="0"/>
              <w:bottom w:val="single" w:color="000000" w:sz="4" w:space="0"/>
              <w:right w:val="single" w:color="000000" w:sz="4" w:space="0"/>
            </w:tcBorders>
            <w:vAlign w:val="center"/>
          </w:tcPr>
          <w:p>
            <w:pPr>
              <w:pStyle w:val="28"/>
              <w:spacing w:before="61"/>
              <w:ind w:left="87" w:right="72"/>
              <w:jc w:val="center"/>
              <w:rPr>
                <w:rFonts w:hint="default" w:ascii="Times New Roman" w:hAnsi="Times New Roman" w:cs="Times New Roman"/>
                <w:sz w:val="21"/>
              </w:rPr>
            </w:pPr>
            <w:r>
              <w:rPr>
                <w:rFonts w:hint="default" w:ascii="Times New Roman" w:hAnsi="Times New Roman" w:cs="Times New Roman"/>
                <w:sz w:val="21"/>
              </w:rPr>
              <w:t>办公生活</w:t>
            </w:r>
          </w:p>
        </w:tc>
        <w:tc>
          <w:tcPr>
            <w:tcW w:w="956" w:type="pct"/>
            <w:tcBorders>
              <w:top w:val="single" w:color="000000" w:sz="4" w:space="0"/>
              <w:left w:val="single" w:color="000000" w:sz="4" w:space="0"/>
              <w:bottom w:val="single" w:color="000000" w:sz="4" w:space="0"/>
              <w:right w:val="single" w:color="000000" w:sz="4" w:space="0"/>
            </w:tcBorders>
            <w:vAlign w:val="center"/>
          </w:tcPr>
          <w:p>
            <w:pPr>
              <w:pStyle w:val="28"/>
              <w:spacing w:before="61"/>
              <w:ind w:left="194" w:right="178"/>
              <w:jc w:val="center"/>
              <w:rPr>
                <w:rFonts w:hint="default" w:ascii="Times New Roman" w:hAnsi="Times New Roman" w:cs="Times New Roman"/>
                <w:sz w:val="21"/>
              </w:rPr>
            </w:pPr>
            <w:r>
              <w:rPr>
                <w:rFonts w:hint="default" w:ascii="Times New Roman" w:hAnsi="Times New Roman" w:cs="Times New Roman"/>
                <w:sz w:val="21"/>
              </w:rPr>
              <w:t>生活垃圾</w:t>
            </w:r>
          </w:p>
        </w:tc>
        <w:tc>
          <w:tcPr>
            <w:tcW w:w="1235" w:type="pct"/>
            <w:tcBorders>
              <w:top w:val="single" w:color="000000" w:sz="4" w:space="0"/>
              <w:left w:val="single" w:color="000000" w:sz="4" w:space="0"/>
              <w:bottom w:val="single" w:color="000000" w:sz="4" w:space="0"/>
              <w:right w:val="single" w:color="000000" w:sz="4" w:space="0"/>
            </w:tcBorders>
            <w:vAlign w:val="center"/>
          </w:tcPr>
          <w:p>
            <w:pPr>
              <w:pStyle w:val="28"/>
              <w:spacing w:before="61"/>
              <w:ind w:left="144" w:right="127"/>
              <w:jc w:val="center"/>
              <w:rPr>
                <w:rFonts w:hint="default" w:ascii="Times New Roman" w:hAnsi="Times New Roman" w:cs="Times New Roman"/>
                <w:sz w:val="21"/>
              </w:rPr>
            </w:pPr>
            <w:r>
              <w:rPr>
                <w:rFonts w:hint="default" w:ascii="Times New Roman" w:hAnsi="Times New Roman" w:cs="Times New Roman"/>
                <w:sz w:val="21"/>
              </w:rPr>
              <w:t>环卫部门清运处理</w:t>
            </w:r>
          </w:p>
        </w:tc>
        <w:tc>
          <w:tcPr>
            <w:tcW w:w="1617" w:type="pct"/>
            <w:vMerge w:val="restart"/>
            <w:tcBorders>
              <w:top w:val="single" w:color="000000" w:sz="4" w:space="0"/>
              <w:left w:val="single" w:color="000000" w:sz="4" w:space="0"/>
              <w:bottom w:val="single" w:color="000000" w:sz="4" w:space="0"/>
            </w:tcBorders>
            <w:vAlign w:val="center"/>
          </w:tcPr>
          <w:p>
            <w:pPr>
              <w:pStyle w:val="28"/>
              <w:spacing w:before="1" w:line="244" w:lineRule="auto"/>
              <w:ind w:left="791" w:right="138" w:hanging="629"/>
              <w:jc w:val="center"/>
              <w:rPr>
                <w:rFonts w:hint="default" w:ascii="Times New Roman" w:hAnsi="Times New Roman" w:cs="Times New Roman"/>
                <w:sz w:val="21"/>
              </w:rPr>
            </w:pPr>
            <w:r>
              <w:rPr>
                <w:rFonts w:hint="default" w:ascii="Times New Roman" w:hAnsi="Times New Roman" w:cs="Times New Roman"/>
                <w:sz w:val="21"/>
              </w:rPr>
              <w:t>可基本消除固体废弃物对环境造成的影响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7" w:hRule="atLeast"/>
        </w:trPr>
        <w:tc>
          <w:tcPr>
            <w:tcW w:w="466" w:type="pct"/>
            <w:vMerge w:val="continue"/>
            <w:tcBorders>
              <w:top w:val="nil"/>
              <w:bottom w:val="single" w:color="000000" w:sz="4" w:space="0"/>
              <w:right w:val="single" w:color="000000" w:sz="4" w:space="0"/>
            </w:tcBorders>
          </w:tcPr>
          <w:p>
            <w:pPr>
              <w:rPr>
                <w:rFonts w:hint="default" w:ascii="Times New Roman" w:hAnsi="Times New Roman" w:cs="Times New Roman"/>
                <w:sz w:val="2"/>
                <w:szCs w:val="2"/>
              </w:rPr>
            </w:pPr>
          </w:p>
        </w:tc>
        <w:tc>
          <w:tcPr>
            <w:tcW w:w="724" w:type="pct"/>
            <w:vMerge w:val="restart"/>
            <w:tcBorders>
              <w:top w:val="single" w:color="000000" w:sz="4" w:space="0"/>
              <w:left w:val="single" w:color="000000" w:sz="4" w:space="0"/>
              <w:bottom w:val="single" w:color="000000" w:sz="4" w:space="0"/>
              <w:right w:val="single" w:color="000000" w:sz="4" w:space="0"/>
            </w:tcBorders>
            <w:vAlign w:val="center"/>
          </w:tcPr>
          <w:p>
            <w:pPr>
              <w:pStyle w:val="28"/>
              <w:ind w:left="221"/>
              <w:jc w:val="center"/>
              <w:rPr>
                <w:rFonts w:hint="default" w:ascii="Times New Roman" w:hAnsi="Times New Roman" w:cs="Times New Roman"/>
                <w:sz w:val="21"/>
              </w:rPr>
            </w:pPr>
            <w:r>
              <w:rPr>
                <w:rFonts w:hint="default" w:ascii="Times New Roman" w:hAnsi="Times New Roman" w:cs="Times New Roman"/>
                <w:sz w:val="21"/>
              </w:rPr>
              <w:t>生产过程</w:t>
            </w:r>
          </w:p>
        </w:tc>
        <w:tc>
          <w:tcPr>
            <w:tcW w:w="956" w:type="pct"/>
            <w:tcBorders>
              <w:top w:val="single" w:color="000000" w:sz="4" w:space="0"/>
              <w:left w:val="single" w:color="000000" w:sz="4" w:space="0"/>
              <w:bottom w:val="single" w:color="auto" w:sz="4" w:space="0"/>
              <w:right w:val="single" w:color="000000" w:sz="4" w:space="0"/>
            </w:tcBorders>
            <w:vAlign w:val="center"/>
          </w:tcPr>
          <w:p>
            <w:pPr>
              <w:pStyle w:val="28"/>
              <w:spacing w:before="62"/>
              <w:ind w:left="194" w:right="178"/>
              <w:jc w:val="center"/>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菜渣</w:t>
            </w:r>
          </w:p>
        </w:tc>
        <w:tc>
          <w:tcPr>
            <w:tcW w:w="1235" w:type="pct"/>
            <w:tcBorders>
              <w:top w:val="single" w:color="000000" w:sz="4" w:space="0"/>
              <w:left w:val="single" w:color="000000" w:sz="4" w:space="0"/>
              <w:bottom w:val="single" w:color="auto" w:sz="4" w:space="0"/>
              <w:right w:val="single" w:color="000000" w:sz="4" w:space="0"/>
            </w:tcBorders>
            <w:vAlign w:val="center"/>
          </w:tcPr>
          <w:p>
            <w:pPr>
              <w:pStyle w:val="28"/>
              <w:spacing w:line="244" w:lineRule="auto"/>
              <w:ind w:left="252" w:right="127" w:hanging="106"/>
              <w:jc w:val="center"/>
              <w:rPr>
                <w:rFonts w:hint="default" w:ascii="Times New Roman" w:hAnsi="Times New Roman" w:cs="Times New Roman"/>
                <w:sz w:val="21"/>
              </w:rPr>
            </w:pPr>
            <w:r>
              <w:rPr>
                <w:rFonts w:hint="default" w:ascii="Times New Roman" w:hAnsi="Times New Roman" w:cs="Times New Roman"/>
                <w:sz w:val="21"/>
              </w:rPr>
              <w:t>日产日清，交由环卫部门，送至垃圾填埋场进行卫生填埋</w:t>
            </w:r>
          </w:p>
        </w:tc>
        <w:tc>
          <w:tcPr>
            <w:tcW w:w="1617" w:type="pct"/>
            <w:vMerge w:val="continue"/>
            <w:tcBorders>
              <w:top w:val="nil"/>
              <w:left w:val="single" w:color="000000" w:sz="4" w:space="0"/>
              <w:bottom w:val="single" w:color="000000" w:sz="4" w:space="0"/>
            </w:tcBorders>
            <w:vAlign w:val="center"/>
          </w:tcPr>
          <w:p>
            <w:pPr>
              <w:jc w:val="cente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6" w:type="pct"/>
            <w:vMerge w:val="continue"/>
            <w:tcBorders>
              <w:top w:val="nil"/>
              <w:bottom w:val="single" w:color="000000" w:sz="4" w:space="0"/>
              <w:right w:val="single" w:color="000000" w:sz="4" w:space="0"/>
            </w:tcBorders>
          </w:tcPr>
          <w:p>
            <w:pPr>
              <w:rPr>
                <w:rFonts w:hint="default" w:ascii="Times New Roman" w:hAnsi="Times New Roman" w:cs="Times New Roman"/>
                <w:sz w:val="2"/>
                <w:szCs w:val="2"/>
              </w:rPr>
            </w:pPr>
          </w:p>
        </w:tc>
        <w:tc>
          <w:tcPr>
            <w:tcW w:w="724" w:type="pct"/>
            <w:vMerge w:val="continue"/>
            <w:tcBorders>
              <w:top w:val="nil"/>
              <w:left w:val="single" w:color="000000" w:sz="4" w:space="0"/>
              <w:bottom w:val="single" w:color="000000" w:sz="4" w:space="0"/>
              <w:right w:val="single" w:color="000000" w:sz="4" w:space="0"/>
            </w:tcBorders>
          </w:tcPr>
          <w:p>
            <w:pPr>
              <w:rPr>
                <w:rFonts w:hint="default" w:ascii="Times New Roman" w:hAnsi="Times New Roman" w:cs="Times New Roman"/>
                <w:sz w:val="2"/>
                <w:szCs w:val="2"/>
              </w:rPr>
            </w:pPr>
          </w:p>
        </w:tc>
        <w:tc>
          <w:tcPr>
            <w:tcW w:w="956" w:type="pct"/>
            <w:tcBorders>
              <w:top w:val="single" w:color="auto" w:sz="4" w:space="0"/>
              <w:left w:val="single" w:color="000000" w:sz="4" w:space="0"/>
              <w:bottom w:val="single" w:color="auto" w:sz="4" w:space="0"/>
              <w:right w:val="single" w:color="000000" w:sz="4" w:space="0"/>
            </w:tcBorders>
            <w:vAlign w:val="center"/>
          </w:tcPr>
          <w:p>
            <w:pPr>
              <w:pStyle w:val="28"/>
              <w:spacing w:before="61"/>
              <w:ind w:left="194" w:right="180"/>
              <w:jc w:val="center"/>
              <w:rPr>
                <w:rFonts w:hint="default" w:ascii="Times New Roman" w:hAnsi="Times New Roman" w:cs="Times New Roman"/>
                <w:sz w:val="21"/>
              </w:rPr>
            </w:pPr>
            <w:r>
              <w:rPr>
                <w:rFonts w:hint="default" w:ascii="Times New Roman" w:hAnsi="Times New Roman" w:cs="Times New Roman" w:eastAsiaTheme="minorEastAsia"/>
                <w:kern w:val="0"/>
              </w:rPr>
              <w:t>废包装材料</w:t>
            </w:r>
          </w:p>
        </w:tc>
        <w:tc>
          <w:tcPr>
            <w:tcW w:w="1235" w:type="pct"/>
            <w:tcBorders>
              <w:top w:val="single" w:color="auto" w:sz="4" w:space="0"/>
              <w:left w:val="single" w:color="000000" w:sz="4" w:space="0"/>
              <w:bottom w:val="single" w:color="auto" w:sz="4" w:space="0"/>
              <w:right w:val="single" w:color="000000" w:sz="4" w:space="0"/>
            </w:tcBorders>
            <w:vAlign w:val="center"/>
          </w:tcPr>
          <w:p>
            <w:pPr>
              <w:jc w:val="center"/>
              <w:rPr>
                <w:rFonts w:hint="default" w:ascii="Times New Roman" w:hAnsi="Times New Roman" w:cs="Times New Roman"/>
                <w:sz w:val="2"/>
                <w:szCs w:val="2"/>
              </w:rPr>
            </w:pPr>
            <w:r>
              <w:rPr>
                <w:rFonts w:hint="default" w:ascii="Times New Roman" w:hAnsi="Times New Roman" w:cs="Times New Roman" w:eastAsiaTheme="minorEastAsia"/>
              </w:rPr>
              <w:t>外卖综合利用</w:t>
            </w:r>
          </w:p>
        </w:tc>
        <w:tc>
          <w:tcPr>
            <w:tcW w:w="1617" w:type="pct"/>
            <w:vMerge w:val="continue"/>
            <w:tcBorders>
              <w:top w:val="nil"/>
              <w:left w:val="single" w:color="000000" w:sz="4" w:space="0"/>
              <w:bottom w:val="single" w:color="000000" w:sz="4" w:space="0"/>
            </w:tcBorders>
          </w:tcPr>
          <w:p>
            <w:pP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 w:hRule="atLeast"/>
        </w:trPr>
        <w:tc>
          <w:tcPr>
            <w:tcW w:w="466" w:type="pct"/>
            <w:vMerge w:val="continue"/>
            <w:tcBorders>
              <w:top w:val="nil"/>
              <w:bottom w:val="single" w:color="000000" w:sz="4" w:space="0"/>
              <w:right w:val="single" w:color="000000" w:sz="4" w:space="0"/>
            </w:tcBorders>
          </w:tcPr>
          <w:p>
            <w:pPr>
              <w:rPr>
                <w:rFonts w:hint="default" w:ascii="Times New Roman" w:hAnsi="Times New Roman" w:cs="Times New Roman"/>
                <w:sz w:val="2"/>
                <w:szCs w:val="2"/>
              </w:rPr>
            </w:pPr>
          </w:p>
        </w:tc>
        <w:tc>
          <w:tcPr>
            <w:tcW w:w="724" w:type="pct"/>
            <w:vMerge w:val="continue"/>
            <w:tcBorders>
              <w:top w:val="nil"/>
              <w:left w:val="single" w:color="000000" w:sz="4" w:space="0"/>
              <w:bottom w:val="single" w:color="000000" w:sz="4" w:space="0"/>
              <w:right w:val="single" w:color="000000" w:sz="4" w:space="0"/>
            </w:tcBorders>
          </w:tcPr>
          <w:p>
            <w:pPr>
              <w:rPr>
                <w:rFonts w:hint="default" w:ascii="Times New Roman" w:hAnsi="Times New Roman" w:cs="Times New Roman"/>
                <w:sz w:val="2"/>
                <w:szCs w:val="2"/>
              </w:rPr>
            </w:pPr>
          </w:p>
        </w:tc>
        <w:tc>
          <w:tcPr>
            <w:tcW w:w="956" w:type="pct"/>
            <w:tcBorders>
              <w:top w:val="single" w:color="auto" w:sz="4" w:space="0"/>
              <w:left w:val="single" w:color="000000" w:sz="4" w:space="0"/>
              <w:bottom w:val="single" w:color="auto" w:sz="4" w:space="0"/>
              <w:right w:val="single" w:color="000000" w:sz="4" w:space="0"/>
            </w:tcBorders>
            <w:vAlign w:val="center"/>
          </w:tcPr>
          <w:p>
            <w:pPr>
              <w:pStyle w:val="28"/>
              <w:spacing w:before="2" w:line="253" w:lineRule="exact"/>
              <w:ind w:left="194" w:right="180"/>
              <w:jc w:val="center"/>
              <w:rPr>
                <w:rFonts w:hint="default" w:ascii="Times New Roman" w:hAnsi="Times New Roman" w:cs="Times New Roman"/>
                <w:sz w:val="21"/>
              </w:rPr>
            </w:pPr>
            <w:r>
              <w:rPr>
                <w:rFonts w:hint="default" w:ascii="Times New Roman" w:hAnsi="Times New Roman" w:cs="Times New Roman" w:eastAsiaTheme="minorEastAsia"/>
                <w:kern w:val="0"/>
              </w:rPr>
              <w:t>污水处理产生的污泥</w:t>
            </w:r>
          </w:p>
        </w:tc>
        <w:tc>
          <w:tcPr>
            <w:tcW w:w="1235" w:type="pct"/>
            <w:tcBorders>
              <w:top w:val="single" w:color="auto" w:sz="4" w:space="0"/>
              <w:left w:val="single" w:color="000000" w:sz="4" w:space="0"/>
              <w:bottom w:val="single" w:color="auto" w:sz="4" w:space="0"/>
              <w:right w:val="single" w:color="000000"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eastAsiaTheme="minorEastAsia"/>
              </w:rPr>
              <w:t>环卫部门定期清运，日产日清</w:t>
            </w:r>
          </w:p>
        </w:tc>
        <w:tc>
          <w:tcPr>
            <w:tcW w:w="1617" w:type="pct"/>
            <w:vMerge w:val="continue"/>
            <w:tcBorders>
              <w:top w:val="nil"/>
              <w:left w:val="single" w:color="000000" w:sz="4" w:space="0"/>
              <w:bottom w:val="single" w:color="000000" w:sz="4" w:space="0"/>
            </w:tcBorders>
          </w:tcPr>
          <w:p>
            <w:pP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4" w:hRule="atLeast"/>
        </w:trPr>
        <w:tc>
          <w:tcPr>
            <w:tcW w:w="466" w:type="pct"/>
            <w:vMerge w:val="continue"/>
            <w:tcBorders>
              <w:top w:val="nil"/>
              <w:bottom w:val="single" w:color="000000" w:sz="4" w:space="0"/>
              <w:right w:val="single" w:color="000000" w:sz="4" w:space="0"/>
            </w:tcBorders>
          </w:tcPr>
          <w:p>
            <w:pPr>
              <w:rPr>
                <w:rFonts w:hint="default" w:ascii="Times New Roman" w:hAnsi="Times New Roman" w:cs="Times New Roman"/>
                <w:sz w:val="2"/>
                <w:szCs w:val="2"/>
              </w:rPr>
            </w:pPr>
          </w:p>
        </w:tc>
        <w:tc>
          <w:tcPr>
            <w:tcW w:w="724" w:type="pct"/>
            <w:vMerge w:val="continue"/>
            <w:tcBorders>
              <w:top w:val="nil"/>
              <w:left w:val="single" w:color="000000" w:sz="4" w:space="0"/>
              <w:bottom w:val="single" w:color="000000" w:sz="4" w:space="0"/>
              <w:right w:val="single" w:color="000000" w:sz="4" w:space="0"/>
            </w:tcBorders>
          </w:tcPr>
          <w:p>
            <w:pPr>
              <w:rPr>
                <w:rFonts w:hint="default" w:ascii="Times New Roman" w:hAnsi="Times New Roman" w:cs="Times New Roman"/>
                <w:sz w:val="2"/>
                <w:szCs w:val="2"/>
              </w:rPr>
            </w:pPr>
          </w:p>
        </w:tc>
        <w:tc>
          <w:tcPr>
            <w:tcW w:w="956" w:type="pct"/>
            <w:tcBorders>
              <w:top w:val="single" w:color="auto" w:sz="4" w:space="0"/>
              <w:left w:val="single" w:color="000000" w:sz="4" w:space="0"/>
              <w:right w:val="single" w:color="000000" w:sz="4" w:space="0"/>
            </w:tcBorders>
            <w:vAlign w:val="center"/>
          </w:tcPr>
          <w:p>
            <w:pPr>
              <w:pStyle w:val="28"/>
              <w:spacing w:before="63"/>
              <w:ind w:left="194" w:right="178"/>
              <w:jc w:val="center"/>
              <w:rPr>
                <w:rFonts w:hint="default" w:ascii="Times New Roman" w:hAnsi="Times New Roman" w:cs="Times New Roman"/>
                <w:sz w:val="21"/>
              </w:rPr>
            </w:pPr>
            <w:r>
              <w:rPr>
                <w:rFonts w:hint="default" w:ascii="Times New Roman" w:hAnsi="Times New Roman" w:cs="Times New Roman"/>
                <w:sz w:val="21"/>
              </w:rPr>
              <w:t>废活性炭</w:t>
            </w:r>
          </w:p>
        </w:tc>
        <w:tc>
          <w:tcPr>
            <w:tcW w:w="1235" w:type="pct"/>
            <w:tcBorders>
              <w:top w:val="single" w:color="auto" w:sz="4" w:space="0"/>
              <w:left w:val="single" w:color="000000" w:sz="4" w:space="0"/>
              <w:bottom w:val="single" w:color="000000" w:sz="4" w:space="0"/>
              <w:right w:val="single" w:color="000000" w:sz="4" w:space="0"/>
            </w:tcBorders>
            <w:vAlign w:val="center"/>
          </w:tcPr>
          <w:p>
            <w:pPr>
              <w:pStyle w:val="28"/>
              <w:spacing w:before="170" w:line="242" w:lineRule="auto"/>
              <w:ind w:left="146" w:right="127"/>
              <w:jc w:val="center"/>
              <w:rPr>
                <w:rFonts w:hint="default" w:ascii="Times New Roman" w:hAnsi="Times New Roman" w:cs="Times New Roman"/>
                <w:sz w:val="21"/>
              </w:rPr>
            </w:pPr>
            <w:r>
              <w:rPr>
                <w:rFonts w:hint="default" w:ascii="Times New Roman" w:hAnsi="Times New Roman" w:cs="Times New Roman"/>
                <w:sz w:val="21"/>
              </w:rPr>
              <w:t>交由具有相关危险废物经营许可证的单位处理</w:t>
            </w:r>
          </w:p>
        </w:tc>
        <w:tc>
          <w:tcPr>
            <w:tcW w:w="1617" w:type="pct"/>
            <w:vMerge w:val="continue"/>
            <w:tcBorders>
              <w:top w:val="nil"/>
              <w:left w:val="single" w:color="000000" w:sz="4" w:space="0"/>
              <w:bottom w:val="single" w:color="000000" w:sz="4" w:space="0"/>
            </w:tcBorders>
          </w:tcPr>
          <w:p>
            <w:pPr>
              <w:rPr>
                <w:rFonts w:hint="default" w:ascii="Times New Roman" w:hAnsi="Times New Roman" w:cs="Times New Roman"/>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60" w:hRule="atLeast"/>
        </w:trPr>
        <w:tc>
          <w:tcPr>
            <w:tcW w:w="466" w:type="pct"/>
            <w:tcBorders>
              <w:top w:val="single" w:color="000000" w:sz="4" w:space="0"/>
              <w:bottom w:val="single" w:color="000000" w:sz="4" w:space="0"/>
              <w:right w:val="single" w:color="000000" w:sz="4" w:space="0"/>
            </w:tcBorders>
          </w:tcPr>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spacing w:before="153" w:line="242" w:lineRule="auto"/>
              <w:ind w:left="203" w:right="190"/>
              <w:jc w:val="both"/>
              <w:rPr>
                <w:rFonts w:hint="default" w:ascii="Times New Roman" w:hAnsi="Times New Roman" w:cs="Times New Roman"/>
                <w:sz w:val="21"/>
              </w:rPr>
            </w:pPr>
            <w:r>
              <w:rPr>
                <w:rFonts w:hint="default" w:ascii="Times New Roman" w:hAnsi="Times New Roman" w:cs="Times New Roman"/>
                <w:sz w:val="21"/>
              </w:rPr>
              <w:t>土壤及地下水污染防治措施</w:t>
            </w:r>
          </w:p>
        </w:tc>
        <w:tc>
          <w:tcPr>
            <w:tcW w:w="4533" w:type="pct"/>
            <w:gridSpan w:val="4"/>
            <w:tcBorders>
              <w:top w:val="single" w:color="000000" w:sz="4" w:space="0"/>
              <w:left w:val="single" w:color="000000" w:sz="4" w:space="0"/>
              <w:bottom w:val="single" w:color="000000" w:sz="4" w:space="0"/>
            </w:tcBorders>
          </w:tcPr>
          <w:p>
            <w:pPr>
              <w:pStyle w:val="28"/>
              <w:spacing w:before="1" w:line="364" w:lineRule="auto"/>
              <w:ind w:left="111" w:right="-29" w:firstLine="420"/>
              <w:jc w:val="left"/>
              <w:rPr>
                <w:rFonts w:hint="default" w:ascii="Times New Roman" w:hAnsi="Times New Roman" w:cs="Times New Roman"/>
                <w:spacing w:val="-2"/>
                <w:sz w:val="21"/>
              </w:rPr>
            </w:pPr>
            <w:r>
              <w:rPr>
                <w:rFonts w:hint="default" w:ascii="Times New Roman" w:hAnsi="Times New Roman" w:cs="Times New Roman"/>
                <w:spacing w:val="-2"/>
                <w:sz w:val="21"/>
              </w:rPr>
              <w:t>建设单位运营期应加强对废气处理设施的维护和保养，设置专人管理，厂区内增加具有较强吸附能力的绿化植被，若发生非正常工况排放可做到及时发现、及时修复，短时间非正常工况排放污染物不会对周边土壤环境造成影响。</w:t>
            </w:r>
          </w:p>
          <w:p>
            <w:pPr>
              <w:pStyle w:val="28"/>
              <w:spacing w:before="1" w:line="364" w:lineRule="auto"/>
              <w:ind w:left="111" w:right="-29" w:firstLine="420"/>
              <w:jc w:val="left"/>
              <w:rPr>
                <w:rFonts w:hint="default" w:ascii="Times New Roman" w:hAnsi="Times New Roman" w:cs="Times New Roman"/>
                <w:spacing w:val="-2"/>
                <w:sz w:val="21"/>
              </w:rPr>
            </w:pPr>
            <w:r>
              <w:rPr>
                <w:rFonts w:hint="default" w:ascii="Times New Roman" w:hAnsi="Times New Roman" w:cs="Times New Roman"/>
                <w:spacing w:val="-2"/>
                <w:sz w:val="21"/>
              </w:rPr>
              <w:t>同时项目厂区内所有地面应参照《危险废物贮存污染控制标准》要求进行防渗设计，基础必须防渗，防渗层为至少2mm 厚高密度聚乙烯，渗透系数≤10-10cm/s。若发生废水、原料和危险废物泄露情况，事故状态为短时泄露，及时进行清理，混凝土地面的防渗可起到较好的防渗效果。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466" w:type="pct"/>
            <w:tcBorders>
              <w:top w:val="single" w:color="000000" w:sz="4" w:space="0"/>
              <w:bottom w:val="single" w:color="000000" w:sz="4" w:space="0"/>
              <w:right w:val="single" w:color="000000" w:sz="4" w:space="0"/>
            </w:tcBorders>
          </w:tcPr>
          <w:p>
            <w:pPr>
              <w:pStyle w:val="28"/>
              <w:spacing w:before="7"/>
              <w:jc w:val="left"/>
              <w:rPr>
                <w:rFonts w:hint="default" w:ascii="Times New Roman" w:hAnsi="Times New Roman" w:cs="Times New Roman"/>
                <w:sz w:val="17"/>
              </w:rPr>
            </w:pPr>
          </w:p>
          <w:p>
            <w:pPr>
              <w:pStyle w:val="28"/>
              <w:spacing w:line="242" w:lineRule="auto"/>
              <w:ind w:left="203" w:right="190"/>
              <w:jc w:val="both"/>
              <w:rPr>
                <w:rFonts w:hint="default" w:ascii="Times New Roman" w:hAnsi="Times New Roman" w:cs="Times New Roman"/>
                <w:sz w:val="21"/>
              </w:rPr>
            </w:pPr>
            <w:r>
              <w:rPr>
                <w:rFonts w:hint="default" w:ascii="Times New Roman" w:hAnsi="Times New Roman" w:cs="Times New Roman"/>
                <w:sz w:val="21"/>
              </w:rPr>
              <w:t>生态保护措施</w:t>
            </w:r>
          </w:p>
        </w:tc>
        <w:tc>
          <w:tcPr>
            <w:tcW w:w="4533" w:type="pct"/>
            <w:gridSpan w:val="4"/>
            <w:tcBorders>
              <w:top w:val="single" w:color="000000" w:sz="4" w:space="0"/>
              <w:left w:val="single" w:color="000000" w:sz="4" w:space="0"/>
              <w:bottom w:val="single" w:color="000000" w:sz="4" w:space="0"/>
            </w:tcBorders>
          </w:tcPr>
          <w:p>
            <w:pPr>
              <w:pStyle w:val="28"/>
              <w:spacing w:before="1" w:line="364" w:lineRule="auto"/>
              <w:ind w:left="111" w:right="-29" w:firstLine="420"/>
              <w:jc w:val="left"/>
              <w:rPr>
                <w:rFonts w:hint="default" w:ascii="Times New Roman" w:hAnsi="Times New Roman" w:cs="Times New Roman"/>
                <w:spacing w:val="-2"/>
                <w:sz w:val="21"/>
              </w:rPr>
            </w:pPr>
            <w:r>
              <w:rPr>
                <w:rFonts w:hint="default" w:ascii="Times New Roman" w:hAnsi="Times New Roman" w:cs="Times New Roman"/>
                <w:spacing w:val="-2"/>
                <w:sz w:val="21"/>
              </w:rPr>
              <w:t>做好厂区绿化工作，以吸收有害气体和颗粒物，达到净化大气环境、滞尘降噪的效果；做好外排水的达标排放工作，以减少对纳污河段水质的影响；妥善处置固体废物，杜绝二次污染。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039" w:hRule="atLeast"/>
        </w:trPr>
        <w:tc>
          <w:tcPr>
            <w:tcW w:w="466" w:type="pct"/>
            <w:tcBorders>
              <w:top w:val="single" w:color="000000" w:sz="4" w:space="0"/>
              <w:bottom w:val="single" w:color="000000" w:sz="4" w:space="0"/>
              <w:right w:val="single" w:color="000000" w:sz="4" w:space="0"/>
            </w:tcBorders>
          </w:tcPr>
          <w:p>
            <w:pPr>
              <w:pStyle w:val="28"/>
              <w:jc w:val="left"/>
              <w:rPr>
                <w:rFonts w:hint="default" w:ascii="Times New Roman" w:hAnsi="Times New Roman" w:cs="Times New Roman"/>
                <w:sz w:val="20"/>
              </w:rPr>
            </w:pPr>
          </w:p>
          <w:p>
            <w:pPr>
              <w:pStyle w:val="28"/>
              <w:jc w:val="left"/>
              <w:rPr>
                <w:rFonts w:hint="default" w:ascii="Times New Roman" w:hAnsi="Times New Roman" w:cs="Times New Roman"/>
                <w:sz w:val="20"/>
              </w:rPr>
            </w:pPr>
          </w:p>
          <w:p>
            <w:pPr>
              <w:pStyle w:val="28"/>
              <w:spacing w:before="151" w:line="242" w:lineRule="auto"/>
              <w:ind w:left="121" w:right="92"/>
              <w:jc w:val="both"/>
              <w:rPr>
                <w:rFonts w:hint="default" w:ascii="Times New Roman" w:hAnsi="Times New Roman" w:cs="Times New Roman"/>
                <w:sz w:val="21"/>
              </w:rPr>
            </w:pPr>
            <w:r>
              <w:rPr>
                <w:rFonts w:hint="default" w:ascii="Times New Roman" w:hAnsi="Times New Roman" w:cs="Times New Roman"/>
                <w:spacing w:val="-16"/>
                <w:sz w:val="21"/>
              </w:rPr>
              <w:t>环境风险防范</w:t>
            </w:r>
            <w:r>
              <w:rPr>
                <w:rFonts w:hint="default" w:ascii="Times New Roman" w:hAnsi="Times New Roman" w:cs="Times New Roman"/>
                <w:spacing w:val="-8"/>
                <w:sz w:val="21"/>
              </w:rPr>
              <w:t>措施</w:t>
            </w:r>
          </w:p>
        </w:tc>
        <w:tc>
          <w:tcPr>
            <w:tcW w:w="4533" w:type="pct"/>
            <w:gridSpan w:val="4"/>
            <w:tcBorders>
              <w:top w:val="single" w:color="000000" w:sz="4" w:space="0"/>
              <w:left w:val="single" w:color="000000" w:sz="4" w:space="0"/>
              <w:bottom w:val="single" w:color="000000" w:sz="4" w:space="0"/>
            </w:tcBorders>
          </w:tcPr>
          <w:p>
            <w:pPr>
              <w:pStyle w:val="28"/>
              <w:spacing w:before="1" w:line="364" w:lineRule="auto"/>
              <w:ind w:left="111" w:right="-29" w:firstLine="420"/>
              <w:jc w:val="left"/>
              <w:rPr>
                <w:rFonts w:hint="default" w:ascii="Times New Roman" w:hAnsi="Times New Roman" w:cs="Times New Roman"/>
                <w:spacing w:val="-2"/>
                <w:sz w:val="21"/>
              </w:rPr>
            </w:pPr>
            <w:r>
              <w:rPr>
                <w:rFonts w:hint="default" w:ascii="Times New Roman" w:hAnsi="Times New Roman" w:cs="Times New Roman"/>
                <w:spacing w:val="-2"/>
                <w:sz w:val="21"/>
                <w:lang w:val="en-US" w:eastAsia="zh-CN"/>
              </w:rPr>
              <w:t>1</w:t>
            </w:r>
            <w:r>
              <w:rPr>
                <w:rFonts w:hint="default" w:ascii="Times New Roman" w:hAnsi="Times New Roman" w:cs="Times New Roman"/>
                <w:spacing w:val="-2"/>
                <w:sz w:val="21"/>
              </w:rPr>
              <w:t>、根据项目厂区生产计划，合理安排相关物料的单次采购量，降低项目厂区内风险物料的最大仓储量。同时安排专人做好风险物质的日常管理工作，作业区域范围内严禁出现明火。</w:t>
            </w:r>
            <w:r>
              <w:rPr>
                <w:rFonts w:hint="default" w:ascii="Times New Roman" w:hAnsi="Times New Roman" w:cs="Times New Roman"/>
                <w:spacing w:val="-2"/>
                <w:sz w:val="21"/>
                <w:lang w:val="en-US" w:eastAsia="zh-CN"/>
              </w:rPr>
              <w:t>2</w:t>
            </w:r>
            <w:r>
              <w:rPr>
                <w:rFonts w:hint="default" w:ascii="Times New Roman" w:hAnsi="Times New Roman" w:cs="Times New Roman"/>
                <w:spacing w:val="-2"/>
                <w:sz w:val="21"/>
              </w:rPr>
              <w:t>、厂区雨水总排口设置防泄漏应急截止阀门设施，并安排专人管理，确保事故状态下能够第一时间采取有效截留措施。</w:t>
            </w:r>
            <w:r>
              <w:rPr>
                <w:rFonts w:hint="default" w:ascii="Times New Roman" w:hAnsi="Times New Roman" w:cs="Times New Roman"/>
                <w:spacing w:val="-2"/>
                <w:sz w:val="21"/>
                <w:lang w:val="en-US" w:eastAsia="zh-CN"/>
              </w:rPr>
              <w:t>3</w:t>
            </w:r>
            <w:r>
              <w:rPr>
                <w:rFonts w:hint="default" w:ascii="Times New Roman" w:hAnsi="Times New Roman" w:cs="Times New Roman"/>
                <w:spacing w:val="-2"/>
                <w:sz w:val="21"/>
              </w:rPr>
              <w:t>、做好项目厂区日常环境风险应急措施和演练工作，确保事故状态下，项目厂区风险应急体系能够有效运转。</w:t>
            </w:r>
            <w:r>
              <w:rPr>
                <w:rFonts w:hint="default" w:ascii="Times New Roman" w:hAnsi="Times New Roman" w:cs="Times New Roman"/>
                <w:spacing w:val="-2"/>
                <w:sz w:val="21"/>
                <w:lang w:val="en-US" w:eastAsia="zh-CN"/>
              </w:rPr>
              <w:t>4</w:t>
            </w:r>
            <w:r>
              <w:rPr>
                <w:rFonts w:hint="default" w:ascii="Times New Roman" w:hAnsi="Times New Roman" w:cs="Times New Roman"/>
                <w:spacing w:val="-2"/>
                <w:sz w:val="21"/>
              </w:rPr>
              <w:t>、危险废物由专人负责收集、贮存及运输。危险废物暂存区建设必须</w:t>
            </w:r>
            <w:r>
              <w:rPr>
                <w:rFonts w:hint="default" w:ascii="Times New Roman" w:hAnsi="Times New Roman" w:cs="Times New Roman"/>
                <w:spacing w:val="-2"/>
                <w:sz w:val="21"/>
                <w:lang w:val="en-US" w:eastAsia="zh-CN"/>
              </w:rPr>
              <w:t>防</w:t>
            </w:r>
            <w:r>
              <w:rPr>
                <w:rFonts w:hint="default" w:ascii="Times New Roman" w:hAnsi="Times New Roman" w:cs="Times New Roman"/>
                <w:spacing w:val="-2"/>
                <w:sz w:val="21"/>
              </w:rPr>
              <w:t>风、防雨、防晒、防渗漏，危废仓门口设置围堰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39" w:hRule="atLeast"/>
        </w:trPr>
        <w:tc>
          <w:tcPr>
            <w:tcW w:w="872" w:type="dxa"/>
            <w:tcBorders>
              <w:top w:val="single" w:color="000000" w:sz="4" w:space="0"/>
              <w:right w:val="single" w:color="000000" w:sz="4" w:space="0"/>
            </w:tcBorders>
            <w:vAlign w:val="center"/>
          </w:tcPr>
          <w:p>
            <w:pPr>
              <w:pStyle w:val="28"/>
              <w:spacing w:line="242" w:lineRule="auto"/>
              <w:ind w:left="121" w:right="92"/>
              <w:jc w:val="center"/>
              <w:rPr>
                <w:rFonts w:hint="default" w:ascii="Times New Roman" w:hAnsi="Times New Roman" w:cs="Times New Roman"/>
                <w:sz w:val="21"/>
              </w:rPr>
            </w:pPr>
            <w:r>
              <w:rPr>
                <w:rFonts w:hint="default" w:ascii="Times New Roman" w:hAnsi="Times New Roman" w:cs="Times New Roman"/>
                <w:spacing w:val="-16"/>
                <w:sz w:val="21"/>
              </w:rPr>
              <w:t>其他环</w:t>
            </w:r>
            <w:r>
              <w:rPr>
                <w:rFonts w:hint="default" w:ascii="Times New Roman" w:hAnsi="Times New Roman" w:cs="Times New Roman"/>
                <w:spacing w:val="-16"/>
                <w:w w:val="95"/>
                <w:sz w:val="21"/>
              </w:rPr>
              <w:t>境管理</w:t>
            </w:r>
          </w:p>
          <w:p>
            <w:pPr>
              <w:pStyle w:val="28"/>
              <w:spacing w:before="1" w:line="252" w:lineRule="exact"/>
              <w:ind w:left="220" w:leftChars="0"/>
              <w:jc w:val="center"/>
              <w:rPr>
                <w:rFonts w:hint="default" w:ascii="Times New Roman" w:hAnsi="Times New Roman" w:cs="Times New Roman"/>
                <w:spacing w:val="-16"/>
                <w:sz w:val="21"/>
              </w:rPr>
            </w:pPr>
            <w:r>
              <w:rPr>
                <w:rFonts w:hint="default" w:ascii="Times New Roman" w:hAnsi="Times New Roman" w:cs="Times New Roman"/>
                <w:spacing w:val="-8"/>
                <w:w w:val="95"/>
                <w:sz w:val="21"/>
              </w:rPr>
              <w:t>要求</w:t>
            </w:r>
          </w:p>
        </w:tc>
        <w:tc>
          <w:tcPr>
            <w:tcW w:w="8488" w:type="dxa"/>
            <w:gridSpan w:val="4"/>
            <w:tcBorders>
              <w:top w:val="single" w:color="000000" w:sz="4" w:space="0"/>
              <w:left w:val="single" w:color="000000" w:sz="4" w:space="0"/>
            </w:tcBorders>
            <w:vAlign w:val="center"/>
          </w:tcPr>
          <w:p>
            <w:pPr>
              <w:pStyle w:val="28"/>
              <w:spacing w:before="9"/>
              <w:jc w:val="center"/>
              <w:rPr>
                <w:rFonts w:hint="default" w:ascii="Times New Roman" w:hAnsi="Times New Roman" w:cs="Times New Roman"/>
                <w:sz w:val="24"/>
              </w:rPr>
            </w:pPr>
          </w:p>
          <w:p>
            <w:pPr>
              <w:pStyle w:val="28"/>
              <w:ind w:left="111" w:leftChars="0"/>
              <w:jc w:val="center"/>
              <w:rPr>
                <w:rFonts w:hint="default" w:ascii="Times New Roman" w:hAnsi="Times New Roman" w:cs="Times New Roman"/>
                <w:sz w:val="21"/>
              </w:rPr>
            </w:pPr>
            <w:r>
              <w:rPr>
                <w:rFonts w:hint="default" w:ascii="Times New Roman" w:hAnsi="Times New Roman" w:cs="Times New Roman"/>
                <w:w w:val="99"/>
                <w:sz w:val="21"/>
              </w:rPr>
              <w:t>/</w:t>
            </w:r>
          </w:p>
        </w:tc>
      </w:tr>
    </w:tbl>
    <w:p>
      <w:pPr>
        <w:spacing w:after="0" w:line="268" w:lineRule="exact"/>
        <w:jc w:val="left"/>
        <w:rPr>
          <w:rFonts w:hint="default" w:ascii="Times New Roman" w:hAnsi="Times New Roman" w:cs="Times New Roman"/>
          <w:sz w:val="21"/>
        </w:rPr>
        <w:sectPr>
          <w:headerReference r:id="rId9" w:type="default"/>
          <w:pgSz w:w="11910" w:h="16840"/>
          <w:pgMar w:top="1580" w:right="1319" w:bottom="920" w:left="1340" w:header="850" w:footer="737" w:gutter="0"/>
          <w:pgBorders>
            <w:top w:val="none" w:sz="0" w:space="0"/>
            <w:left w:val="none" w:sz="0" w:space="0"/>
            <w:bottom w:val="none" w:sz="0" w:space="0"/>
            <w:right w:val="none" w:sz="0" w:space="0"/>
          </w:pgBorders>
          <w:pgNumType w:fmt="decimal"/>
          <w:cols w:space="720" w:num="1"/>
        </w:sectPr>
      </w:pPr>
    </w:p>
    <w:p>
      <w:pPr>
        <w:spacing w:line="360" w:lineRule="auto"/>
        <w:jc w:val="center"/>
        <w:outlineLvl w:val="0"/>
        <w:rPr>
          <w:rFonts w:hint="default" w:ascii="Times New Roman" w:hAnsi="Times New Roman" w:cs="Times New Roman" w:eastAsiaTheme="minorEastAsia"/>
          <w:b/>
          <w:sz w:val="30"/>
        </w:rPr>
      </w:pPr>
      <w:bookmarkStart w:id="36" w:name="六、结论"/>
      <w:bookmarkEnd w:id="36"/>
      <w:bookmarkStart w:id="37" w:name="_Toc12985"/>
      <w:bookmarkStart w:id="38" w:name="_Toc31689"/>
      <w:r>
        <w:rPr>
          <w:rFonts w:hint="default" w:ascii="Times New Roman" w:hAnsi="Times New Roman" w:cs="Times New Roman" w:eastAsiaTheme="minorEastAsia"/>
          <w:b/>
          <w:sz w:val="30"/>
          <w:lang w:val="en-US" w:eastAsia="zh-CN"/>
        </w:rPr>
        <w:t>六</w:t>
      </w:r>
      <w:r>
        <w:rPr>
          <w:rFonts w:hint="default" w:ascii="Times New Roman" w:hAnsi="Times New Roman" w:cs="Times New Roman" w:eastAsiaTheme="minorEastAsia"/>
          <w:b/>
          <w:sz w:val="30"/>
        </w:rPr>
        <w:t>、结论</w:t>
      </w:r>
      <w:bookmarkEnd w:id="37"/>
      <w:bookmarkEnd w:id="38"/>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28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7" w:hRule="atLeast"/>
        </w:trPr>
        <w:tc>
          <w:tcPr>
            <w:tcW w:w="5000" w:type="pct"/>
          </w:tcPr>
          <w:p>
            <w:pPr>
              <w:spacing w:line="360" w:lineRule="auto"/>
              <w:outlineLvl w:val="0"/>
              <w:rPr>
                <w:rFonts w:hint="default" w:ascii="Times New Roman" w:hAnsi="Times New Roman" w:cs="Times New Roman" w:eastAsiaTheme="minorEastAsia"/>
                <w:b/>
                <w:sz w:val="30"/>
                <w:szCs w:val="30"/>
              </w:rPr>
            </w:pPr>
            <w:bookmarkStart w:id="39" w:name="_Toc20911"/>
            <w:bookmarkStart w:id="40" w:name="_Toc17648"/>
            <w:r>
              <w:rPr>
                <w:rFonts w:hint="default" w:ascii="Times New Roman" w:hAnsi="Times New Roman" w:cs="Times New Roman" w:eastAsiaTheme="minorEastAsia"/>
                <w:b/>
                <w:sz w:val="30"/>
                <w:szCs w:val="30"/>
              </w:rPr>
              <w:t>一、结论</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sz w:val="24"/>
              </w:rPr>
            </w:pPr>
            <w:r>
              <w:rPr>
                <w:rFonts w:hint="default" w:ascii="Times New Roman" w:hAnsi="Times New Roman" w:cs="Times New Roman" w:eastAsiaTheme="minorEastAsia"/>
                <w:b/>
                <w:sz w:val="24"/>
              </w:rPr>
              <w:t>1、项目简况</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本项目位于湖南省岳阳市华容县华容三封工业园，租赁湖南润华新能源发展有限公司空置厂房，新建</w:t>
            </w:r>
            <w:r>
              <w:rPr>
                <w:rFonts w:hint="default" w:ascii="Times New Roman" w:hAnsi="Times New Roman" w:cs="Times New Roman" w:eastAsiaTheme="minorEastAsia"/>
                <w:sz w:val="24"/>
                <w:szCs w:val="24"/>
                <w:lang w:eastAsia="zh-CN"/>
              </w:rPr>
              <w:t>年产52000吨农副食品建设项目</w:t>
            </w:r>
            <w:r>
              <w:rPr>
                <w:rFonts w:hint="default" w:ascii="Times New Roman" w:hAnsi="Times New Roman" w:cs="Times New Roman" w:eastAsiaTheme="minorEastAsia"/>
                <w:sz w:val="24"/>
                <w:szCs w:val="24"/>
              </w:rPr>
              <w:t>。项目总投资1000万元，其中环保投资估算为</w:t>
            </w:r>
            <w:r>
              <w:rPr>
                <w:rFonts w:hint="default" w:ascii="Times New Roman" w:hAnsi="Times New Roman" w:cs="Times New Roman" w:eastAsiaTheme="minorEastAsia"/>
                <w:sz w:val="24"/>
                <w:szCs w:val="24"/>
                <w:lang w:val="en-US" w:eastAsia="zh-CN"/>
              </w:rPr>
              <w:t>66</w:t>
            </w:r>
            <w:r>
              <w:rPr>
                <w:rFonts w:hint="default" w:ascii="Times New Roman" w:hAnsi="Times New Roman" w:cs="Times New Roman" w:eastAsiaTheme="minorEastAsia"/>
                <w:sz w:val="24"/>
                <w:szCs w:val="24"/>
              </w:rPr>
              <w:t>万元，环保投资比例为</w:t>
            </w:r>
            <w:r>
              <w:rPr>
                <w:rFonts w:hint="default" w:ascii="Times New Roman" w:hAnsi="Times New Roman" w:cs="Times New Roman" w:eastAsiaTheme="minorEastAsia"/>
                <w:sz w:val="24"/>
                <w:szCs w:val="24"/>
                <w:lang w:val="en-US" w:eastAsia="zh-CN"/>
              </w:rPr>
              <w:t>6.6</w:t>
            </w:r>
            <w:r>
              <w:rPr>
                <w:rFonts w:hint="default" w:ascii="Times New Roman" w:hAnsi="Times New Roman" w:cs="Times New Roman" w:eastAsiaTheme="minor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default" w:ascii="Times New Roman" w:hAnsi="Times New Roman" w:cs="Times New Roman" w:eastAsiaTheme="minorEastAsia"/>
                <w:b/>
                <w:sz w:val="24"/>
              </w:rPr>
            </w:pPr>
            <w:r>
              <w:rPr>
                <w:rFonts w:hint="default" w:ascii="Times New Roman" w:hAnsi="Times New Roman" w:cs="Times New Roman" w:eastAsiaTheme="minorEastAsia"/>
                <w:b/>
                <w:sz w:val="24"/>
              </w:rPr>
              <w:t>2、产业政策相符性、选址合理性分析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1）产业政策符合性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bCs/>
                <w:sz w:val="24"/>
              </w:rPr>
            </w:pPr>
            <w:r>
              <w:rPr>
                <w:rFonts w:hint="default" w:ascii="Times New Roman" w:hAnsi="Times New Roman" w:cs="Times New Roman" w:eastAsiaTheme="minorEastAsia"/>
                <w:sz w:val="24"/>
              </w:rPr>
              <w:t>项目产品为民生所需</w:t>
            </w:r>
            <w:r>
              <w:rPr>
                <w:rFonts w:hint="default" w:ascii="Times New Roman" w:hAnsi="Times New Roman" w:cs="Times New Roman" w:eastAsiaTheme="minorEastAsia"/>
                <w:sz w:val="24"/>
                <w:lang w:val="en-US" w:eastAsia="zh-CN"/>
              </w:rPr>
              <w:t>副食类</w:t>
            </w:r>
            <w:r>
              <w:rPr>
                <w:rFonts w:hint="default" w:ascii="Times New Roman" w:hAnsi="Times New Roman" w:cs="Times New Roman" w:eastAsiaTheme="minorEastAsia"/>
                <w:sz w:val="24"/>
              </w:rPr>
              <w:t>菜品，根据《产业结构调整指导目录（2019年本）》，本项目生产工艺、生产设备不属于国家淘汰类和限制类生产工艺及生产设备，项目</w:t>
            </w:r>
            <w:r>
              <w:rPr>
                <w:rFonts w:hint="default" w:ascii="Times New Roman" w:hAnsi="Times New Roman" w:cs="Times New Roman" w:eastAsiaTheme="minorEastAsia"/>
                <w:bCs/>
                <w:sz w:val="24"/>
              </w:rPr>
              <w:t>产品也不属于国家淘汰类和限制类产品。因此，项目的建设符合国家产业政策。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2）选址合理性分析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szCs w:val="24"/>
              </w:rPr>
              <w:t>项目用地为工业用地，</w:t>
            </w:r>
            <w:r>
              <w:rPr>
                <w:rFonts w:hint="default" w:ascii="Times New Roman" w:hAnsi="Times New Roman" w:cs="Times New Roman" w:eastAsiaTheme="minorEastAsia"/>
                <w:sz w:val="24"/>
              </w:rPr>
              <w:t>项目选址不在风景名胜区内，评价区域内无国家和省级保护野生动物、植物及古树名木，项目评价范围内没有学校、医院、特殊文物保护单位和水源保护区等环境敏感点；场址所在地水、电供应均有保证，满足本项目生产及生活需求；故本项目选址是合理可行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3）总平面布置合理性分析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项目坐落于湖南省岳阳市华容县华容三封工业园，租赁湖南润华新能源发展有限公司空置厂房，厂房为钢结构，厂房呈矩形。厂区西侧设有出入口，出入口北侧从左至右依次为停车厂、更衣室、纸箱库、配料室、打码室、包装间、预处理间、分切间、成品库、原料间、剁椒车间以及腌制池；出入口北侧从左至右依次为停车场、办公区、生活区以及污水处理池。厂区地面已采取硬化措施，各区域间均留有过道，以便工作人员及车辆通行，可以满足本项目生产、仓储需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default" w:ascii="Times New Roman" w:hAnsi="Times New Roman" w:cs="Times New Roman" w:eastAsiaTheme="minorEastAsia"/>
                <w:b/>
                <w:sz w:val="24"/>
              </w:rPr>
            </w:pPr>
            <w:r>
              <w:rPr>
                <w:rFonts w:hint="default" w:ascii="Times New Roman" w:hAnsi="Times New Roman" w:cs="Times New Roman" w:eastAsiaTheme="minorEastAsia"/>
                <w:b/>
                <w:sz w:val="24"/>
              </w:rPr>
              <w:t>3、区域环境质量现状评价</w:t>
            </w:r>
          </w:p>
          <w:p>
            <w:pPr>
              <w:pStyle w:val="2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outlineLvl w:val="0"/>
              <w:rPr>
                <w:rFonts w:hint="default" w:ascii="Times New Roman" w:hAnsi="Times New Roman" w:eastAsia="宋体" w:cs="Times New Roman"/>
                <w:lang w:val="en-US" w:eastAsia="zh-CN"/>
              </w:rPr>
            </w:pPr>
            <w:bookmarkStart w:id="41" w:name="_Toc5309"/>
            <w:bookmarkStart w:id="42" w:name="_Toc23035"/>
            <w:r>
              <w:rPr>
                <w:rFonts w:hint="default" w:ascii="Times New Roman" w:hAnsi="Times New Roman" w:cs="Times New Roman" w:eastAsiaTheme="minorEastAsia"/>
              </w:rPr>
              <w:t>1）大气环境质量现状：华容县为不达标区。</w:t>
            </w:r>
            <w:bookmarkEnd w:id="41"/>
            <w:r>
              <w:rPr>
                <w:rFonts w:hint="default" w:ascii="Times New Roman" w:hAnsi="Times New Roman" w:cs="Times New Roman"/>
                <w:sz w:val="24"/>
              </w:rPr>
              <w:t>根据湖南省人民政府 2018 年6月18日发布的《湖南省污染防治攻坚战三年行动计划（2018—2020）年》的通知（湘政发〔2018〕17号）要求：到2020年，岳阳、益阳 PM</w:t>
            </w:r>
            <w:r>
              <w:rPr>
                <w:rFonts w:hint="default" w:ascii="Times New Roman" w:hAnsi="Times New Roman" w:cs="Times New Roman"/>
                <w:sz w:val="24"/>
                <w:vertAlign w:val="subscript"/>
              </w:rPr>
              <w:t>2.5</w:t>
            </w:r>
            <w:r>
              <w:rPr>
                <w:rFonts w:hint="default" w:ascii="Times New Roman" w:hAnsi="Times New Roman" w:cs="Times New Roman"/>
                <w:sz w:val="24"/>
              </w:rPr>
              <w:t>年均浓度平均值下降到41μg /m</w:t>
            </w:r>
            <w:r>
              <w:rPr>
                <w:rFonts w:hint="default" w:ascii="Times New Roman" w:hAnsi="Times New Roman" w:cs="Times New Roman"/>
                <w:sz w:val="24"/>
                <w:vertAlign w:val="superscript"/>
              </w:rPr>
              <w:t>3</w:t>
            </w:r>
            <w:r>
              <w:rPr>
                <w:rFonts w:hint="default" w:ascii="Times New Roman" w:hAnsi="Times New Roman" w:cs="Times New Roman"/>
                <w:sz w:val="24"/>
              </w:rPr>
              <w:t>以下，PM</w:t>
            </w:r>
            <w:r>
              <w:rPr>
                <w:rFonts w:hint="default" w:ascii="Times New Roman" w:hAnsi="Times New Roman" w:cs="Times New Roman"/>
                <w:sz w:val="24"/>
                <w:vertAlign w:val="subscript"/>
              </w:rPr>
              <w:t>10</w:t>
            </w:r>
            <w:r>
              <w:rPr>
                <w:rFonts w:hint="default" w:ascii="Times New Roman" w:hAnsi="Times New Roman" w:cs="Times New Roman"/>
                <w:sz w:val="24"/>
              </w:rPr>
              <w:t>年均浓度平均值下降到71μg /m</w:t>
            </w:r>
            <w:r>
              <w:rPr>
                <w:rFonts w:hint="default" w:ascii="Times New Roman" w:hAnsi="Times New Roman" w:cs="Times New Roman"/>
                <w:sz w:val="24"/>
                <w:vertAlign w:val="superscript"/>
              </w:rPr>
              <w:t>3</w:t>
            </w:r>
            <w:r>
              <w:rPr>
                <w:rFonts w:hint="default" w:ascii="Times New Roman" w:hAnsi="Times New Roman" w:cs="Times New Roman"/>
                <w:sz w:val="24"/>
              </w:rPr>
              <w:t>以下。同时根据岳阳市大气污染防治行动计划要求，当地政府加大环境治理力度，采取更为严格的大气防治手段，本项目未新增排放颗粒物，在岳阳市2020年PM</w:t>
            </w:r>
            <w:r>
              <w:rPr>
                <w:rFonts w:hint="default" w:ascii="Times New Roman" w:hAnsi="Times New Roman" w:cs="Times New Roman"/>
                <w:sz w:val="24"/>
                <w:vertAlign w:val="subscript"/>
              </w:rPr>
              <w:t>10</w:t>
            </w:r>
            <w:r>
              <w:rPr>
                <w:rFonts w:hint="default" w:ascii="Times New Roman" w:hAnsi="Times New Roman" w:cs="Times New Roman"/>
                <w:sz w:val="24"/>
              </w:rPr>
              <w:t>限期达标规划值后，2020年的PM</w:t>
            </w:r>
            <w:r>
              <w:rPr>
                <w:rFonts w:hint="default" w:ascii="Times New Roman" w:hAnsi="Times New Roman" w:cs="Times New Roman"/>
                <w:sz w:val="24"/>
                <w:vertAlign w:val="subscript"/>
              </w:rPr>
              <w:t>10</w:t>
            </w:r>
            <w:r>
              <w:rPr>
                <w:rFonts w:hint="default" w:ascii="Times New Roman" w:hAnsi="Times New Roman" w:cs="Times New Roman"/>
                <w:sz w:val="24"/>
              </w:rPr>
              <w:t>年平均质量浓度能符合环境质量标准，满足环境空气功能区二类区的要求，大气环境质量将得到改善。</w:t>
            </w:r>
            <w:bookmarkEnd w:id="42"/>
            <w:r>
              <w:rPr>
                <w:rFonts w:hint="default" w:ascii="Times New Roman" w:hAnsi="Times New Roman" w:cs="Times New Roman"/>
                <w:sz w:val="24"/>
                <w:lang w:val="en-US" w:eastAsia="zh-CN"/>
              </w:rPr>
              <w:t>项目所在地环境空气特征因子硫化氢、氨气能满足《环境影响评价技术导则 大气环境》（HJ 2.2-2018）附录 D 中规定的浓度限值要求，空气质量良好。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2）地表水环境质量现状：</w:t>
            </w:r>
            <w:r>
              <w:rPr>
                <w:rFonts w:hint="default" w:ascii="Times New Roman" w:hAnsi="Times New Roman" w:cs="Times New Roman"/>
                <w:sz w:val="24"/>
              </w:rPr>
              <w:t>华洪运河监测断面所监测的水质因子均能够达到《地表水环境质量标准》（GB3838-2002）Ⅲ类标准，水质良好。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3）声环境质量现状：评价采取现场监测方法，对项目所在地声环境进行调查，监测结果表明，项目所在地东、南侧监测值均能够达到《声环境质量标准》（GB3096-2008）表1中的3类标准限值；西、北侧监测值均能够达到《声环境质量标准》（GB3096-2008）表1中的4a类标准限值。区域声环境质量较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sz w:val="24"/>
              </w:rPr>
            </w:pPr>
            <w:r>
              <w:rPr>
                <w:rFonts w:hint="default" w:ascii="Times New Roman" w:hAnsi="Times New Roman" w:cs="Times New Roman" w:eastAsiaTheme="minorEastAsia"/>
                <w:b/>
                <w:sz w:val="24"/>
              </w:rPr>
              <w:t>4、营运期环境影响分析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1）水环境影响分析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Cs/>
                <w:sz w:val="24"/>
              </w:rPr>
            </w:pPr>
            <w:r>
              <w:rPr>
                <w:rFonts w:hint="default" w:ascii="Times New Roman" w:hAnsi="Times New Roman" w:cs="Times New Roman" w:eastAsiaTheme="minorEastAsia"/>
                <w:sz w:val="24"/>
              </w:rPr>
              <w:t>本项目</w:t>
            </w:r>
            <w:r>
              <w:rPr>
                <w:rFonts w:hint="eastAsia" w:ascii="Times New Roman" w:hAnsi="Times New Roman" w:cs="Times New Roman" w:eastAsiaTheme="minorEastAsia"/>
                <w:sz w:val="24"/>
                <w:lang w:eastAsia="zh-CN"/>
              </w:rPr>
              <w:t>生活污水</w:t>
            </w:r>
            <w:r>
              <w:rPr>
                <w:rFonts w:hint="default" w:ascii="Times New Roman" w:hAnsi="Times New Roman" w:cs="Times New Roman" w:eastAsiaTheme="minorEastAsia"/>
                <w:sz w:val="24"/>
              </w:rPr>
              <w:t>经过化粪池处理</w:t>
            </w:r>
            <w:r>
              <w:rPr>
                <w:rFonts w:hint="default" w:ascii="Times New Roman" w:hAnsi="Times New Roman" w:cs="Times New Roman" w:eastAsiaTheme="minorEastAsia"/>
                <w:sz w:val="24"/>
                <w:lang w:val="en-US" w:eastAsia="zh-CN"/>
              </w:rPr>
              <w:t>后与</w:t>
            </w:r>
            <w:r>
              <w:rPr>
                <w:rFonts w:hint="default" w:ascii="Times New Roman" w:hAnsi="Times New Roman" w:cs="Times New Roman" w:eastAsiaTheme="minorEastAsia"/>
                <w:sz w:val="24"/>
              </w:rPr>
              <w:t>生产废水</w:t>
            </w:r>
            <w:r>
              <w:rPr>
                <w:rFonts w:hint="default" w:ascii="Times New Roman" w:hAnsi="Times New Roman" w:cs="Times New Roman" w:eastAsiaTheme="minorEastAsia"/>
                <w:sz w:val="24"/>
                <w:lang w:val="en-US" w:eastAsia="zh-CN"/>
              </w:rPr>
              <w:t>一同进入</w:t>
            </w:r>
            <w:r>
              <w:rPr>
                <w:rFonts w:hint="default" w:ascii="Times New Roman" w:hAnsi="Times New Roman" w:cs="Times New Roman" w:eastAsiaTheme="minorEastAsia"/>
                <w:sz w:val="24"/>
              </w:rPr>
              <w:t>自建污水处理站预处理后，达到</w:t>
            </w:r>
            <w:r>
              <w:rPr>
                <w:rFonts w:hint="default" w:ascii="Times New Roman" w:hAnsi="Times New Roman" w:cs="Times New Roman" w:eastAsiaTheme="minorEastAsia"/>
                <w:sz w:val="24"/>
                <w:lang w:val="en-US" w:eastAsia="zh-CN"/>
              </w:rPr>
              <w:t>华容工业园污水处理厂</w:t>
            </w:r>
            <w:r>
              <w:rPr>
                <w:rFonts w:hint="default" w:ascii="Times New Roman" w:hAnsi="Times New Roman" w:cs="Times New Roman" w:eastAsiaTheme="minorEastAsia"/>
                <w:bCs/>
                <w:sz w:val="24"/>
              </w:rPr>
              <w:t>污水接纳水质标准，</w:t>
            </w:r>
            <w:r>
              <w:rPr>
                <w:rFonts w:hint="default" w:ascii="Times New Roman" w:hAnsi="Times New Roman" w:cs="Times New Roman" w:eastAsiaTheme="minorEastAsia"/>
                <w:sz w:val="24"/>
              </w:rPr>
              <w:t>排入</w:t>
            </w:r>
            <w:r>
              <w:rPr>
                <w:rFonts w:hint="default" w:ascii="Times New Roman" w:hAnsi="Times New Roman" w:cs="Times New Roman" w:eastAsiaTheme="minorEastAsia"/>
                <w:sz w:val="24"/>
                <w:lang w:val="en-US" w:eastAsia="zh-CN"/>
              </w:rPr>
              <w:t>园区</w:t>
            </w:r>
            <w:r>
              <w:rPr>
                <w:rFonts w:hint="default" w:ascii="Times New Roman" w:hAnsi="Times New Roman" w:cs="Times New Roman" w:eastAsiaTheme="minorEastAsia"/>
                <w:sz w:val="24"/>
              </w:rPr>
              <w:t>污水管网，进入</w:t>
            </w:r>
            <w:r>
              <w:rPr>
                <w:rFonts w:hint="default" w:ascii="Times New Roman" w:hAnsi="Times New Roman" w:cs="Times New Roman" w:eastAsiaTheme="minorEastAsia"/>
                <w:sz w:val="24"/>
                <w:lang w:val="en-US" w:eastAsia="zh-CN"/>
              </w:rPr>
              <w:t>华容工业园污水处理厂</w:t>
            </w:r>
            <w:r>
              <w:rPr>
                <w:rFonts w:hint="default" w:ascii="Times New Roman" w:hAnsi="Times New Roman" w:cs="Times New Roman" w:eastAsiaTheme="minorEastAsia"/>
                <w:sz w:val="24"/>
              </w:rPr>
              <w:t>深度处理。</w:t>
            </w:r>
            <w:r>
              <w:rPr>
                <w:rFonts w:hint="default" w:ascii="Times New Roman" w:hAnsi="Times New Roman" w:cs="Times New Roman" w:eastAsiaTheme="minorEastAsia"/>
                <w:bCs/>
                <w:sz w:val="24"/>
              </w:rPr>
              <w:t>故本项目生产过程不会对外界水环境产生较大影响。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2）空气环境影响分析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项目废气主要为</w:t>
            </w:r>
            <w:r>
              <w:rPr>
                <w:rFonts w:hint="default" w:ascii="Times New Roman" w:hAnsi="Times New Roman" w:cs="Times New Roman" w:eastAsiaTheme="minorEastAsia"/>
                <w:sz w:val="24"/>
                <w:lang w:eastAsia="zh-CN"/>
              </w:rPr>
              <w:t>腌制池</w:t>
            </w:r>
            <w:r>
              <w:rPr>
                <w:rFonts w:hint="default" w:ascii="Times New Roman" w:hAnsi="Times New Roman" w:cs="Times New Roman" w:eastAsiaTheme="minorEastAsia"/>
                <w:sz w:val="24"/>
              </w:rPr>
              <w:t>发酵异味、污水处理站恶臭气体、食堂油烟</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lang w:val="en-US" w:eastAsia="zh-CN"/>
              </w:rPr>
              <w:t>锅炉废气</w:t>
            </w:r>
            <w:r>
              <w:rPr>
                <w:rFonts w:hint="default" w:ascii="Times New Roman" w:hAnsi="Times New Roman" w:cs="Times New Roman" w:eastAsiaTheme="minorEastAsia"/>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通过对发酵区进行强制通风换气的方式防治，可满足《恶臭污染物排放标准》（GB14554-93）二级标准中无组织排放监控浓度限值浓度，达标排放。污水处理站</w:t>
            </w:r>
            <w:r>
              <w:rPr>
                <w:rFonts w:hint="default" w:ascii="Times New Roman" w:hAnsi="Times New Roman" w:cs="Times New Roman" w:eastAsiaTheme="minorEastAsia"/>
                <w:sz w:val="24"/>
                <w:szCs w:val="24"/>
              </w:rPr>
              <w:t>做到加盖以及周边绿化，减少恶臭影响，将污水处理站做到密闭设置，其产生的恶臭气体通过活性炭处理后，由</w:t>
            </w:r>
            <w:r>
              <w:rPr>
                <w:rFonts w:hint="eastAsia" w:ascii="Times New Roman" w:hAnsi="Times New Roman" w:cs="Times New Roman" w:eastAsiaTheme="minorEastAsia"/>
                <w:sz w:val="24"/>
                <w:szCs w:val="24"/>
                <w:lang w:eastAsia="zh-CN"/>
              </w:rPr>
              <w:t>排气筒</w:t>
            </w:r>
            <w:r>
              <w:rPr>
                <w:rFonts w:hint="default" w:ascii="Times New Roman" w:hAnsi="Times New Roman" w:cs="Times New Roman" w:eastAsiaTheme="minorEastAsia"/>
                <w:sz w:val="24"/>
                <w:szCs w:val="24"/>
              </w:rPr>
              <w:t>排放。</w:t>
            </w:r>
            <w:r>
              <w:rPr>
                <w:rFonts w:hint="default" w:ascii="Times New Roman" w:hAnsi="Times New Roman" w:cs="Times New Roman" w:eastAsiaTheme="minorEastAsia"/>
                <w:sz w:val="24"/>
              </w:rPr>
              <w:t>采取以上措施后，项目内污水处理站的恶臭排放能满足《恶臭污染物排放标准》(GB1454-93)。食堂油烟</w:t>
            </w:r>
            <w:r>
              <w:rPr>
                <w:rFonts w:hint="default" w:ascii="Times New Roman" w:hAnsi="Times New Roman" w:cs="Times New Roman" w:eastAsiaTheme="minorEastAsia"/>
                <w:kern w:val="0"/>
                <w:sz w:val="24"/>
              </w:rPr>
              <w:t>采用静电复合式净化器（去除效率≥80%）处理，处理后能达到</w:t>
            </w:r>
            <w:r>
              <w:rPr>
                <w:rFonts w:hint="default" w:ascii="Times New Roman" w:hAnsi="Times New Roman" w:cs="Times New Roman" w:eastAsiaTheme="minorEastAsia"/>
                <w:sz w:val="24"/>
              </w:rPr>
              <w:t>《饮食业油烟排放标准（试行）》（GB18483-2001）中小型标准要求</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lang w:val="en-US" w:eastAsia="zh-CN"/>
              </w:rPr>
              <w:t>锅炉废气通过集气罩收集后经过“旋风除尘+水膜除尘后”，通过32m排气筒排放</w:t>
            </w:r>
            <w:r>
              <w:rPr>
                <w:rFonts w:hint="default" w:ascii="Times New Roman" w:hAnsi="Times New Roman" w:cs="Times New Roman" w:eastAsiaTheme="minorEastAsia"/>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3）声环境影响分析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rPr>
            </w:pPr>
            <w:r>
              <w:rPr>
                <w:rFonts w:hint="default" w:ascii="Times New Roman" w:hAnsi="Times New Roman" w:cs="Times New Roman" w:eastAsiaTheme="minorEastAsia"/>
                <w:sz w:val="24"/>
                <w:szCs w:val="20"/>
              </w:rPr>
              <w:t>本项目噪声主</w:t>
            </w:r>
            <w:r>
              <w:rPr>
                <w:rFonts w:hint="default" w:ascii="Times New Roman" w:hAnsi="Times New Roman" w:cs="Times New Roman" w:eastAsiaTheme="minorEastAsia"/>
                <w:sz w:val="24"/>
              </w:rPr>
              <w:t>要来自洗菜机、打包机、真空包装机、剁辣椒机、提升机以及污水处理站等设备，噪声值在70-80dB(A)之间，设备均位于项目车间内。项目为一班工作制，夜间不生产。主要噪声源产生的噪声经基础减振、墙体隔声后，可削减20dB(A)左右。再经距离衰减后，项目可满足《工业企业厂界环境噪声排放标准》（GB12348-2008）3、4a类标准。对周边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4）固体废物影响分析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kern w:val="0"/>
                <w:sz w:val="24"/>
                <w:szCs w:val="20"/>
              </w:rPr>
            </w:pPr>
            <w:r>
              <w:rPr>
                <w:rFonts w:hint="default" w:ascii="Times New Roman" w:hAnsi="Times New Roman" w:cs="Times New Roman" w:eastAsiaTheme="minorEastAsia"/>
                <w:kern w:val="0"/>
                <w:sz w:val="24"/>
                <w:szCs w:val="20"/>
              </w:rPr>
              <w:t>项目固体废物主要是员工生活垃圾、菜渣、废包装材料、污水处理产生的污泥以及处理恶臭产生的废活性炭。生活垃圾集中收集后交由环卫部门处理。菜渣日产日清交由环卫部门，送至垃圾填埋场进行卫生填埋，废包装材料收集后外售综合回收利用。污水处理产生的污泥交由环卫部门定期清运；处理恶臭产生的废活性炭交由</w:t>
            </w:r>
            <w:r>
              <w:rPr>
                <w:rFonts w:hint="default" w:ascii="Times New Roman" w:hAnsi="Times New Roman" w:cs="Times New Roman" w:eastAsiaTheme="minorEastAsia"/>
                <w:kern w:val="0"/>
                <w:sz w:val="24"/>
                <w:szCs w:val="20"/>
                <w:lang w:val="en-US" w:eastAsia="zh-CN"/>
              </w:rPr>
              <w:t>有相应危废处理资质的单位处理</w:t>
            </w:r>
            <w:r>
              <w:rPr>
                <w:rFonts w:hint="default" w:ascii="Times New Roman" w:hAnsi="Times New Roman" w:cs="Times New Roman" w:eastAsiaTheme="minorEastAsia"/>
                <w:kern w:val="0"/>
                <w:sz w:val="24"/>
                <w:szCs w:val="20"/>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经以上措施处理后，项目固体废物得到妥善处置，对区域环境影响较小。</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cs="Times New Roman" w:eastAsiaTheme="minorEastAsia"/>
                <w:b/>
                <w:sz w:val="24"/>
                <w:szCs w:val="32"/>
              </w:rPr>
            </w:pPr>
            <w:r>
              <w:rPr>
                <w:rFonts w:hint="default" w:ascii="Times New Roman" w:hAnsi="Times New Roman" w:cs="Times New Roman" w:eastAsiaTheme="minorEastAsia"/>
                <w:b/>
                <w:sz w:val="24"/>
                <w:szCs w:val="32"/>
              </w:rPr>
              <w:t>5、总量控制</w:t>
            </w:r>
          </w:p>
          <w:p>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default" w:ascii="Times New Roman" w:hAnsi="Times New Roman" w:cs="Times New Roman" w:eastAsiaTheme="minorEastAsia"/>
                <w:sz w:val="24"/>
                <w:szCs w:val="20"/>
              </w:rPr>
            </w:pPr>
            <w:r>
              <w:rPr>
                <w:rFonts w:hint="default" w:ascii="Times New Roman" w:hAnsi="Times New Roman" w:cs="Times New Roman" w:eastAsiaTheme="minorEastAsia"/>
                <w:spacing w:val="-3"/>
                <w:sz w:val="24"/>
                <w:szCs w:val="24"/>
              </w:rPr>
              <w:t>根据国家“十三五”污染物总量控制及项目污染物产生情况，确定本项目废水污染物总量控制因子为COD和NH</w:t>
            </w:r>
            <w:r>
              <w:rPr>
                <w:rFonts w:hint="default" w:ascii="Times New Roman" w:hAnsi="Times New Roman" w:cs="Times New Roman" w:eastAsiaTheme="minorEastAsia"/>
                <w:spacing w:val="-3"/>
                <w:sz w:val="24"/>
                <w:szCs w:val="24"/>
                <w:vertAlign w:val="subscript"/>
              </w:rPr>
              <w:t>3</w:t>
            </w:r>
            <w:r>
              <w:rPr>
                <w:rFonts w:hint="default" w:ascii="Times New Roman" w:hAnsi="Times New Roman" w:cs="Times New Roman" w:eastAsiaTheme="minorEastAsia"/>
                <w:spacing w:val="-3"/>
                <w:sz w:val="24"/>
                <w:szCs w:val="24"/>
              </w:rPr>
              <w:t>-N，其总量控制指标为COD</w:t>
            </w:r>
            <w:r>
              <w:rPr>
                <w:rFonts w:hint="default" w:ascii="Times New Roman" w:hAnsi="Times New Roman" w:cs="Times New Roman" w:eastAsiaTheme="minorEastAsia"/>
                <w:spacing w:val="-3"/>
                <w:sz w:val="24"/>
                <w:szCs w:val="24"/>
                <w:lang w:val="fr-FR"/>
              </w:rPr>
              <w:t xml:space="preserve"> </w:t>
            </w:r>
            <w:r>
              <w:rPr>
                <w:rFonts w:hint="default" w:ascii="Times New Roman" w:hAnsi="Times New Roman" w:cs="Times New Roman" w:eastAsiaTheme="minorEastAsia"/>
                <w:spacing w:val="-3"/>
                <w:sz w:val="24"/>
                <w:szCs w:val="24"/>
                <w:lang w:val="en-US" w:eastAsia="zh-CN"/>
              </w:rPr>
              <w:t>≤</w:t>
            </w:r>
            <w:r>
              <w:rPr>
                <w:rFonts w:hint="default" w:ascii="Times New Roman" w:hAnsi="Times New Roman" w:cs="Times New Roman" w:eastAsiaTheme="minorEastAsia"/>
                <w:spacing w:val="-3"/>
                <w:sz w:val="24"/>
                <w:szCs w:val="24"/>
              </w:rPr>
              <w:t>2.3367</w:t>
            </w:r>
            <w:r>
              <w:rPr>
                <w:rFonts w:hint="default" w:ascii="Times New Roman" w:hAnsi="Times New Roman" w:cs="Times New Roman" w:eastAsiaTheme="minorEastAsia"/>
                <w:spacing w:val="-3"/>
                <w:sz w:val="24"/>
                <w:szCs w:val="24"/>
                <w:lang w:val="fr-FR"/>
              </w:rPr>
              <w:t>t/a；</w:t>
            </w:r>
            <w:r>
              <w:rPr>
                <w:rFonts w:hint="default" w:ascii="Times New Roman" w:hAnsi="Times New Roman" w:cs="Times New Roman" w:eastAsiaTheme="minorEastAsia"/>
                <w:spacing w:val="-3"/>
                <w:sz w:val="24"/>
                <w:szCs w:val="24"/>
              </w:rPr>
              <w:t>NH</w:t>
            </w:r>
            <w:r>
              <w:rPr>
                <w:rFonts w:hint="default" w:ascii="Times New Roman" w:hAnsi="Times New Roman" w:cs="Times New Roman" w:eastAsiaTheme="minorEastAsia"/>
                <w:spacing w:val="-3"/>
                <w:sz w:val="24"/>
                <w:szCs w:val="24"/>
                <w:vertAlign w:val="subscript"/>
              </w:rPr>
              <w:t>3</w:t>
            </w:r>
            <w:r>
              <w:rPr>
                <w:rFonts w:hint="default" w:ascii="Times New Roman" w:hAnsi="Times New Roman" w:cs="Times New Roman" w:eastAsiaTheme="minorEastAsia"/>
                <w:spacing w:val="-3"/>
                <w:sz w:val="24"/>
                <w:szCs w:val="24"/>
              </w:rPr>
              <w:t>-N</w:t>
            </w:r>
            <w:r>
              <w:rPr>
                <w:rFonts w:hint="default" w:ascii="Times New Roman" w:hAnsi="Times New Roman" w:cs="Times New Roman" w:eastAsiaTheme="minorEastAsia"/>
                <w:spacing w:val="-3"/>
                <w:sz w:val="24"/>
                <w:szCs w:val="24"/>
                <w:lang w:val="en-US" w:eastAsia="zh-CN"/>
              </w:rPr>
              <w:t>≤</w:t>
            </w:r>
            <w:r>
              <w:rPr>
                <w:rFonts w:hint="default" w:ascii="Times New Roman" w:hAnsi="Times New Roman" w:cs="Times New Roman" w:eastAsiaTheme="minorEastAsia"/>
                <w:spacing w:val="-3"/>
                <w:sz w:val="24"/>
                <w:szCs w:val="24"/>
                <w:lang w:val="fr-FR"/>
              </w:rPr>
              <w:t>0.23367t/a（</w:t>
            </w:r>
            <w:r>
              <w:rPr>
                <w:rFonts w:hint="default" w:ascii="Times New Roman" w:hAnsi="Times New Roman" w:cs="Times New Roman" w:eastAsiaTheme="minorEastAsia"/>
                <w:spacing w:val="-3"/>
                <w:sz w:val="24"/>
                <w:szCs w:val="24"/>
              </w:rPr>
              <w:t>该总量按照项目废水排入</w:t>
            </w:r>
            <w:r>
              <w:rPr>
                <w:rFonts w:hint="default" w:ascii="Times New Roman" w:hAnsi="Times New Roman" w:cs="Times New Roman" w:eastAsiaTheme="minorEastAsia"/>
                <w:spacing w:val="-3"/>
                <w:sz w:val="24"/>
                <w:szCs w:val="24"/>
                <w:lang w:val="en-US" w:eastAsia="zh-CN"/>
              </w:rPr>
              <w:t>华容工业园污水处理厂</w:t>
            </w:r>
            <w:r>
              <w:rPr>
                <w:rFonts w:hint="default" w:ascii="Times New Roman" w:hAnsi="Times New Roman" w:cs="Times New Roman" w:eastAsiaTheme="minorEastAsia"/>
                <w:spacing w:val="-3"/>
                <w:sz w:val="24"/>
                <w:szCs w:val="24"/>
              </w:rPr>
              <w:t>处理，出水水质为《城镇污水处理厂污染物排放标准》（GB18918-2002）中表1中一级</w:t>
            </w:r>
            <w:r>
              <w:rPr>
                <w:rFonts w:hint="default" w:ascii="Times New Roman" w:hAnsi="Times New Roman" w:cs="Times New Roman" w:eastAsiaTheme="minorEastAsia"/>
                <w:spacing w:val="-3"/>
                <w:sz w:val="24"/>
                <w:szCs w:val="24"/>
                <w:lang w:val="en-US" w:eastAsia="zh-CN"/>
              </w:rPr>
              <w:t>B</w:t>
            </w:r>
            <w:r>
              <w:rPr>
                <w:rFonts w:hint="default" w:ascii="Times New Roman" w:hAnsi="Times New Roman" w:cs="Times New Roman" w:eastAsiaTheme="minorEastAsia"/>
                <w:spacing w:val="-3"/>
                <w:sz w:val="24"/>
                <w:szCs w:val="24"/>
              </w:rPr>
              <w:t>标准进行核算</w:t>
            </w:r>
            <w:r>
              <w:rPr>
                <w:rFonts w:hint="default" w:ascii="Times New Roman" w:hAnsi="Times New Roman" w:cs="Times New Roman" w:eastAsiaTheme="minorEastAsia"/>
                <w:spacing w:val="-3"/>
                <w:sz w:val="24"/>
                <w:szCs w:val="24"/>
                <w:lang w:val="fr-FR"/>
              </w:rPr>
              <w:t>）。</w:t>
            </w:r>
            <w:r>
              <w:rPr>
                <w:rFonts w:hint="default" w:ascii="Times New Roman" w:hAnsi="Times New Roman" w:cs="Times New Roman" w:eastAsiaTheme="minorEastAsia"/>
                <w:spacing w:val="-3"/>
                <w:sz w:val="24"/>
                <w:szCs w:val="24"/>
                <w:lang w:val="en-US" w:eastAsia="zh-CN"/>
              </w:rPr>
              <w:t>本项目锅炉废气经集气罩收集后通过“旋风除尘+水膜除尘”处理后通过排气筒排放，总量控制指标为二氧化硫≤1.02t/a、氮氧化物≤0.612t/a</w:t>
            </w:r>
            <w:r>
              <w:rPr>
                <w:rFonts w:hint="default" w:ascii="Times New Roman" w:hAnsi="Times New Roman" w:cs="Times New Roman" w:eastAsiaTheme="minorEastAsia"/>
                <w:spacing w:val="-3"/>
                <w:sz w:val="24"/>
                <w:szCs w:val="24"/>
              </w:rPr>
              <w:t>。由建设单位自行向环保总量管理部门进行申请，通过交易获得。</w:t>
            </w:r>
          </w:p>
          <w:p>
            <w:pPr>
              <w:spacing w:line="360" w:lineRule="auto"/>
              <w:ind w:firstLine="573"/>
              <w:rPr>
                <w:rFonts w:hint="default" w:ascii="Times New Roman" w:hAnsi="Times New Roman" w:cs="Times New Roman" w:eastAsiaTheme="minorEastAsia"/>
                <w:b/>
                <w:sz w:val="24"/>
              </w:rPr>
            </w:pPr>
            <w:r>
              <w:rPr>
                <w:rFonts w:hint="default" w:ascii="Times New Roman" w:hAnsi="Times New Roman" w:cs="Times New Roman" w:eastAsiaTheme="minorEastAsia"/>
                <w:b/>
                <w:sz w:val="24"/>
              </w:rPr>
              <w:t>6、评价结论</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2"/>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综上所述，本项目符合国家产业政策，符合华容县土地利用规划，选址及总平面布置合理；在认真落实本评价提出的各项污染防治措施，均可实现达标排放或妥善处理，项目对周边环境影响较小。因此，从环境保护角度考虑，本</w:t>
            </w:r>
            <w:r>
              <w:rPr>
                <w:rFonts w:hint="default" w:ascii="Times New Roman" w:hAnsi="Times New Roman" w:cs="Times New Roman" w:eastAsiaTheme="minorEastAsia"/>
                <w:bCs/>
                <w:sz w:val="24"/>
                <w:szCs w:val="24"/>
              </w:rPr>
              <w:t>项目建设可行。</w:t>
            </w:r>
          </w:p>
          <w:p>
            <w:pPr>
              <w:spacing w:line="360" w:lineRule="auto"/>
              <w:outlineLvl w:val="0"/>
              <w:rPr>
                <w:rFonts w:hint="default" w:ascii="Times New Roman" w:hAnsi="Times New Roman" w:cs="Times New Roman" w:eastAsiaTheme="minorEastAsia"/>
                <w:b/>
                <w:sz w:val="30"/>
                <w:szCs w:val="30"/>
              </w:rPr>
            </w:pPr>
            <w:bookmarkStart w:id="43" w:name="_Toc2"/>
            <w:bookmarkStart w:id="44" w:name="_Toc23992"/>
            <w:r>
              <w:rPr>
                <w:rFonts w:hint="default" w:ascii="Times New Roman" w:hAnsi="Times New Roman" w:cs="Times New Roman" w:eastAsiaTheme="minorEastAsia"/>
                <w:b/>
                <w:sz w:val="30"/>
                <w:szCs w:val="30"/>
              </w:rPr>
              <w:t>二、建议和要求</w:t>
            </w:r>
            <w:bookmarkEnd w:id="43"/>
            <w:bookmarkEnd w:id="44"/>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1、企业应认真执行国家和地方的各项环保法规和要求，明确厂内各项机构的主要职责，建立健全各项规章制度；</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2、企业应强化管理，树立环保和安全防范意识，并由专人通过培训负责环保和安全防范工作；</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3、项目应严格操作规程，加强对生产设备和环保设施的维护管理，确保其安全运行，避免发生环境污染；</w:t>
            </w:r>
          </w:p>
          <w:p>
            <w:pPr>
              <w:pStyle w:val="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eastAsiaTheme="minorEastAsia"/>
                <w:bCs/>
              </w:rPr>
            </w:pPr>
            <w:r>
              <w:rPr>
                <w:rFonts w:hint="default" w:ascii="Times New Roman" w:hAnsi="Times New Roman" w:cs="Times New Roman" w:eastAsiaTheme="minorEastAsia"/>
                <w:sz w:val="24"/>
                <w:szCs w:val="24"/>
              </w:rPr>
              <w:t>4、项目建成后须经过验收合格后方可投入运营。</w:t>
            </w:r>
          </w:p>
        </w:tc>
      </w:tr>
    </w:tbl>
    <w:p>
      <w:pPr>
        <w:pStyle w:val="6"/>
        <w:rPr>
          <w:rFonts w:hint="default" w:ascii="Times New Roman" w:hAnsi="Times New Roman" w:cs="Times New Roman"/>
        </w:rPr>
        <w:sectPr>
          <w:headerReference r:id="rId10" w:type="default"/>
          <w:pgSz w:w="11906" w:h="16838"/>
          <w:pgMar w:top="1417" w:right="1417" w:bottom="1417" w:left="1417" w:header="851" w:footer="1077" w:gutter="0"/>
          <w:pgBorders>
            <w:top w:val="none" w:sz="0" w:space="0"/>
            <w:left w:val="none" w:sz="0" w:space="0"/>
            <w:bottom w:val="none" w:sz="0" w:space="0"/>
            <w:right w:val="none" w:sz="0" w:space="0"/>
          </w:pgBorders>
          <w:pgNumType w:fmt="decimal"/>
          <w:cols w:space="0" w:num="1"/>
          <w:rtlGutter w:val="0"/>
          <w:docGrid w:linePitch="312" w:charSpace="0"/>
        </w:sectPr>
      </w:pPr>
    </w:p>
    <w:p>
      <w:pPr>
        <w:pStyle w:val="15"/>
        <w:adjustRightInd w:val="0"/>
        <w:snapToGrid w:val="0"/>
        <w:spacing w:before="0" w:beforeAutospacing="0" w:after="0" w:afterAutospacing="0"/>
        <w:outlineLvl w:val="0"/>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32"/>
          <w:szCs w:val="32"/>
        </w:rPr>
        <w:t>附表</w:t>
      </w:r>
    </w:p>
    <w:p>
      <w:pPr>
        <w:pStyle w:val="15"/>
        <w:adjustRightInd w:val="0"/>
        <w:snapToGrid w:val="0"/>
        <w:spacing w:before="0" w:beforeAutospacing="0" w:after="0" w:afterAutospacing="0"/>
        <w:jc w:val="center"/>
        <w:outlineLvl w:val="0"/>
        <w:rPr>
          <w:rFonts w:hint="default" w:ascii="Times New Roman" w:hAnsi="Times New Roman" w:cs="Times New Roman"/>
          <w:snapToGrid w:val="0"/>
          <w:kern w:val="21"/>
          <w:sz w:val="38"/>
          <w:szCs w:val="38"/>
        </w:rPr>
      </w:pPr>
      <w:r>
        <w:rPr>
          <w:rFonts w:hint="default" w:ascii="Times New Roman" w:hAnsi="Times New Roman" w:cs="Times New Roman"/>
          <w:snapToGrid w:val="0"/>
          <w:kern w:val="21"/>
          <w:sz w:val="38"/>
          <w:szCs w:val="38"/>
        </w:rPr>
        <w:t>建设项目污染物排放量汇总表</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63"/>
        <w:gridCol w:w="10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44"/>
              <w:spacing w:beforeLines="0" w:afterLines="0" w:line="240" w:lineRule="auto"/>
              <w:jc w:val="right"/>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项目</w:t>
            </w:r>
          </w:p>
          <w:p>
            <w:pPr>
              <w:pStyle w:val="44"/>
              <w:spacing w:beforeLines="0" w:afterLines="0" w:line="240" w:lineRule="auto"/>
              <w:jc w:val="left"/>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分类</w:t>
            </w:r>
          </w:p>
        </w:tc>
        <w:tc>
          <w:tcPr>
            <w:tcW w:w="1417" w:type="dxa"/>
            <w:noWrap w:val="0"/>
            <w:tcMar>
              <w:left w:w="28" w:type="dxa"/>
              <w:right w:w="28" w:type="dxa"/>
            </w:tcMar>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污染物名称</w:t>
            </w:r>
          </w:p>
        </w:tc>
        <w:tc>
          <w:tcPr>
            <w:tcW w:w="1701" w:type="dxa"/>
            <w:noWrap w:val="0"/>
            <w:tcMar>
              <w:left w:w="28" w:type="dxa"/>
              <w:right w:w="28" w:type="dxa"/>
            </w:tcMar>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现有工程</w:t>
            </w:r>
          </w:p>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排放量（固体废物产生量）</w:t>
            </w:r>
            <w:r>
              <w:rPr>
                <w:rFonts w:hint="default" w:ascii="Times New Roman" w:hAnsi="Times New Roman" w:cs="Times New Roman"/>
                <w:snapToGrid w:val="0"/>
                <w:kern w:val="21"/>
                <w:szCs w:val="21"/>
                <w:lang w:val="en-US" w:eastAsia="zh-CN"/>
              </w:rPr>
              <w:fldChar w:fldCharType="begin"/>
            </w:r>
            <w:r>
              <w:rPr>
                <w:rFonts w:hint="default" w:ascii="Times New Roman" w:hAnsi="Times New Roman" w:cs="Times New Roman"/>
                <w:snapToGrid w:val="0"/>
                <w:kern w:val="21"/>
                <w:szCs w:val="21"/>
                <w:lang w:val="en-US" w:eastAsia="zh-CN"/>
              </w:rPr>
              <w:instrText xml:space="preserve"> = 1 \* GB3 \* MERGEFORMAT </w:instrText>
            </w:r>
            <w:r>
              <w:rPr>
                <w:rFonts w:hint="default" w:ascii="Times New Roman" w:hAnsi="Times New Roman" w:cs="Times New Roman"/>
                <w:snapToGrid w:val="0"/>
                <w:kern w:val="21"/>
                <w:szCs w:val="21"/>
                <w:lang w:val="en-US" w:eastAsia="zh-CN"/>
              </w:rPr>
              <w:fldChar w:fldCharType="separate"/>
            </w:r>
            <w:r>
              <w:rPr>
                <w:rFonts w:hint="default" w:ascii="Times New Roman" w:hAnsi="Times New Roman" w:cs="Times New Roman"/>
                <w:kern w:val="21"/>
                <w:szCs w:val="21"/>
                <w:lang w:val="en-US" w:eastAsia="zh-CN"/>
              </w:rPr>
              <w:t>①</w:t>
            </w:r>
            <w:r>
              <w:rPr>
                <w:rFonts w:hint="default" w:ascii="Times New Roman" w:hAnsi="Times New Roman" w:cs="Times New Roman"/>
                <w:snapToGrid w:val="0"/>
                <w:kern w:val="21"/>
                <w:szCs w:val="21"/>
                <w:lang w:val="en-US" w:eastAsia="zh-CN"/>
              </w:rPr>
              <w:fldChar w:fldCharType="end"/>
            </w:r>
          </w:p>
        </w:tc>
        <w:tc>
          <w:tcPr>
            <w:tcW w:w="1276" w:type="dxa"/>
            <w:noWrap w:val="0"/>
            <w:tcMar>
              <w:left w:w="28" w:type="dxa"/>
              <w:right w:w="28" w:type="dxa"/>
            </w:tcMar>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现有工程</w:t>
            </w:r>
          </w:p>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许可排放量</w:t>
            </w:r>
          </w:p>
          <w:p>
            <w:pPr>
              <w:pStyle w:val="44"/>
              <w:spacing w:beforeLines="0" w:afterLines="0"/>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fldChar w:fldCharType="begin"/>
            </w:r>
            <w:r>
              <w:rPr>
                <w:rFonts w:hint="default" w:ascii="Times New Roman" w:hAnsi="Times New Roman" w:cs="Times New Roman"/>
                <w:snapToGrid w:val="0"/>
                <w:kern w:val="21"/>
                <w:szCs w:val="21"/>
                <w:lang w:val="en-US" w:eastAsia="zh-CN"/>
              </w:rPr>
              <w:instrText xml:space="preserve"> = 2 \* GB3 \* MERGEFORMAT </w:instrText>
            </w:r>
            <w:r>
              <w:rPr>
                <w:rFonts w:hint="default" w:ascii="Times New Roman" w:hAnsi="Times New Roman" w:cs="Times New Roman"/>
                <w:snapToGrid w:val="0"/>
                <w:kern w:val="21"/>
                <w:szCs w:val="21"/>
                <w:lang w:val="en-US" w:eastAsia="zh-CN"/>
              </w:rPr>
              <w:fldChar w:fldCharType="separate"/>
            </w:r>
            <w:r>
              <w:rPr>
                <w:rFonts w:hint="default" w:ascii="Times New Roman" w:hAnsi="Times New Roman" w:cs="Times New Roman"/>
                <w:snapToGrid w:val="0"/>
                <w:kern w:val="21"/>
                <w:szCs w:val="21"/>
                <w:lang w:val="en-US" w:eastAsia="zh-CN"/>
              </w:rPr>
              <w:t>②</w:t>
            </w:r>
            <w:r>
              <w:rPr>
                <w:rFonts w:hint="default" w:ascii="Times New Roman" w:hAnsi="Times New Roman" w:cs="Times New Roman"/>
                <w:snapToGrid w:val="0"/>
                <w:kern w:val="21"/>
                <w:szCs w:val="21"/>
                <w:lang w:val="en-US" w:eastAsia="zh-CN"/>
              </w:rPr>
              <w:fldChar w:fldCharType="end"/>
            </w:r>
          </w:p>
        </w:tc>
        <w:tc>
          <w:tcPr>
            <w:tcW w:w="1701" w:type="dxa"/>
            <w:noWrap w:val="0"/>
            <w:tcMar>
              <w:left w:w="28" w:type="dxa"/>
              <w:right w:w="28" w:type="dxa"/>
            </w:tcMar>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在建工程</w:t>
            </w:r>
          </w:p>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排放量（固体废物产生量）</w:t>
            </w:r>
            <w:r>
              <w:rPr>
                <w:rFonts w:hint="default" w:ascii="Times New Roman" w:hAnsi="Times New Roman" w:cs="Times New Roman"/>
                <w:snapToGrid w:val="0"/>
                <w:kern w:val="21"/>
                <w:szCs w:val="21"/>
                <w:lang w:val="en-US" w:eastAsia="zh-CN"/>
              </w:rPr>
              <w:fldChar w:fldCharType="begin"/>
            </w:r>
            <w:r>
              <w:rPr>
                <w:rFonts w:hint="default" w:ascii="Times New Roman" w:hAnsi="Times New Roman" w:cs="Times New Roman"/>
                <w:snapToGrid w:val="0"/>
                <w:kern w:val="21"/>
                <w:szCs w:val="21"/>
                <w:lang w:val="en-US" w:eastAsia="zh-CN"/>
              </w:rPr>
              <w:instrText xml:space="preserve"> = 3 \* GB3 \* MERGEFORMAT </w:instrText>
            </w:r>
            <w:r>
              <w:rPr>
                <w:rFonts w:hint="default" w:ascii="Times New Roman" w:hAnsi="Times New Roman" w:cs="Times New Roman"/>
                <w:snapToGrid w:val="0"/>
                <w:kern w:val="21"/>
                <w:szCs w:val="21"/>
                <w:lang w:val="en-US" w:eastAsia="zh-CN"/>
              </w:rPr>
              <w:fldChar w:fldCharType="separate"/>
            </w:r>
            <w:r>
              <w:rPr>
                <w:rFonts w:hint="default" w:ascii="Times New Roman" w:hAnsi="Times New Roman" w:cs="Times New Roman"/>
                <w:kern w:val="21"/>
                <w:szCs w:val="21"/>
                <w:lang w:val="en-US" w:eastAsia="zh-CN"/>
              </w:rPr>
              <w:t>③</w:t>
            </w:r>
            <w:r>
              <w:rPr>
                <w:rFonts w:hint="default" w:ascii="Times New Roman" w:hAnsi="Times New Roman" w:cs="Times New Roman"/>
                <w:snapToGrid w:val="0"/>
                <w:kern w:val="21"/>
                <w:szCs w:val="21"/>
                <w:lang w:val="en-US" w:eastAsia="zh-CN"/>
              </w:rPr>
              <w:fldChar w:fldCharType="end"/>
            </w:r>
          </w:p>
        </w:tc>
        <w:tc>
          <w:tcPr>
            <w:tcW w:w="1559" w:type="dxa"/>
            <w:noWrap w:val="0"/>
            <w:tcMar>
              <w:left w:w="28" w:type="dxa"/>
              <w:right w:w="28" w:type="dxa"/>
            </w:tcMar>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本项目</w:t>
            </w:r>
          </w:p>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排放量（固体废物产生量）</w:t>
            </w:r>
            <w:r>
              <w:rPr>
                <w:rFonts w:hint="default" w:ascii="Times New Roman" w:hAnsi="Times New Roman" w:cs="Times New Roman"/>
                <w:snapToGrid w:val="0"/>
                <w:kern w:val="21"/>
                <w:szCs w:val="21"/>
                <w:lang w:val="en-US" w:eastAsia="zh-CN"/>
              </w:rPr>
              <w:fldChar w:fldCharType="begin"/>
            </w:r>
            <w:r>
              <w:rPr>
                <w:rFonts w:hint="default" w:ascii="Times New Roman" w:hAnsi="Times New Roman" w:cs="Times New Roman"/>
                <w:snapToGrid w:val="0"/>
                <w:kern w:val="21"/>
                <w:szCs w:val="21"/>
                <w:lang w:val="en-US" w:eastAsia="zh-CN"/>
              </w:rPr>
              <w:instrText xml:space="preserve"> = 4 \* GB3 \* MERGEFORMAT </w:instrText>
            </w:r>
            <w:r>
              <w:rPr>
                <w:rFonts w:hint="default" w:ascii="Times New Roman" w:hAnsi="Times New Roman" w:cs="Times New Roman"/>
                <w:snapToGrid w:val="0"/>
                <w:kern w:val="21"/>
                <w:szCs w:val="21"/>
                <w:lang w:val="en-US" w:eastAsia="zh-CN"/>
              </w:rPr>
              <w:fldChar w:fldCharType="separate"/>
            </w:r>
            <w:r>
              <w:rPr>
                <w:rFonts w:hint="default" w:ascii="Times New Roman" w:hAnsi="Times New Roman" w:cs="Times New Roman"/>
                <w:kern w:val="21"/>
                <w:szCs w:val="21"/>
                <w:lang w:val="en-US" w:eastAsia="zh-CN"/>
              </w:rPr>
              <w:t>④</w:t>
            </w:r>
            <w:r>
              <w:rPr>
                <w:rFonts w:hint="default" w:ascii="Times New Roman" w:hAnsi="Times New Roman" w:cs="Times New Roman"/>
                <w:snapToGrid w:val="0"/>
                <w:kern w:val="21"/>
                <w:szCs w:val="21"/>
                <w:lang w:val="en-US" w:eastAsia="zh-CN"/>
              </w:rPr>
              <w:fldChar w:fldCharType="end"/>
            </w:r>
          </w:p>
        </w:tc>
        <w:tc>
          <w:tcPr>
            <w:tcW w:w="1761" w:type="dxa"/>
            <w:noWrap w:val="0"/>
            <w:tcMar>
              <w:left w:w="28" w:type="dxa"/>
              <w:right w:w="28" w:type="dxa"/>
            </w:tcMar>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以新带老削减量</w:t>
            </w:r>
          </w:p>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（新建项目不填）</w:t>
            </w:r>
            <w:r>
              <w:rPr>
                <w:rFonts w:hint="default" w:ascii="Times New Roman" w:hAnsi="Times New Roman" w:cs="Times New Roman"/>
                <w:snapToGrid w:val="0"/>
                <w:kern w:val="21"/>
                <w:szCs w:val="21"/>
                <w:lang w:val="en-US" w:eastAsia="zh-CN"/>
              </w:rPr>
              <w:fldChar w:fldCharType="begin"/>
            </w:r>
            <w:r>
              <w:rPr>
                <w:rFonts w:hint="default" w:ascii="Times New Roman" w:hAnsi="Times New Roman" w:cs="Times New Roman"/>
                <w:snapToGrid w:val="0"/>
                <w:kern w:val="21"/>
                <w:szCs w:val="21"/>
                <w:lang w:val="en-US" w:eastAsia="zh-CN"/>
              </w:rPr>
              <w:instrText xml:space="preserve"> = 5 \* GB3 \* MERGEFORMAT </w:instrText>
            </w:r>
            <w:r>
              <w:rPr>
                <w:rFonts w:hint="default" w:ascii="Times New Roman" w:hAnsi="Times New Roman" w:cs="Times New Roman"/>
                <w:snapToGrid w:val="0"/>
                <w:kern w:val="21"/>
                <w:szCs w:val="21"/>
                <w:lang w:val="en-US" w:eastAsia="zh-CN"/>
              </w:rPr>
              <w:fldChar w:fldCharType="separate"/>
            </w:r>
            <w:r>
              <w:rPr>
                <w:rFonts w:hint="default" w:ascii="Times New Roman" w:hAnsi="Times New Roman" w:cs="Times New Roman"/>
                <w:kern w:val="21"/>
                <w:szCs w:val="21"/>
                <w:lang w:val="en-US" w:eastAsia="zh-CN"/>
              </w:rPr>
              <w:t>⑤</w:t>
            </w:r>
            <w:r>
              <w:rPr>
                <w:rFonts w:hint="default" w:ascii="Times New Roman" w:hAnsi="Times New Roman" w:cs="Times New Roman"/>
                <w:snapToGrid w:val="0"/>
                <w:kern w:val="21"/>
                <w:szCs w:val="21"/>
                <w:lang w:val="en-US" w:eastAsia="zh-CN"/>
              </w:rPr>
              <w:fldChar w:fldCharType="end"/>
            </w:r>
          </w:p>
        </w:tc>
        <w:tc>
          <w:tcPr>
            <w:tcW w:w="1763" w:type="dxa"/>
            <w:noWrap w:val="0"/>
            <w:tcMar>
              <w:left w:w="28" w:type="dxa"/>
              <w:right w:w="28" w:type="dxa"/>
            </w:tcMar>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本项目建成后</w:t>
            </w:r>
          </w:p>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全厂排放量（固体废物产生量）</w:t>
            </w:r>
            <w:r>
              <w:rPr>
                <w:rFonts w:hint="default" w:ascii="Times New Roman" w:hAnsi="Times New Roman" w:cs="Times New Roman"/>
                <w:snapToGrid w:val="0"/>
                <w:kern w:val="21"/>
                <w:szCs w:val="21"/>
                <w:lang w:val="en-US" w:eastAsia="zh-CN"/>
              </w:rPr>
              <w:fldChar w:fldCharType="begin"/>
            </w:r>
            <w:r>
              <w:rPr>
                <w:rFonts w:hint="default" w:ascii="Times New Roman" w:hAnsi="Times New Roman" w:cs="Times New Roman"/>
                <w:snapToGrid w:val="0"/>
                <w:kern w:val="21"/>
                <w:szCs w:val="21"/>
                <w:lang w:val="en-US" w:eastAsia="zh-CN"/>
              </w:rPr>
              <w:instrText xml:space="preserve"> = 6 \* GB3 \* MERGEFORMAT </w:instrText>
            </w:r>
            <w:r>
              <w:rPr>
                <w:rFonts w:hint="default" w:ascii="Times New Roman" w:hAnsi="Times New Roman" w:cs="Times New Roman"/>
                <w:snapToGrid w:val="0"/>
                <w:kern w:val="21"/>
                <w:szCs w:val="21"/>
                <w:lang w:val="en-US" w:eastAsia="zh-CN"/>
              </w:rPr>
              <w:fldChar w:fldCharType="separate"/>
            </w:r>
            <w:r>
              <w:rPr>
                <w:rFonts w:hint="default" w:ascii="Times New Roman" w:hAnsi="Times New Roman" w:cs="Times New Roman"/>
                <w:kern w:val="21"/>
                <w:szCs w:val="21"/>
                <w:lang w:val="en-US" w:eastAsia="zh-CN"/>
              </w:rPr>
              <w:t>⑥</w:t>
            </w:r>
            <w:r>
              <w:rPr>
                <w:rFonts w:hint="default" w:ascii="Times New Roman" w:hAnsi="Times New Roman" w:cs="Times New Roman"/>
                <w:snapToGrid w:val="0"/>
                <w:kern w:val="21"/>
                <w:szCs w:val="21"/>
                <w:lang w:val="en-US" w:eastAsia="zh-CN"/>
              </w:rPr>
              <w:fldChar w:fldCharType="end"/>
            </w:r>
          </w:p>
        </w:tc>
        <w:tc>
          <w:tcPr>
            <w:tcW w:w="1022" w:type="dxa"/>
            <w:noWrap w:val="0"/>
            <w:tcMar>
              <w:left w:w="28" w:type="dxa"/>
              <w:right w:w="28" w:type="dxa"/>
            </w:tcMar>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变化量</w:t>
            </w:r>
          </w:p>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fldChar w:fldCharType="begin"/>
            </w:r>
            <w:r>
              <w:rPr>
                <w:rFonts w:hint="default" w:ascii="Times New Roman" w:hAnsi="Times New Roman" w:cs="Times New Roman"/>
                <w:snapToGrid w:val="0"/>
                <w:kern w:val="21"/>
                <w:szCs w:val="21"/>
                <w:lang w:val="en-US" w:eastAsia="zh-CN"/>
              </w:rPr>
              <w:instrText xml:space="preserve"> = 7 \* GB3 \* MERGEFORMAT </w:instrText>
            </w:r>
            <w:r>
              <w:rPr>
                <w:rFonts w:hint="default" w:ascii="Times New Roman" w:hAnsi="Times New Roman" w:cs="Times New Roman"/>
                <w:snapToGrid w:val="0"/>
                <w:kern w:val="21"/>
                <w:szCs w:val="21"/>
                <w:lang w:val="en-US" w:eastAsia="zh-CN"/>
              </w:rPr>
              <w:fldChar w:fldCharType="separate"/>
            </w:r>
            <w:r>
              <w:rPr>
                <w:rFonts w:hint="default" w:ascii="Times New Roman" w:hAnsi="Times New Roman" w:cs="Times New Roman"/>
                <w:kern w:val="21"/>
                <w:szCs w:val="21"/>
                <w:lang w:val="en-US" w:eastAsia="zh-CN"/>
              </w:rPr>
              <w:t>⑦</w:t>
            </w:r>
            <w:r>
              <w:rPr>
                <w:rFonts w:hint="default" w:ascii="Times New Roman" w:hAnsi="Times New Roman" w:cs="Times New Roman"/>
                <w:snapToGrid w:val="0"/>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废气</w:t>
            </w:r>
          </w:p>
        </w:tc>
        <w:tc>
          <w:tcPr>
            <w:tcW w:w="1417"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二氧化硫</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276"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1.02</w:t>
            </w:r>
          </w:p>
        </w:tc>
        <w:tc>
          <w:tcPr>
            <w:tcW w:w="1559"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1.02</w:t>
            </w:r>
          </w:p>
        </w:tc>
        <w:tc>
          <w:tcPr>
            <w:tcW w:w="176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63"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1.02</w:t>
            </w:r>
          </w:p>
        </w:tc>
        <w:tc>
          <w:tcPr>
            <w:tcW w:w="1022"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+1.02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417"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氮氧化物</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276"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0.612</w:t>
            </w:r>
          </w:p>
        </w:tc>
        <w:tc>
          <w:tcPr>
            <w:tcW w:w="1559"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0.612</w:t>
            </w:r>
          </w:p>
        </w:tc>
        <w:tc>
          <w:tcPr>
            <w:tcW w:w="176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63"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0.612</w:t>
            </w:r>
          </w:p>
        </w:tc>
        <w:tc>
          <w:tcPr>
            <w:tcW w:w="1022"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+0.612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废水</w:t>
            </w:r>
          </w:p>
        </w:tc>
        <w:tc>
          <w:tcPr>
            <w:tcW w:w="1417"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废水量</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276"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4.6734</w:t>
            </w:r>
          </w:p>
        </w:tc>
        <w:tc>
          <w:tcPr>
            <w:tcW w:w="1559"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4.6734</w:t>
            </w:r>
          </w:p>
        </w:tc>
        <w:tc>
          <w:tcPr>
            <w:tcW w:w="176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63"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4.6734</w:t>
            </w:r>
          </w:p>
        </w:tc>
        <w:tc>
          <w:tcPr>
            <w:tcW w:w="1022"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+4.6734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417"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COD</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276"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2.3367</w:t>
            </w:r>
          </w:p>
        </w:tc>
        <w:tc>
          <w:tcPr>
            <w:tcW w:w="1559"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2.3367</w:t>
            </w:r>
          </w:p>
        </w:tc>
        <w:tc>
          <w:tcPr>
            <w:tcW w:w="176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63"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2.3367</w:t>
            </w:r>
          </w:p>
        </w:tc>
        <w:tc>
          <w:tcPr>
            <w:tcW w:w="1022"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+2.3367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417"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氨氮</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276"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0.23367</w:t>
            </w:r>
          </w:p>
        </w:tc>
        <w:tc>
          <w:tcPr>
            <w:tcW w:w="1559"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0.23367</w:t>
            </w:r>
          </w:p>
        </w:tc>
        <w:tc>
          <w:tcPr>
            <w:tcW w:w="176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63"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0.23367</w:t>
            </w:r>
          </w:p>
        </w:tc>
        <w:tc>
          <w:tcPr>
            <w:tcW w:w="1022"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+0.23367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一般工业</w:t>
            </w:r>
          </w:p>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固体废物</w:t>
            </w:r>
          </w:p>
        </w:tc>
        <w:tc>
          <w:tcPr>
            <w:tcW w:w="1417"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276"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559"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6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63"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022"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417"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276"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559"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6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63"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022"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危险废物</w:t>
            </w:r>
          </w:p>
        </w:tc>
        <w:tc>
          <w:tcPr>
            <w:tcW w:w="1417"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臭气处理产生的废活性炭</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276"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1</w:t>
            </w:r>
          </w:p>
        </w:tc>
        <w:tc>
          <w:tcPr>
            <w:tcW w:w="1559"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1</w:t>
            </w:r>
          </w:p>
        </w:tc>
        <w:tc>
          <w:tcPr>
            <w:tcW w:w="176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0</w:t>
            </w:r>
          </w:p>
        </w:tc>
        <w:tc>
          <w:tcPr>
            <w:tcW w:w="1763"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1</w:t>
            </w:r>
          </w:p>
        </w:tc>
        <w:tc>
          <w:tcPr>
            <w:tcW w:w="1022"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r>
              <w:rPr>
                <w:rFonts w:hint="default" w:ascii="Times New Roman" w:hAnsi="Times New Roman" w:cs="Times New Roman"/>
                <w:snapToGrid w:val="0"/>
                <w:kern w:val="21"/>
                <w:szCs w:val="21"/>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417"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276"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0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559"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61"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763"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c>
          <w:tcPr>
            <w:tcW w:w="1022" w:type="dxa"/>
            <w:noWrap w:val="0"/>
            <w:vAlign w:val="center"/>
          </w:tcPr>
          <w:p>
            <w:pPr>
              <w:pStyle w:val="44"/>
              <w:spacing w:beforeLines="0" w:afterLines="0" w:line="240" w:lineRule="auto"/>
              <w:rPr>
                <w:rFonts w:hint="default" w:ascii="Times New Roman" w:hAnsi="Times New Roman" w:cs="Times New Roman"/>
                <w:snapToGrid w:val="0"/>
                <w:kern w:val="21"/>
                <w:szCs w:val="21"/>
                <w:lang w:val="en-US" w:eastAsia="zh-CN"/>
              </w:rPr>
            </w:pPr>
          </w:p>
        </w:tc>
      </w:tr>
    </w:tbl>
    <w:p>
      <w:pPr>
        <w:pStyle w:val="44"/>
        <w:spacing w:before="192" w:beforeLines="80" w:after="24"/>
        <w:jc w:val="left"/>
        <w:rPr>
          <w:rFonts w:hint="default" w:ascii="Times New Roman" w:hAnsi="Times New Roman" w:cs="Times New Roman"/>
          <w:snapToGrid w:val="0"/>
          <w:kern w:val="21"/>
          <w:szCs w:val="21"/>
        </w:rPr>
      </w:pPr>
      <w:r>
        <w:rPr>
          <w:rFonts w:hint="default" w:ascii="Times New Roman" w:hAnsi="Times New Roman" w:cs="Times New Roman"/>
          <w:snapToGrid w:val="0"/>
          <w:kern w:val="21"/>
          <w:szCs w:val="21"/>
        </w:rPr>
        <w:t>注：</w:t>
      </w:r>
      <w:r>
        <w:rPr>
          <w:rFonts w:hint="default" w:ascii="Times New Roman" w:hAnsi="Times New Roman" w:cs="Times New Roman"/>
          <w:snapToGrid w:val="0"/>
          <w:kern w:val="21"/>
          <w:szCs w:val="21"/>
        </w:rPr>
        <w:fldChar w:fldCharType="begin"/>
      </w:r>
      <w:r>
        <w:rPr>
          <w:rFonts w:hint="default" w:ascii="Times New Roman" w:hAnsi="Times New Roman" w:cs="Times New Roman"/>
          <w:snapToGrid w:val="0"/>
          <w:kern w:val="21"/>
          <w:szCs w:val="21"/>
        </w:rPr>
        <w:instrText xml:space="preserve"> = 6 \* GB3 \* MERGEFORMAT </w:instrText>
      </w:r>
      <w:r>
        <w:rPr>
          <w:rFonts w:hint="default" w:ascii="Times New Roman" w:hAnsi="Times New Roman" w:cs="Times New Roman"/>
          <w:snapToGrid w:val="0"/>
          <w:kern w:val="21"/>
          <w:szCs w:val="21"/>
        </w:rPr>
        <w:fldChar w:fldCharType="separate"/>
      </w:r>
      <w:r>
        <w:rPr>
          <w:rFonts w:hint="default" w:ascii="Times New Roman" w:hAnsi="Times New Roman" w:cs="Times New Roman"/>
          <w:kern w:val="21"/>
          <w:szCs w:val="21"/>
        </w:rPr>
        <w:t>⑥</w:t>
      </w:r>
      <w:r>
        <w:rPr>
          <w:rFonts w:hint="default" w:ascii="Times New Roman" w:hAnsi="Times New Roman" w:cs="Times New Roman"/>
          <w:snapToGrid w:val="0"/>
          <w:kern w:val="21"/>
          <w:szCs w:val="21"/>
        </w:rPr>
        <w:fldChar w:fldCharType="end"/>
      </w:r>
      <w:r>
        <w:rPr>
          <w:rFonts w:hint="default" w:ascii="Times New Roman" w:hAnsi="Times New Roman" w:cs="Times New Roman"/>
          <w:snapToGrid w:val="0"/>
          <w:kern w:val="21"/>
          <w:szCs w:val="21"/>
        </w:rPr>
        <w:t>=</w:t>
      </w:r>
      <w:r>
        <w:rPr>
          <w:rFonts w:hint="default" w:ascii="Times New Roman" w:hAnsi="Times New Roman" w:cs="Times New Roman"/>
          <w:snapToGrid w:val="0"/>
          <w:kern w:val="21"/>
          <w:szCs w:val="21"/>
        </w:rPr>
        <w:fldChar w:fldCharType="begin"/>
      </w:r>
      <w:r>
        <w:rPr>
          <w:rFonts w:hint="default" w:ascii="Times New Roman" w:hAnsi="Times New Roman" w:cs="Times New Roman"/>
          <w:snapToGrid w:val="0"/>
          <w:kern w:val="21"/>
          <w:szCs w:val="21"/>
        </w:rPr>
        <w:instrText xml:space="preserve"> = 1 \* GB3 \* MERGEFORMAT </w:instrText>
      </w:r>
      <w:r>
        <w:rPr>
          <w:rFonts w:hint="default" w:ascii="Times New Roman" w:hAnsi="Times New Roman" w:cs="Times New Roman"/>
          <w:snapToGrid w:val="0"/>
          <w:kern w:val="21"/>
          <w:szCs w:val="21"/>
        </w:rPr>
        <w:fldChar w:fldCharType="separate"/>
      </w:r>
      <w:r>
        <w:rPr>
          <w:rFonts w:hint="default" w:ascii="Times New Roman" w:hAnsi="Times New Roman" w:cs="Times New Roman"/>
          <w:kern w:val="21"/>
          <w:szCs w:val="21"/>
        </w:rPr>
        <w:t>①</w:t>
      </w:r>
      <w:r>
        <w:rPr>
          <w:rFonts w:hint="default" w:ascii="Times New Roman" w:hAnsi="Times New Roman" w:cs="Times New Roman"/>
          <w:snapToGrid w:val="0"/>
          <w:kern w:val="21"/>
          <w:szCs w:val="21"/>
        </w:rPr>
        <w:fldChar w:fldCharType="end"/>
      </w:r>
      <w:r>
        <w:rPr>
          <w:rFonts w:hint="default" w:ascii="Times New Roman" w:hAnsi="Times New Roman" w:cs="Times New Roman"/>
          <w:snapToGrid w:val="0"/>
          <w:kern w:val="21"/>
          <w:szCs w:val="21"/>
        </w:rPr>
        <w:t>+</w:t>
      </w:r>
      <w:r>
        <w:rPr>
          <w:rFonts w:hint="default" w:ascii="Times New Roman" w:hAnsi="Times New Roman" w:cs="Times New Roman"/>
          <w:snapToGrid w:val="0"/>
          <w:kern w:val="21"/>
          <w:szCs w:val="21"/>
        </w:rPr>
        <w:fldChar w:fldCharType="begin"/>
      </w:r>
      <w:r>
        <w:rPr>
          <w:rFonts w:hint="default" w:ascii="Times New Roman" w:hAnsi="Times New Roman" w:cs="Times New Roman"/>
          <w:snapToGrid w:val="0"/>
          <w:kern w:val="21"/>
          <w:szCs w:val="21"/>
        </w:rPr>
        <w:instrText xml:space="preserve"> = 3 \* GB3 \* MERGEFORMAT </w:instrText>
      </w:r>
      <w:r>
        <w:rPr>
          <w:rFonts w:hint="default" w:ascii="Times New Roman" w:hAnsi="Times New Roman" w:cs="Times New Roman"/>
          <w:snapToGrid w:val="0"/>
          <w:kern w:val="21"/>
          <w:szCs w:val="21"/>
        </w:rPr>
        <w:fldChar w:fldCharType="separate"/>
      </w:r>
      <w:r>
        <w:rPr>
          <w:rFonts w:hint="default" w:ascii="Times New Roman" w:hAnsi="Times New Roman" w:cs="Times New Roman"/>
          <w:kern w:val="21"/>
          <w:szCs w:val="21"/>
        </w:rPr>
        <w:t>③</w:t>
      </w:r>
      <w:r>
        <w:rPr>
          <w:rFonts w:hint="default" w:ascii="Times New Roman" w:hAnsi="Times New Roman" w:cs="Times New Roman"/>
          <w:snapToGrid w:val="0"/>
          <w:kern w:val="21"/>
          <w:szCs w:val="21"/>
        </w:rPr>
        <w:fldChar w:fldCharType="end"/>
      </w:r>
      <w:r>
        <w:rPr>
          <w:rFonts w:hint="default" w:ascii="Times New Roman" w:hAnsi="Times New Roman" w:cs="Times New Roman"/>
          <w:snapToGrid w:val="0"/>
          <w:kern w:val="21"/>
          <w:szCs w:val="21"/>
        </w:rPr>
        <w:t>+</w:t>
      </w:r>
      <w:r>
        <w:rPr>
          <w:rFonts w:hint="default" w:ascii="Times New Roman" w:hAnsi="Times New Roman" w:cs="Times New Roman"/>
          <w:snapToGrid w:val="0"/>
          <w:kern w:val="21"/>
          <w:szCs w:val="21"/>
        </w:rPr>
        <w:fldChar w:fldCharType="begin"/>
      </w:r>
      <w:r>
        <w:rPr>
          <w:rFonts w:hint="default" w:ascii="Times New Roman" w:hAnsi="Times New Roman" w:cs="Times New Roman"/>
          <w:snapToGrid w:val="0"/>
          <w:kern w:val="21"/>
          <w:szCs w:val="21"/>
        </w:rPr>
        <w:instrText xml:space="preserve"> = 4 \* GB3 \* MERGEFORMAT </w:instrText>
      </w:r>
      <w:r>
        <w:rPr>
          <w:rFonts w:hint="default" w:ascii="Times New Roman" w:hAnsi="Times New Roman" w:cs="Times New Roman"/>
          <w:snapToGrid w:val="0"/>
          <w:kern w:val="21"/>
          <w:szCs w:val="21"/>
        </w:rPr>
        <w:fldChar w:fldCharType="separate"/>
      </w:r>
      <w:r>
        <w:rPr>
          <w:rFonts w:hint="default" w:ascii="Times New Roman" w:hAnsi="Times New Roman" w:cs="Times New Roman"/>
          <w:kern w:val="21"/>
          <w:szCs w:val="21"/>
        </w:rPr>
        <w:t>④</w:t>
      </w:r>
      <w:r>
        <w:rPr>
          <w:rFonts w:hint="default" w:ascii="Times New Roman" w:hAnsi="Times New Roman" w:cs="Times New Roman"/>
          <w:snapToGrid w:val="0"/>
          <w:kern w:val="21"/>
          <w:szCs w:val="21"/>
        </w:rPr>
        <w:fldChar w:fldCharType="end"/>
      </w:r>
      <w:r>
        <w:rPr>
          <w:rFonts w:hint="default" w:ascii="Times New Roman" w:hAnsi="Times New Roman" w:cs="Times New Roman"/>
          <w:snapToGrid w:val="0"/>
          <w:kern w:val="21"/>
          <w:szCs w:val="21"/>
        </w:rPr>
        <w:t>-</w:t>
      </w:r>
      <w:r>
        <w:rPr>
          <w:rFonts w:hint="default" w:ascii="Times New Roman" w:hAnsi="Times New Roman" w:cs="Times New Roman"/>
          <w:snapToGrid w:val="0"/>
          <w:kern w:val="21"/>
          <w:szCs w:val="21"/>
        </w:rPr>
        <w:fldChar w:fldCharType="begin"/>
      </w:r>
      <w:r>
        <w:rPr>
          <w:rFonts w:hint="default" w:ascii="Times New Roman" w:hAnsi="Times New Roman" w:cs="Times New Roman"/>
          <w:snapToGrid w:val="0"/>
          <w:kern w:val="21"/>
          <w:szCs w:val="21"/>
        </w:rPr>
        <w:instrText xml:space="preserve"> = 5 \* GB3 \* MERGEFORMAT </w:instrText>
      </w:r>
      <w:r>
        <w:rPr>
          <w:rFonts w:hint="default" w:ascii="Times New Roman" w:hAnsi="Times New Roman" w:cs="Times New Roman"/>
          <w:snapToGrid w:val="0"/>
          <w:kern w:val="21"/>
          <w:szCs w:val="21"/>
        </w:rPr>
        <w:fldChar w:fldCharType="separate"/>
      </w:r>
      <w:r>
        <w:rPr>
          <w:rFonts w:hint="default" w:ascii="Times New Roman" w:hAnsi="Times New Roman" w:cs="Times New Roman"/>
          <w:kern w:val="21"/>
          <w:szCs w:val="21"/>
        </w:rPr>
        <w:t>⑤</w:t>
      </w:r>
      <w:r>
        <w:rPr>
          <w:rFonts w:hint="default" w:ascii="Times New Roman" w:hAnsi="Times New Roman" w:cs="Times New Roman"/>
          <w:snapToGrid w:val="0"/>
          <w:kern w:val="21"/>
          <w:szCs w:val="21"/>
        </w:rPr>
        <w:fldChar w:fldCharType="end"/>
      </w:r>
      <w:r>
        <w:rPr>
          <w:rFonts w:hint="default" w:ascii="Times New Roman" w:hAnsi="Times New Roman" w:cs="Times New Roman"/>
          <w:snapToGrid w:val="0"/>
          <w:kern w:val="21"/>
          <w:szCs w:val="21"/>
        </w:rPr>
        <w:t>；</w:t>
      </w:r>
      <w:r>
        <w:rPr>
          <w:rFonts w:hint="default" w:ascii="Times New Roman" w:hAnsi="Times New Roman" w:cs="Times New Roman"/>
          <w:snapToGrid w:val="0"/>
          <w:kern w:val="21"/>
          <w:szCs w:val="21"/>
        </w:rPr>
        <w:fldChar w:fldCharType="begin"/>
      </w:r>
      <w:r>
        <w:rPr>
          <w:rFonts w:hint="default" w:ascii="Times New Roman" w:hAnsi="Times New Roman" w:cs="Times New Roman"/>
          <w:snapToGrid w:val="0"/>
          <w:kern w:val="21"/>
          <w:szCs w:val="21"/>
        </w:rPr>
        <w:instrText xml:space="preserve"> = 7 \* GB3 \* MERGEFORMAT </w:instrText>
      </w:r>
      <w:r>
        <w:rPr>
          <w:rFonts w:hint="default" w:ascii="Times New Roman" w:hAnsi="Times New Roman" w:cs="Times New Roman"/>
          <w:snapToGrid w:val="0"/>
          <w:kern w:val="21"/>
          <w:szCs w:val="21"/>
        </w:rPr>
        <w:fldChar w:fldCharType="separate"/>
      </w:r>
      <w:r>
        <w:rPr>
          <w:rFonts w:hint="default" w:ascii="Times New Roman" w:hAnsi="Times New Roman" w:cs="Times New Roman"/>
          <w:kern w:val="21"/>
          <w:szCs w:val="21"/>
        </w:rPr>
        <w:t>⑦</w:t>
      </w:r>
      <w:r>
        <w:rPr>
          <w:rFonts w:hint="default" w:ascii="Times New Roman" w:hAnsi="Times New Roman" w:cs="Times New Roman"/>
          <w:snapToGrid w:val="0"/>
          <w:kern w:val="21"/>
          <w:szCs w:val="21"/>
        </w:rPr>
        <w:fldChar w:fldCharType="end"/>
      </w:r>
      <w:r>
        <w:rPr>
          <w:rFonts w:hint="default" w:ascii="Times New Roman" w:hAnsi="Times New Roman" w:cs="Times New Roman"/>
          <w:snapToGrid w:val="0"/>
          <w:kern w:val="21"/>
          <w:szCs w:val="21"/>
        </w:rPr>
        <w:t>=</w:t>
      </w:r>
      <w:r>
        <w:rPr>
          <w:rFonts w:hint="default" w:ascii="Times New Roman" w:hAnsi="Times New Roman" w:cs="Times New Roman"/>
          <w:snapToGrid w:val="0"/>
          <w:kern w:val="21"/>
          <w:szCs w:val="21"/>
        </w:rPr>
        <w:fldChar w:fldCharType="begin"/>
      </w:r>
      <w:r>
        <w:rPr>
          <w:rFonts w:hint="default" w:ascii="Times New Roman" w:hAnsi="Times New Roman" w:cs="Times New Roman"/>
          <w:snapToGrid w:val="0"/>
          <w:kern w:val="21"/>
          <w:szCs w:val="21"/>
        </w:rPr>
        <w:instrText xml:space="preserve"> = 6 \* GB3 \* MERGEFORMAT </w:instrText>
      </w:r>
      <w:r>
        <w:rPr>
          <w:rFonts w:hint="default" w:ascii="Times New Roman" w:hAnsi="Times New Roman" w:cs="Times New Roman"/>
          <w:snapToGrid w:val="0"/>
          <w:kern w:val="21"/>
          <w:szCs w:val="21"/>
        </w:rPr>
        <w:fldChar w:fldCharType="separate"/>
      </w:r>
      <w:r>
        <w:rPr>
          <w:rFonts w:hint="default" w:ascii="Times New Roman" w:hAnsi="Times New Roman" w:cs="Times New Roman"/>
          <w:kern w:val="21"/>
          <w:szCs w:val="21"/>
        </w:rPr>
        <w:t>⑥</w:t>
      </w:r>
      <w:r>
        <w:rPr>
          <w:rFonts w:hint="default" w:ascii="Times New Roman" w:hAnsi="Times New Roman" w:cs="Times New Roman"/>
          <w:snapToGrid w:val="0"/>
          <w:kern w:val="21"/>
          <w:szCs w:val="21"/>
        </w:rPr>
        <w:fldChar w:fldCharType="end"/>
      </w:r>
      <w:r>
        <w:rPr>
          <w:rFonts w:hint="default" w:ascii="Times New Roman" w:hAnsi="Times New Roman" w:cs="Times New Roman"/>
          <w:snapToGrid w:val="0"/>
          <w:kern w:val="21"/>
          <w:szCs w:val="21"/>
        </w:rPr>
        <w:t>-</w:t>
      </w:r>
      <w:r>
        <w:rPr>
          <w:rFonts w:hint="default" w:ascii="Times New Roman" w:hAnsi="Times New Roman" w:cs="Times New Roman"/>
          <w:snapToGrid w:val="0"/>
          <w:kern w:val="21"/>
          <w:szCs w:val="21"/>
        </w:rPr>
        <w:fldChar w:fldCharType="begin"/>
      </w:r>
      <w:r>
        <w:rPr>
          <w:rFonts w:hint="default" w:ascii="Times New Roman" w:hAnsi="Times New Roman" w:cs="Times New Roman"/>
          <w:snapToGrid w:val="0"/>
          <w:kern w:val="21"/>
          <w:szCs w:val="21"/>
        </w:rPr>
        <w:instrText xml:space="preserve"> = 1 \* GB3 \* MERGEFORMAT </w:instrText>
      </w:r>
      <w:r>
        <w:rPr>
          <w:rFonts w:hint="default" w:ascii="Times New Roman" w:hAnsi="Times New Roman" w:cs="Times New Roman"/>
          <w:snapToGrid w:val="0"/>
          <w:kern w:val="21"/>
          <w:szCs w:val="21"/>
        </w:rPr>
        <w:fldChar w:fldCharType="separate"/>
      </w:r>
      <w:r>
        <w:rPr>
          <w:rFonts w:hint="default" w:ascii="Times New Roman" w:hAnsi="Times New Roman" w:cs="Times New Roman"/>
          <w:kern w:val="21"/>
          <w:szCs w:val="21"/>
        </w:rPr>
        <w:t>①</w:t>
      </w:r>
      <w:r>
        <w:rPr>
          <w:rFonts w:hint="default" w:ascii="Times New Roman" w:hAnsi="Times New Roman" w:cs="Times New Roman"/>
          <w:snapToGrid w:val="0"/>
          <w:kern w:val="21"/>
          <w:szCs w:val="21"/>
        </w:rPr>
        <w:fldChar w:fldCharType="end"/>
      </w:r>
    </w:p>
    <w:p>
      <w:pPr>
        <w:rPr>
          <w:rFonts w:hint="default" w:ascii="Times New Roman" w:hAnsi="Times New Roman" w:cs="Times New Roman"/>
        </w:rPr>
      </w:pPr>
      <w:r>
        <w:rPr>
          <w:rFonts w:hint="default" w:ascii="Times New Roman" w:hAnsi="Times New Roman" w:cs="Times New Roman"/>
          <w:szCs w:val="21"/>
        </w:rPr>
        <w:t>（注：填写建设项目污染物排放量汇总表，其中现有工程污染物排放情况根据排污许可证执行报告填写，无排污许可证执行报告或执行报告中无相关内容的，通过监测数据核算现有工程污染物排放情况。）</w:t>
      </w:r>
    </w:p>
    <w:sectPr>
      <w:pgSz w:w="16838" w:h="11906" w:orient="landscape"/>
      <w:pgMar w:top="1417" w:right="1417" w:bottom="1417" w:left="1417" w:header="851" w:footer="1077"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orbel">
    <w:panose1 w:val="020B0503020204020204"/>
    <w:charset w:val="00"/>
    <w:family w:val="swiss"/>
    <w:pitch w:val="default"/>
    <w:sig w:usb0="A00002EF" w:usb1="4000A44B" w:usb2="00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方正小标宋_GBK">
    <w:altName w:val="微软雅黑"/>
    <w:panose1 w:val="03000509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hint="default" w:ascii="Times New Roman" w:hAnsi="Times New Roman" w:cs="Times New Roman"/>
                              <w:sz w:val="26"/>
                              <w:szCs w:val="26"/>
                            </w:rPr>
                            <w:fldChar w:fldCharType="begin"/>
                          </w:r>
                          <w:r>
                            <w:rPr>
                              <w:rStyle w:val="21"/>
                              <w:rFonts w:hint="default" w:ascii="Times New Roman" w:hAnsi="Times New Roman" w:cs="Times New Roman"/>
                              <w:sz w:val="26"/>
                              <w:szCs w:val="26"/>
                            </w:rPr>
                            <w:instrText xml:space="preserve">PAGE  </w:instrText>
                          </w:r>
                          <w:r>
                            <w:rPr>
                              <w:rStyle w:val="21"/>
                              <w:rFonts w:hint="default" w:ascii="Times New Roman" w:hAnsi="Times New Roman" w:cs="Times New Roman"/>
                              <w:sz w:val="26"/>
                              <w:szCs w:val="26"/>
                            </w:rPr>
                            <w:fldChar w:fldCharType="separate"/>
                          </w:r>
                          <w:r>
                            <w:rPr>
                              <w:rStyle w:val="21"/>
                              <w:rFonts w:hint="default" w:ascii="Times New Roman" w:hAnsi="Times New Roman" w:cs="Times New Roman"/>
                              <w:sz w:val="26"/>
                              <w:szCs w:val="26"/>
                            </w:rPr>
                            <w:t>9</w:t>
                          </w:r>
                          <w:r>
                            <w:rPr>
                              <w:rStyle w:val="21"/>
                              <w:rFonts w:hint="default" w:ascii="Times New Roman" w:hAnsi="Times New Roman" w:cs="Times New Roman"/>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1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hint="default" w:ascii="Times New Roman" w:hAnsi="Times New Roman" w:cs="Times New Roman"/>
                        <w:sz w:val="26"/>
                        <w:szCs w:val="26"/>
                      </w:rPr>
                      <w:fldChar w:fldCharType="begin"/>
                    </w:r>
                    <w:r>
                      <w:rPr>
                        <w:rStyle w:val="21"/>
                        <w:rFonts w:hint="default" w:ascii="Times New Roman" w:hAnsi="Times New Roman" w:cs="Times New Roman"/>
                        <w:sz w:val="26"/>
                        <w:szCs w:val="26"/>
                      </w:rPr>
                      <w:instrText xml:space="preserve">PAGE  </w:instrText>
                    </w:r>
                    <w:r>
                      <w:rPr>
                        <w:rStyle w:val="21"/>
                        <w:rFonts w:hint="default" w:ascii="Times New Roman" w:hAnsi="Times New Roman" w:cs="Times New Roman"/>
                        <w:sz w:val="26"/>
                        <w:szCs w:val="26"/>
                      </w:rPr>
                      <w:fldChar w:fldCharType="separate"/>
                    </w:r>
                    <w:r>
                      <w:rPr>
                        <w:rStyle w:val="21"/>
                        <w:rFonts w:hint="default" w:ascii="Times New Roman" w:hAnsi="Times New Roman" w:cs="Times New Roman"/>
                        <w:sz w:val="26"/>
                        <w:szCs w:val="26"/>
                      </w:rPr>
                      <w:t>9</w:t>
                    </w:r>
                    <w:r>
                      <w:rPr>
                        <w:rStyle w:val="21"/>
                        <w:rFonts w:hint="default" w:ascii="Times New Roman" w:hAnsi="Times New Roman" w:cs="Times New Roman"/>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center"/>
      <w:rPr>
        <w:rFonts w:hint="default" w:eastAsia="宋体"/>
        <w:sz w:val="21"/>
        <w:szCs w:val="3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center"/>
      <w:rPr>
        <w:rFonts w:hint="default" w:eastAsia="宋体"/>
        <w:sz w:val="21"/>
        <w:szCs w:val="32"/>
        <w:lang w:val="en-US" w:eastAsia="zh-CN"/>
      </w:rPr>
    </w:pPr>
    <w:r>
      <w:rPr>
        <w:rFonts w:hint="eastAsia"/>
        <w:sz w:val="21"/>
        <w:szCs w:val="32"/>
        <w:lang w:val="en-US" w:eastAsia="zh-CN"/>
      </w:rPr>
      <w:t>年产52000吨农副食品建设项目环境影响报告表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center"/>
      <w:rPr>
        <w:rFonts w:hint="default" w:eastAsia="宋体"/>
        <w:sz w:val="21"/>
        <w:szCs w:val="32"/>
        <w:lang w:val="en-US" w:eastAsia="zh-CN"/>
      </w:rPr>
    </w:pPr>
    <w:r>
      <w:rPr>
        <w:rFonts w:hint="eastAsia"/>
        <w:sz w:val="21"/>
        <w:szCs w:val="32"/>
        <w:lang w:val="en-US" w:eastAsia="zh-CN"/>
      </w:rPr>
      <w:t>年产52000吨农副食品建设项目环境影响报告表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center"/>
      <w:rPr>
        <w:rFonts w:hint="default" w:eastAsia="宋体"/>
        <w:sz w:val="21"/>
        <w:szCs w:val="32"/>
        <w:lang w:val="en-US" w:eastAsia="zh-CN"/>
      </w:rPr>
    </w:pPr>
    <w:r>
      <w:rPr>
        <w:rFonts w:hint="eastAsia"/>
        <w:sz w:val="21"/>
        <w:szCs w:val="32"/>
        <w:lang w:val="en-US" w:eastAsia="zh-CN"/>
      </w:rPr>
      <w:t>年产52000吨农副食品建设项目环境影响报告表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center"/>
      <w:rPr>
        <w:rFonts w:hint="default" w:eastAsia="宋体"/>
        <w:sz w:val="21"/>
        <w:szCs w:val="32"/>
        <w:lang w:val="en-US" w:eastAsia="zh-CN"/>
      </w:rPr>
    </w:pPr>
    <w:r>
      <w:rPr>
        <w:rFonts w:hint="eastAsia"/>
        <w:sz w:val="21"/>
        <w:szCs w:val="32"/>
        <w:lang w:val="en-US" w:eastAsia="zh-CN"/>
      </w:rPr>
      <w:t>年产52000吨农副食品建设项目环境影响报告表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center"/>
      <w:rPr>
        <w:rFonts w:hint="default" w:eastAsia="宋体"/>
        <w:sz w:val="21"/>
        <w:szCs w:val="32"/>
        <w:lang w:val="en-US" w:eastAsia="zh-CN"/>
      </w:rPr>
    </w:pPr>
    <w:r>
      <w:rPr>
        <w:rFonts w:hint="eastAsia"/>
        <w:sz w:val="21"/>
        <w:szCs w:val="32"/>
        <w:lang w:val="en-US" w:eastAsia="zh-CN"/>
      </w:rPr>
      <w:t>年产52000吨农副食品建设项目环境影响报告表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A5FF88"/>
    <w:multiLevelType w:val="singleLevel"/>
    <w:tmpl w:val="94A5FF88"/>
    <w:lvl w:ilvl="0" w:tentative="0">
      <w:start w:val="3"/>
      <w:numFmt w:val="decimal"/>
      <w:suff w:val="nothing"/>
      <w:lvlText w:val="%1、"/>
      <w:lvlJc w:val="left"/>
    </w:lvl>
  </w:abstractNum>
  <w:abstractNum w:abstractNumId="1">
    <w:nsid w:val="0E4CB780"/>
    <w:multiLevelType w:val="singleLevel"/>
    <w:tmpl w:val="0E4CB780"/>
    <w:lvl w:ilvl="0" w:tentative="0">
      <w:start w:val="1"/>
      <w:numFmt w:val="upperLetter"/>
      <w:suff w:val="nothing"/>
      <w:lvlText w:val="%1、"/>
      <w:lvlJc w:val="left"/>
    </w:lvl>
  </w:abstractNum>
  <w:abstractNum w:abstractNumId="2">
    <w:nsid w:val="1F1439AA"/>
    <w:multiLevelType w:val="singleLevel"/>
    <w:tmpl w:val="1F1439AA"/>
    <w:lvl w:ilvl="0" w:tentative="0">
      <w:start w:val="5"/>
      <w:numFmt w:val="decimal"/>
      <w:suff w:val="space"/>
      <w:lvlText w:val="（%1）"/>
      <w:lvlJc w:val="left"/>
    </w:lvl>
  </w:abstractNum>
  <w:abstractNum w:abstractNumId="3">
    <w:nsid w:val="2AA46B74"/>
    <w:multiLevelType w:val="singleLevel"/>
    <w:tmpl w:val="2AA46B74"/>
    <w:lvl w:ilvl="0" w:tentative="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0B4683"/>
    <w:rsid w:val="02434A83"/>
    <w:rsid w:val="02CF6B6B"/>
    <w:rsid w:val="04650C52"/>
    <w:rsid w:val="04732198"/>
    <w:rsid w:val="04C35369"/>
    <w:rsid w:val="07F33A23"/>
    <w:rsid w:val="090932AC"/>
    <w:rsid w:val="0CF570E5"/>
    <w:rsid w:val="0D0A6F66"/>
    <w:rsid w:val="0D30063A"/>
    <w:rsid w:val="0F204AC2"/>
    <w:rsid w:val="0F765A43"/>
    <w:rsid w:val="0FE45401"/>
    <w:rsid w:val="100F05FC"/>
    <w:rsid w:val="12103F64"/>
    <w:rsid w:val="12C332C5"/>
    <w:rsid w:val="13195E31"/>
    <w:rsid w:val="13943A04"/>
    <w:rsid w:val="1550400D"/>
    <w:rsid w:val="165543F2"/>
    <w:rsid w:val="176C4E8D"/>
    <w:rsid w:val="17766F66"/>
    <w:rsid w:val="1828735A"/>
    <w:rsid w:val="19733515"/>
    <w:rsid w:val="19976326"/>
    <w:rsid w:val="1A2D5485"/>
    <w:rsid w:val="1A5A0A8F"/>
    <w:rsid w:val="1BF53946"/>
    <w:rsid w:val="1C301F64"/>
    <w:rsid w:val="1E947B4E"/>
    <w:rsid w:val="1F314CF2"/>
    <w:rsid w:val="220200A0"/>
    <w:rsid w:val="22AA30F2"/>
    <w:rsid w:val="23740684"/>
    <w:rsid w:val="244E77E5"/>
    <w:rsid w:val="24DD582B"/>
    <w:rsid w:val="25427869"/>
    <w:rsid w:val="25CB6478"/>
    <w:rsid w:val="280D2DD0"/>
    <w:rsid w:val="297B3EED"/>
    <w:rsid w:val="29AB0A82"/>
    <w:rsid w:val="29D37010"/>
    <w:rsid w:val="2B054D0B"/>
    <w:rsid w:val="2E02011E"/>
    <w:rsid w:val="30242C46"/>
    <w:rsid w:val="30B23D02"/>
    <w:rsid w:val="31254F19"/>
    <w:rsid w:val="328E32AA"/>
    <w:rsid w:val="33A005FE"/>
    <w:rsid w:val="34236FB9"/>
    <w:rsid w:val="345F4382"/>
    <w:rsid w:val="34A74B9E"/>
    <w:rsid w:val="34CC69C4"/>
    <w:rsid w:val="365F39F2"/>
    <w:rsid w:val="379D47D4"/>
    <w:rsid w:val="38221F08"/>
    <w:rsid w:val="38A85029"/>
    <w:rsid w:val="38EA4F97"/>
    <w:rsid w:val="38FB7942"/>
    <w:rsid w:val="39A852BA"/>
    <w:rsid w:val="3C382CB7"/>
    <w:rsid w:val="3CD228F7"/>
    <w:rsid w:val="40CF3FCE"/>
    <w:rsid w:val="420439D9"/>
    <w:rsid w:val="42BF190D"/>
    <w:rsid w:val="430B4683"/>
    <w:rsid w:val="47162967"/>
    <w:rsid w:val="471A26BE"/>
    <w:rsid w:val="48152001"/>
    <w:rsid w:val="48502F8D"/>
    <w:rsid w:val="493C3039"/>
    <w:rsid w:val="4BD4628E"/>
    <w:rsid w:val="4C170A67"/>
    <w:rsid w:val="4F0A6D59"/>
    <w:rsid w:val="4F5C7B43"/>
    <w:rsid w:val="50411CCC"/>
    <w:rsid w:val="547C228B"/>
    <w:rsid w:val="55437087"/>
    <w:rsid w:val="558457B9"/>
    <w:rsid w:val="56AC603E"/>
    <w:rsid w:val="572428A3"/>
    <w:rsid w:val="578D5CF7"/>
    <w:rsid w:val="590F577C"/>
    <w:rsid w:val="59FA15DE"/>
    <w:rsid w:val="5A0777C6"/>
    <w:rsid w:val="5B566178"/>
    <w:rsid w:val="5B9A14CC"/>
    <w:rsid w:val="5BE511A2"/>
    <w:rsid w:val="5CC71F82"/>
    <w:rsid w:val="5CFC7600"/>
    <w:rsid w:val="60B63776"/>
    <w:rsid w:val="61AA4342"/>
    <w:rsid w:val="63EE05E8"/>
    <w:rsid w:val="64CD0EDD"/>
    <w:rsid w:val="65252439"/>
    <w:rsid w:val="654D0E83"/>
    <w:rsid w:val="66A23419"/>
    <w:rsid w:val="66F0308F"/>
    <w:rsid w:val="68B56B40"/>
    <w:rsid w:val="68C41966"/>
    <w:rsid w:val="6CB05F62"/>
    <w:rsid w:val="6CB779EB"/>
    <w:rsid w:val="6D0638CF"/>
    <w:rsid w:val="6E3843EA"/>
    <w:rsid w:val="703C7224"/>
    <w:rsid w:val="71746F59"/>
    <w:rsid w:val="71D97D93"/>
    <w:rsid w:val="73B96F5A"/>
    <w:rsid w:val="744867BE"/>
    <w:rsid w:val="74FF5D5F"/>
    <w:rsid w:val="764B4580"/>
    <w:rsid w:val="78155404"/>
    <w:rsid w:val="785E005D"/>
    <w:rsid w:val="79A55789"/>
    <w:rsid w:val="79B865B0"/>
    <w:rsid w:val="79F37D32"/>
    <w:rsid w:val="7A0662CD"/>
    <w:rsid w:val="7A2C4622"/>
    <w:rsid w:val="7CEA6591"/>
    <w:rsid w:val="7DCB0EC2"/>
    <w:rsid w:val="7E0F1513"/>
    <w:rsid w:val="7E3C18F9"/>
    <w:rsid w:val="7E623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1"/>
    <w:pPr>
      <w:spacing w:before="107"/>
      <w:ind w:left="2494" w:right="2516"/>
      <w:jc w:val="center"/>
      <w:outlineLvl w:val="1"/>
    </w:pPr>
    <w:rPr>
      <w:rFonts w:ascii="黑体" w:hAnsi="黑体" w:eastAsia="黑体" w:cs="黑体"/>
      <w:sz w:val="30"/>
      <w:szCs w:val="30"/>
      <w:lang w:val="zh-CN" w:eastAsia="zh-CN" w:bidi="zh-CN"/>
    </w:rPr>
  </w:style>
  <w:style w:type="paragraph" w:styleId="3">
    <w:name w:val="heading 4"/>
    <w:basedOn w:val="1"/>
    <w:next w:val="2"/>
    <w:qFormat/>
    <w:uiPriority w:val="1"/>
    <w:pPr>
      <w:ind w:left="1266"/>
      <w:outlineLvl w:val="4"/>
    </w:pPr>
    <w:rPr>
      <w:rFonts w:ascii="宋体" w:hAnsi="宋体" w:eastAsia="宋体" w:cs="宋体"/>
      <w:b/>
      <w:bCs/>
      <w:sz w:val="21"/>
      <w:szCs w:val="21"/>
      <w:lang w:val="zh-CN" w:eastAsia="zh-CN" w:bidi="zh-CN"/>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widowControl w:val="0"/>
      <w:adjustRightInd/>
      <w:snapToGrid/>
      <w:ind w:firstLine="420" w:firstLineChars="200"/>
    </w:pPr>
    <w:rPr>
      <w:sz w:val="32"/>
      <w:szCs w:val="24"/>
    </w:rPr>
  </w:style>
  <w:style w:type="paragraph" w:styleId="5">
    <w:name w:val="caption"/>
    <w:basedOn w:val="1"/>
    <w:next w:val="1"/>
    <w:qFormat/>
    <w:uiPriority w:val="0"/>
    <w:pPr>
      <w:widowControl w:val="0"/>
      <w:adjustRightInd/>
      <w:snapToGrid/>
    </w:pPr>
    <w:rPr>
      <w:rFonts w:ascii="Arial" w:hAnsi="Arial" w:eastAsia="黑体" w:cs="Arial"/>
      <w:sz w:val="20"/>
      <w:szCs w:val="20"/>
    </w:rPr>
  </w:style>
  <w:style w:type="paragraph" w:styleId="6">
    <w:name w:val="Body Text"/>
    <w:basedOn w:val="1"/>
    <w:next w:val="1"/>
    <w:unhideWhenUsed/>
    <w:qFormat/>
    <w:uiPriority w:val="0"/>
    <w:pPr>
      <w:spacing w:after="120"/>
    </w:pPr>
  </w:style>
  <w:style w:type="paragraph" w:styleId="7">
    <w:name w:val="Body Text Indent"/>
    <w:basedOn w:val="1"/>
    <w:qFormat/>
    <w:uiPriority w:val="0"/>
    <w:pPr>
      <w:spacing w:line="360" w:lineRule="auto"/>
      <w:ind w:firstLine="570"/>
    </w:pPr>
    <w:rPr>
      <w:rFonts w:eastAsia="仿宋_GB2312"/>
      <w:sz w:val="28"/>
      <w:szCs w:val="20"/>
    </w:rPr>
  </w:style>
  <w:style w:type="paragraph" w:styleId="8">
    <w:name w:val="Plain Text"/>
    <w:basedOn w:val="1"/>
    <w:next w:val="9"/>
    <w:qFormat/>
    <w:uiPriority w:val="0"/>
    <w:rPr>
      <w:rFonts w:ascii="宋体" w:hAnsi="Courier New"/>
      <w:kern w:val="0"/>
      <w:sz w:val="20"/>
    </w:rPr>
  </w:style>
  <w:style w:type="paragraph" w:customStyle="1" w:styleId="9">
    <w:name w:val="Default"/>
    <w:next w:val="1"/>
    <w:unhideWhenUsed/>
    <w:qFormat/>
    <w:uiPriority w:val="99"/>
    <w:pPr>
      <w:widowControl w:val="0"/>
      <w:autoSpaceDE w:val="0"/>
      <w:autoSpaceDN w:val="0"/>
      <w:adjustRightInd w:val="0"/>
    </w:pPr>
    <w:rPr>
      <w:rFonts w:ascii="宋体" w:hAnsi="宋体" w:eastAsia="Calibri" w:cs="Times New Roman"/>
      <w:color w:val="000000"/>
      <w:sz w:val="24"/>
      <w:szCs w:val="22"/>
      <w:lang w:val="en-US" w:eastAsia="zh-CN" w:bidi="ar-SA"/>
    </w:rPr>
  </w:style>
  <w:style w:type="paragraph" w:styleId="10">
    <w:name w:val="Body Text Indent 2"/>
    <w:basedOn w:val="1"/>
    <w:qFormat/>
    <w:uiPriority w:val="0"/>
    <w:pPr>
      <w:widowControl w:val="0"/>
      <w:adjustRightInd/>
      <w:snapToGrid/>
      <w:spacing w:after="120" w:line="480" w:lineRule="auto"/>
      <w:ind w:left="420" w:leftChars="200"/>
    </w:pPr>
    <w:rPr>
      <w:sz w:val="32"/>
      <w:szCs w:val="24"/>
    </w:r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Body Text Indent 3"/>
    <w:basedOn w:val="1"/>
    <w:qFormat/>
    <w:uiPriority w:val="0"/>
    <w:pPr>
      <w:spacing w:line="460" w:lineRule="exact"/>
      <w:ind w:left="479" w:leftChars="228" w:firstLine="360" w:firstLineChars="150"/>
    </w:pPr>
    <w:rPr>
      <w:rFonts w:ascii="Corbel" w:hAnsi="Corbel"/>
      <w:sz w:val="24"/>
      <w:szCs w:val="20"/>
    </w:rPr>
  </w:style>
  <w:style w:type="paragraph" w:styleId="1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6">
    <w:name w:val="Body Text First Indent"/>
    <w:basedOn w:val="6"/>
    <w:next w:val="17"/>
    <w:unhideWhenUsed/>
    <w:qFormat/>
    <w:uiPriority w:val="0"/>
    <w:pPr>
      <w:spacing w:after="0" w:line="360" w:lineRule="auto"/>
      <w:ind w:firstLine="200" w:firstLineChars="200"/>
    </w:pPr>
    <w:rPr>
      <w:kern w:val="0"/>
      <w:sz w:val="24"/>
      <w:szCs w:val="20"/>
    </w:rPr>
  </w:style>
  <w:style w:type="paragraph" w:styleId="17">
    <w:name w:val="Body Text First Indent 2"/>
    <w:basedOn w:val="7"/>
    <w:next w:val="1"/>
    <w:qFormat/>
    <w:uiPriority w:val="0"/>
    <w:pPr>
      <w:spacing w:after="120" w:line="240" w:lineRule="auto"/>
      <w:ind w:left="420" w:leftChars="200" w:firstLine="420" w:firstLineChars="200"/>
    </w:pPr>
    <w:rPr>
      <w:rFonts w:ascii="Corbel" w:hAnsi="Corbel"/>
      <w:sz w:val="21"/>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qFormat/>
    <w:uiPriority w:val="0"/>
    <w:rPr>
      <w:color w:val="0000FF"/>
      <w:u w:val="single"/>
    </w:rPr>
  </w:style>
  <w:style w:type="paragraph" w:customStyle="1" w:styleId="23">
    <w:name w:val="报告书正文"/>
    <w:basedOn w:val="1"/>
    <w:qFormat/>
    <w:uiPriority w:val="0"/>
    <w:pPr>
      <w:spacing w:line="300" w:lineRule="auto"/>
      <w:ind w:firstLine="200" w:firstLineChars="200"/>
    </w:pPr>
    <w:rPr>
      <w:sz w:val="24"/>
      <w:szCs w:val="20"/>
    </w:rPr>
  </w:style>
  <w:style w:type="paragraph" w:customStyle="1" w:styleId="24">
    <w:name w:val="样式 左侧:  0.99 厘米"/>
    <w:basedOn w:val="1"/>
    <w:qFormat/>
    <w:uiPriority w:val="0"/>
    <w:pPr>
      <w:spacing w:line="360" w:lineRule="auto"/>
      <w:jc w:val="left"/>
    </w:pPr>
    <w:rPr>
      <w:rFonts w:ascii="宋体" w:cs="宋体"/>
      <w:sz w:val="28"/>
    </w:rPr>
  </w:style>
  <w:style w:type="paragraph" w:customStyle="1" w:styleId="25">
    <w:name w:val="报告表正文"/>
    <w:basedOn w:val="1"/>
    <w:qFormat/>
    <w:uiPriority w:val="0"/>
    <w:pPr>
      <w:widowControl w:val="0"/>
      <w:adjustRightInd/>
      <w:snapToGrid/>
      <w:spacing w:line="360" w:lineRule="auto"/>
      <w:ind w:firstLine="200" w:firstLineChars="200"/>
    </w:pPr>
    <w:rPr>
      <w:sz w:val="24"/>
      <w:szCs w:val="24"/>
    </w:rPr>
  </w:style>
  <w:style w:type="paragraph" w:customStyle="1" w:styleId="26">
    <w:name w:val="表格题注"/>
    <w:qFormat/>
    <w:uiPriority w:val="0"/>
    <w:pPr>
      <w:jc w:val="center"/>
    </w:pPr>
    <w:rPr>
      <w:rFonts w:ascii="Times New Roman" w:hAnsi="Times New Roman" w:eastAsia="宋体" w:cs="Times New Roman"/>
      <w:b/>
      <w:sz w:val="21"/>
      <w:szCs w:val="24"/>
      <w:lang w:val="en-US" w:eastAsia="zh-CN" w:bidi="ar-SA"/>
    </w:rPr>
  </w:style>
  <w:style w:type="paragraph" w:customStyle="1" w:styleId="27">
    <w:name w:val="表格文字"/>
    <w:basedOn w:val="8"/>
    <w:next w:val="1"/>
    <w:qFormat/>
    <w:uiPriority w:val="0"/>
    <w:pPr>
      <w:jc w:val="center"/>
    </w:pPr>
    <w:rPr>
      <w:rFonts w:ascii="宋体" w:hAnsi="宋体"/>
    </w:rPr>
  </w:style>
  <w:style w:type="paragraph" w:customStyle="1" w:styleId="28">
    <w:name w:val="Table Paragraph"/>
    <w:basedOn w:val="1"/>
    <w:qFormat/>
    <w:uiPriority w:val="1"/>
    <w:pPr>
      <w:jc w:val="center"/>
    </w:pPr>
    <w:rPr>
      <w:rFonts w:ascii="宋体" w:hAnsi="宋体" w:eastAsia="宋体" w:cs="宋体"/>
      <w:lang w:val="zh-CN" w:eastAsia="zh-CN" w:bidi="zh-CN"/>
    </w:rPr>
  </w:style>
  <w:style w:type="paragraph" w:customStyle="1" w:styleId="29">
    <w:name w:val="表题"/>
    <w:basedOn w:val="1"/>
    <w:qFormat/>
    <w:uiPriority w:val="0"/>
    <w:pPr>
      <w:widowControl w:val="0"/>
      <w:adjustRightInd/>
      <w:snapToGrid/>
      <w:spacing w:afterLines="20"/>
      <w:jc w:val="center"/>
    </w:pPr>
    <w:rPr>
      <w:b/>
      <w:sz w:val="32"/>
      <w:szCs w:val="24"/>
    </w:rPr>
  </w:style>
  <w:style w:type="character" w:customStyle="1" w:styleId="30">
    <w:name w:val="fontstyle01"/>
    <w:basedOn w:val="20"/>
    <w:qFormat/>
    <w:uiPriority w:val="0"/>
    <w:rPr>
      <w:rFonts w:hint="eastAsia" w:ascii="宋体" w:hAnsi="宋体" w:eastAsia="宋体"/>
      <w:color w:val="000000"/>
      <w:sz w:val="24"/>
      <w:szCs w:val="24"/>
    </w:rPr>
  </w:style>
  <w:style w:type="paragraph" w:customStyle="1" w:styleId="31">
    <w:name w:val="表格标题20110824"/>
    <w:basedOn w:val="1"/>
    <w:qFormat/>
    <w:uiPriority w:val="0"/>
    <w:pPr>
      <w:widowControl w:val="0"/>
      <w:adjustRightInd/>
      <w:snapToGrid/>
      <w:spacing w:beforeLines="50"/>
      <w:jc w:val="center"/>
    </w:pPr>
    <w:rPr>
      <w:rFonts w:ascii="黑体" w:eastAsia="黑体"/>
      <w:b/>
      <w:bCs/>
      <w:kern w:val="0"/>
      <w:sz w:val="24"/>
      <w:szCs w:val="20"/>
    </w:rPr>
  </w:style>
  <w:style w:type="paragraph" w:customStyle="1" w:styleId="32">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33">
    <w:name w:val="样式6  正文"/>
    <w:basedOn w:val="1"/>
    <w:qFormat/>
    <w:uiPriority w:val="0"/>
    <w:pPr>
      <w:spacing w:line="360" w:lineRule="auto"/>
      <w:ind w:firstLine="1441" w:firstLineChars="200"/>
    </w:pPr>
    <w:rPr>
      <w:rFonts w:ascii="Times New Roman" w:hAnsi="Times New Roman" w:eastAsia="宋体"/>
      <w:sz w:val="24"/>
    </w:rPr>
  </w:style>
  <w:style w:type="paragraph" w:customStyle="1" w:styleId="34">
    <w:name w:val="表格标题"/>
    <w:basedOn w:val="16"/>
    <w:qFormat/>
    <w:uiPriority w:val="0"/>
    <w:pPr>
      <w:overflowPunct/>
      <w:autoSpaceDE/>
      <w:autoSpaceDN/>
      <w:snapToGrid w:val="0"/>
      <w:ind w:firstLine="0"/>
      <w:jc w:val="center"/>
    </w:pPr>
    <w:rPr>
      <w:rFonts w:eastAsia="黑体"/>
      <w:sz w:val="21"/>
    </w:rPr>
  </w:style>
  <w:style w:type="paragraph" w:customStyle="1" w:styleId="35">
    <w:name w:val="正  文"/>
    <w:basedOn w:val="1"/>
    <w:next w:val="1"/>
    <w:qFormat/>
    <w:uiPriority w:val="0"/>
    <w:pPr>
      <w:widowControl w:val="0"/>
      <w:adjustRightInd/>
      <w:snapToGrid/>
      <w:spacing w:line="360" w:lineRule="auto"/>
      <w:ind w:firstLine="560" w:firstLineChars="200"/>
    </w:pPr>
    <w:rPr>
      <w:rFonts w:ascii="宋体" w:hAnsi="宋体" w:cs="仿宋_GB2312"/>
      <w:sz w:val="24"/>
      <w:szCs w:val="28"/>
    </w:rPr>
  </w:style>
  <w:style w:type="paragraph" w:customStyle="1" w:styleId="36">
    <w:name w:val="列出段落1"/>
    <w:basedOn w:val="1"/>
    <w:qFormat/>
    <w:uiPriority w:val="0"/>
    <w:pPr>
      <w:widowControl w:val="0"/>
      <w:adjustRightInd/>
      <w:snapToGrid/>
      <w:ind w:firstLine="420" w:firstLineChars="200"/>
    </w:pPr>
    <w:rPr>
      <w:rFonts w:ascii="Calibri" w:hAnsi="Calibri"/>
      <w:sz w:val="32"/>
      <w:szCs w:val="22"/>
    </w:rPr>
  </w:style>
  <w:style w:type="paragraph" w:styleId="37">
    <w:name w:val="List Paragraph"/>
    <w:basedOn w:val="1"/>
    <w:qFormat/>
    <w:uiPriority w:val="1"/>
    <w:pPr>
      <w:ind w:left="1997" w:hanging="526"/>
    </w:pPr>
    <w:rPr>
      <w:rFonts w:ascii="宋体" w:hAnsi="宋体" w:eastAsia="宋体" w:cs="宋体"/>
      <w:lang w:val="zh-CN" w:eastAsia="zh-CN" w:bidi="zh-CN"/>
    </w:rPr>
  </w:style>
  <w:style w:type="character" w:customStyle="1" w:styleId="38">
    <w:name w:val="font31"/>
    <w:basedOn w:val="20"/>
    <w:qFormat/>
    <w:uiPriority w:val="0"/>
    <w:rPr>
      <w:rFonts w:hint="eastAsia" w:ascii="宋体" w:hAnsi="宋体" w:eastAsia="宋体" w:cs="宋体"/>
      <w:color w:val="000000"/>
      <w:sz w:val="28"/>
      <w:szCs w:val="28"/>
      <w:u w:val="none"/>
    </w:rPr>
  </w:style>
  <w:style w:type="paragraph" w:customStyle="1" w:styleId="39">
    <w:name w:val="表字居中"/>
    <w:basedOn w:val="1"/>
    <w:qFormat/>
    <w:uiPriority w:val="0"/>
    <w:pPr>
      <w:widowControl w:val="0"/>
      <w:adjustRightInd/>
      <w:snapToGrid/>
      <w:jc w:val="center"/>
    </w:pPr>
    <w:rPr>
      <w:szCs w:val="24"/>
    </w:rPr>
  </w:style>
  <w:style w:type="paragraph" w:customStyle="1" w:styleId="40">
    <w:name w:val="正文1"/>
    <w:basedOn w:val="1"/>
    <w:next w:val="1"/>
    <w:unhideWhenUsed/>
    <w:qFormat/>
    <w:uiPriority w:val="0"/>
    <w:pPr>
      <w:spacing w:beforeLines="0" w:afterLines="0"/>
      <w:ind w:firstLine="723" w:firstLineChars="200"/>
    </w:pPr>
    <w:rPr>
      <w:rFonts w:eastAsia="Times New Roman"/>
      <w:kern w:val="0"/>
      <w:szCs w:val="20"/>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表格正文"/>
    <w:basedOn w:val="1"/>
    <w:next w:val="1"/>
    <w:qFormat/>
    <w:uiPriority w:val="0"/>
    <w:pPr>
      <w:jc w:val="center"/>
    </w:pPr>
    <w:rPr>
      <w:color w:val="000000"/>
      <w:kern w:val="0"/>
    </w:rPr>
  </w:style>
  <w:style w:type="paragraph" w:customStyle="1" w:styleId="43">
    <w:name w:val="段落"/>
    <w:basedOn w:val="1"/>
    <w:qFormat/>
    <w:uiPriority w:val="0"/>
    <w:pPr>
      <w:tabs>
        <w:tab w:val="left" w:pos="1021"/>
      </w:tabs>
      <w:adjustRightInd w:val="0"/>
      <w:snapToGrid w:val="0"/>
      <w:spacing w:line="360" w:lineRule="auto"/>
    </w:pPr>
    <w:rPr>
      <w:rFonts w:ascii="宋体" w:hAnsi="宋体"/>
      <w:kern w:val="0"/>
      <w:sz w:val="24"/>
    </w:rPr>
  </w:style>
  <w:style w:type="paragraph" w:customStyle="1" w:styleId="44">
    <w:name w:val="表格"/>
    <w:basedOn w:val="1"/>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1.wmf"/><Relationship Id="rId27" Type="http://schemas.openxmlformats.org/officeDocument/2006/relationships/oleObject" Target="embeddings/oleObject6.bin"/><Relationship Id="rId26" Type="http://schemas.openxmlformats.org/officeDocument/2006/relationships/image" Target="media/image10.wmf"/><Relationship Id="rId25" Type="http://schemas.openxmlformats.org/officeDocument/2006/relationships/oleObject" Target="embeddings/oleObject5.bin"/><Relationship Id="rId24" Type="http://schemas.openxmlformats.org/officeDocument/2006/relationships/image" Target="media/image9.wmf"/><Relationship Id="rId23" Type="http://schemas.openxmlformats.org/officeDocument/2006/relationships/oleObject" Target="embeddings/oleObject4.bin"/><Relationship Id="rId22" Type="http://schemas.openxmlformats.org/officeDocument/2006/relationships/image" Target="media/image8.wmf"/><Relationship Id="rId21" Type="http://schemas.openxmlformats.org/officeDocument/2006/relationships/oleObject" Target="embeddings/oleObject3.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6.wmf"/><Relationship Id="rId17" Type="http://schemas.openxmlformats.org/officeDocument/2006/relationships/oleObject" Target="embeddings/oleObject1.bin"/><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25791</Words>
  <Characters>30958</Characters>
  <Lines>0</Lines>
  <Paragraphs>0</Paragraphs>
  <TotalTime>29</TotalTime>
  <ScaleCrop>false</ScaleCrop>
  <LinksUpToDate>false</LinksUpToDate>
  <CharactersWithSpaces>31360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2021-03-31T05:42:00Z</dcterms:created>
  <dc:creator>愿你迷路到我身旁</dc:creator>
  <cp:lastModifiedBy>梦里芙蓉</cp:lastModifiedBy>
  <dcterms:modified xsi:type="dcterms:W3CDTF">2021-05-06T07:33:29Z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CA677E62E96A42CBA07C7D7F3A0E94F2</vt:lpwstr>
  </property>
</Properties>
</file>