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eastAsia="方正小标宋简体"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盛世新城</w:t>
      </w:r>
      <w:r>
        <w:rPr>
          <w:rFonts w:hint="eastAsia" w:eastAsia="方正小标宋简体"/>
          <w:color w:val="000000"/>
          <w:sz w:val="36"/>
          <w:szCs w:val="36"/>
          <w:lang w:val="en-US"/>
        </w:rPr>
        <w:t>·</w:t>
      </w:r>
      <w:r>
        <w:rPr>
          <w:rFonts w:hint="eastAsia" w:eastAsia="方正小标宋简体"/>
          <w:color w:val="000000"/>
          <w:sz w:val="36"/>
          <w:szCs w:val="36"/>
        </w:rPr>
        <w:t>隆源项目</w:t>
      </w:r>
      <w:r>
        <w:rPr>
          <w:rFonts w:eastAsia="方正小标宋简体"/>
          <w:color w:val="000000"/>
          <w:sz w:val="36"/>
          <w:szCs w:val="36"/>
        </w:rPr>
        <w:t>环境影响评价文件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告知承诺制审批表</w:t>
      </w:r>
    </w:p>
    <w:p>
      <w:pPr>
        <w:adjustRightInd w:val="0"/>
        <w:snapToGrid w:val="0"/>
        <w:spacing w:after="120" w:afterLines="50" w:line="560" w:lineRule="exact"/>
        <w:ind w:right="482"/>
        <w:jc w:val="right"/>
        <w:rPr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审批号：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华环评 [2020]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</w:t>
      </w:r>
      <w:r>
        <w:rPr>
          <w:rFonts w:eastAsia="黑体"/>
          <w:color w:val="000000"/>
          <w:sz w:val="30"/>
        </w:rPr>
        <w:t xml:space="preserve">                       </w:t>
      </w:r>
    </w:p>
    <w:tbl>
      <w:tblPr>
        <w:tblStyle w:val="4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373"/>
        <w:gridCol w:w="2821"/>
        <w:gridCol w:w="19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盛世新城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·</w:t>
            </w:r>
            <w:r>
              <w:rPr>
                <w:rFonts w:hint="eastAsia"/>
                <w:color w:val="000000"/>
                <w:sz w:val="24"/>
                <w:szCs w:val="24"/>
              </w:rPr>
              <w:t>隆源项目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华容县人民南路东侧，湖北路南侧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占地（建筑、营业）面积（m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sz w:val="24"/>
              </w:rPr>
              <w:t>53669.2m</w:t>
            </w:r>
            <w:r>
              <w:rPr>
                <w:rFonts w:hint="default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湖南华捷投资置业有限公司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法定代表人或者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主要负责人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刘文艺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bookmarkStart w:id="0" w:name="_Toc5452"/>
            <w:bookmarkStart w:id="1" w:name="_Toc27619"/>
            <w:bookmarkStart w:id="2" w:name="_Toc28291"/>
            <w:bookmarkStart w:id="3" w:name="_Toc28645"/>
            <w:bookmarkStart w:id="4" w:name="_Toc8140"/>
            <w:bookmarkStart w:id="5" w:name="_Toc23305"/>
            <w:bookmarkStart w:id="6" w:name="_Toc27707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刘业家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15974101219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项目投资(万元)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环保投资(万元)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拟投入生产运营日期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bookmarkStart w:id="7" w:name="_GoBack"/>
            <w:bookmarkEnd w:id="7"/>
            <w:r>
              <w:rPr>
                <w:rFonts w:hint="eastAsia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房地产开发经营（K7010）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告知承诺制审批依据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该项目属于《</w:t>
            </w:r>
            <w:r>
              <w:rPr>
                <w:rFonts w:hint="eastAsia"/>
                <w:color w:val="000000"/>
                <w:sz w:val="24"/>
                <w:szCs w:val="24"/>
              </w:rPr>
              <w:t>湖南省建设项目环境影响评价文件告知承诺制审批管理办法</w:t>
            </w:r>
            <w:r>
              <w:rPr>
                <w:color w:val="000000"/>
                <w:sz w:val="24"/>
                <w:szCs w:val="24"/>
              </w:rPr>
              <w:t>》适用范围中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房地产业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中房地产开发、宾馆、酒店、办公用房、标准厂房等</w:t>
            </w:r>
            <w:r>
              <w:rPr>
                <w:color w:val="FF0000"/>
                <w:sz w:val="24"/>
                <w:szCs w:val="24"/>
              </w:rPr>
              <w:t>项目</w:t>
            </w:r>
            <w:r>
              <w:rPr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建设内容及规模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"盛世新城隆源小区 "为居住用地，净用地面积 53669.2 平方米，总建筑面积 158063.63平方米，项目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由</w:t>
            </w:r>
            <w:r>
              <w:rPr>
                <w:rFonts w:hint="eastAsia"/>
                <w:color w:val="000000"/>
                <w:sz w:val="24"/>
                <w:szCs w:val="24"/>
              </w:rPr>
              <w:t>1 栋1+31F、2 栋1+32F 高层住宅，带裙楼商业、1栋31F 高层住宅、2 栋17F小高层住宅、2栋1+16F小高层住宅，带裙楼商业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及相关配套公用工程</w:t>
            </w:r>
            <w:r>
              <w:rPr>
                <w:rFonts w:hint="eastAsia"/>
                <w:color w:val="000000"/>
                <w:sz w:val="24"/>
                <w:szCs w:val="24"/>
              </w:rPr>
              <w:t>组成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94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该</w:t>
            </w:r>
            <w:r>
              <w:rPr>
                <w:rFonts w:hint="eastAsia"/>
                <w:color w:val="000000"/>
                <w:sz w:val="24"/>
                <w:szCs w:val="24"/>
              </w:rPr>
              <w:t>工程</w:t>
            </w:r>
            <w:r>
              <w:rPr>
                <w:color w:val="000000"/>
                <w:sz w:val="24"/>
                <w:szCs w:val="24"/>
              </w:rPr>
              <w:t>项目环境影响评价文件已经完成告知承诺制审批。</w:t>
            </w:r>
          </w:p>
          <w:p>
            <w:pPr>
              <w:adjustRightInd w:val="0"/>
              <w:snapToGrid w:val="0"/>
              <w:spacing w:line="400" w:lineRule="exact"/>
              <w:ind w:left="1840" w:leftChars="200" w:hanging="1200" w:hangingChars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　　　　　　　　　　　　　　　　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岳阳市</w:t>
            </w:r>
            <w:r>
              <w:rPr>
                <w:rFonts w:hint="eastAsia"/>
                <w:color w:val="000000"/>
                <w:sz w:val="24"/>
                <w:szCs w:val="24"/>
              </w:rPr>
              <w:t>生态环境局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华容分局</w:t>
            </w:r>
            <w:r>
              <w:rPr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left="2560" w:leftChars="200" w:hanging="1920" w:hangingChars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　　　　　　　　　　　　　　　　　　　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2020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18F5"/>
    <w:rsid w:val="01833C12"/>
    <w:rsid w:val="01BA1054"/>
    <w:rsid w:val="03C913E9"/>
    <w:rsid w:val="06D3494F"/>
    <w:rsid w:val="0B8F6EF5"/>
    <w:rsid w:val="0F3D20AF"/>
    <w:rsid w:val="0F936125"/>
    <w:rsid w:val="130A65DE"/>
    <w:rsid w:val="132D6AF7"/>
    <w:rsid w:val="14623D3F"/>
    <w:rsid w:val="179C171E"/>
    <w:rsid w:val="18482FE8"/>
    <w:rsid w:val="189A6FF8"/>
    <w:rsid w:val="1AFA7051"/>
    <w:rsid w:val="1E7E3DBB"/>
    <w:rsid w:val="1FBE6D08"/>
    <w:rsid w:val="236A4862"/>
    <w:rsid w:val="24787B6B"/>
    <w:rsid w:val="27082A83"/>
    <w:rsid w:val="29965661"/>
    <w:rsid w:val="2B0F1454"/>
    <w:rsid w:val="2BCB0CE4"/>
    <w:rsid w:val="2D497CB4"/>
    <w:rsid w:val="365519A8"/>
    <w:rsid w:val="38CF1C12"/>
    <w:rsid w:val="3B033D50"/>
    <w:rsid w:val="3B037B76"/>
    <w:rsid w:val="3F195726"/>
    <w:rsid w:val="42900A0A"/>
    <w:rsid w:val="43A76EA9"/>
    <w:rsid w:val="45AF5B57"/>
    <w:rsid w:val="45EB02D9"/>
    <w:rsid w:val="48124D1B"/>
    <w:rsid w:val="481D29D8"/>
    <w:rsid w:val="498F15D3"/>
    <w:rsid w:val="49EF44D4"/>
    <w:rsid w:val="4C275725"/>
    <w:rsid w:val="4D9B40B1"/>
    <w:rsid w:val="5403643D"/>
    <w:rsid w:val="54583045"/>
    <w:rsid w:val="55832E53"/>
    <w:rsid w:val="55FD06DE"/>
    <w:rsid w:val="57FD3C72"/>
    <w:rsid w:val="5AED16BD"/>
    <w:rsid w:val="5ED52983"/>
    <w:rsid w:val="5FD03DDF"/>
    <w:rsid w:val="60445E5F"/>
    <w:rsid w:val="60D304A4"/>
    <w:rsid w:val="64897F9D"/>
    <w:rsid w:val="689733F8"/>
    <w:rsid w:val="6F1C225D"/>
    <w:rsid w:val="6F5F6A87"/>
    <w:rsid w:val="6FAF2767"/>
    <w:rsid w:val="70651E15"/>
    <w:rsid w:val="70FA00C9"/>
    <w:rsid w:val="71132BA3"/>
    <w:rsid w:val="71241431"/>
    <w:rsid w:val="718D15D7"/>
    <w:rsid w:val="71B7523F"/>
    <w:rsid w:val="754E7012"/>
    <w:rsid w:val="7770106B"/>
    <w:rsid w:val="78BC5971"/>
    <w:rsid w:val="79AA6ABF"/>
    <w:rsid w:val="7B934101"/>
    <w:rsid w:val="7D1733A2"/>
    <w:rsid w:val="7E24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spacing w:after="120"/>
    </w:pPr>
  </w:style>
  <w:style w:type="paragraph" w:customStyle="1" w:styleId="3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梦里芙蓉</cp:lastModifiedBy>
  <dcterms:modified xsi:type="dcterms:W3CDTF">2020-12-23T09:02:00Z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