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22</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华容县万庾村砂石加工厂</w:t>
      </w:r>
      <w:r>
        <w:rPr>
          <w:rFonts w:hint="eastAsia" w:ascii="_9ed1_4f53" w:hAnsi="_9ed1_4f53" w:cs="_9ed1_4f53"/>
          <w:b/>
          <w:bCs/>
          <w:sz w:val="36"/>
          <w:szCs w:val="36"/>
          <w:lang w:val="en-US" w:eastAsia="zh-CN" w:bidi="ar-SA"/>
        </w:rPr>
        <w:t>60万吨/年机制砂</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val="en-US" w:eastAsia="zh-CN" w:bidi="ar-SA"/>
        </w:rPr>
        <w:t>建设项目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华容县万庾村砂石加工厂：</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你单位《华容县万庾村砂石加工厂</w:t>
      </w:r>
      <w:r>
        <w:rPr>
          <w:rFonts w:hint="eastAsia" w:ascii="仿宋" w:hAnsi="仿宋" w:eastAsia="仿宋"/>
          <w:sz w:val="32"/>
          <w:szCs w:val="32"/>
          <w:lang w:val="en-US" w:eastAsia="zh-CN"/>
        </w:rPr>
        <w:t>60万吨</w:t>
      </w:r>
      <w:bookmarkStart w:id="5" w:name="_GoBack"/>
      <w:bookmarkEnd w:id="5"/>
      <w:r>
        <w:rPr>
          <w:rFonts w:hint="eastAsia" w:ascii="仿宋" w:hAnsi="仿宋" w:eastAsia="仿宋"/>
          <w:sz w:val="32"/>
          <w:szCs w:val="32"/>
          <w:lang w:val="en-US" w:eastAsia="zh-CN"/>
        </w:rPr>
        <w:t>/年机制砂建设项目</w:t>
      </w:r>
      <w:r>
        <w:rPr>
          <w:rFonts w:hint="eastAsia" w:ascii="仿宋" w:hAnsi="仿宋" w:eastAsia="仿宋"/>
          <w:sz w:val="32"/>
          <w:szCs w:val="32"/>
          <w:lang w:eastAsia="zh-CN"/>
        </w:rPr>
        <w:t>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华容县万庾村砂石加工厂</w:t>
      </w:r>
      <w:r>
        <w:rPr>
          <w:rFonts w:hint="eastAsia" w:ascii="仿宋" w:hAnsi="仿宋" w:eastAsia="仿宋"/>
          <w:sz w:val="32"/>
          <w:szCs w:val="32"/>
          <w:lang w:val="en-US" w:eastAsia="zh-CN"/>
        </w:rPr>
        <w:t>60万吨/年机制砂建设项目用地为租赁华容县万庾镇万庾村苍苔七组现有闲置厂区，部分厂房及办公附属房已有，但本项目需在现有厂房及办公楼基础上进行装修及修建，项目总用地面积6668m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，总建筑面积5540.24m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主要建筑物为1栋生产车间（利用现有）、1栋办公大楼（利用现有），1栋食堂（现有）、1栋原料堆场（现有），1栋成品堆场（新建），另本项目设2个循环水塔（新建），1个清水池（利用现有），并完善给排水、供配电、道路硬化等公用配套设施。建成后达到60万吨/年机制砂建筑材料规模。</w:t>
      </w:r>
      <w:r>
        <w:rPr>
          <w:rFonts w:hint="eastAsia" w:ascii="仿宋" w:hAnsi="仿宋" w:eastAsia="仿宋"/>
          <w:sz w:val="32"/>
          <w:szCs w:val="32"/>
          <w:lang w:eastAsia="zh-CN"/>
        </w:rPr>
        <w:t>根据</w:t>
      </w:r>
      <w:bookmarkStart w:id="2" w:name="OLE_LINK16"/>
      <w:r>
        <w:rPr>
          <w:rFonts w:hint="eastAsia" w:ascii="仿宋" w:hAnsi="仿宋" w:eastAsia="仿宋"/>
          <w:sz w:val="32"/>
          <w:szCs w:val="32"/>
          <w:lang w:val="en-US" w:eastAsia="zh-CN"/>
        </w:rPr>
        <w:t>湖南道和环保科技有限公司</w:t>
      </w:r>
      <w:r>
        <w:rPr>
          <w:rFonts w:hint="eastAsia" w:ascii="仿宋" w:hAnsi="仿宋" w:eastAsia="仿宋"/>
          <w:sz w:val="32"/>
          <w:szCs w:val="32"/>
          <w:lang w:eastAsia="zh-CN"/>
        </w:rPr>
        <w:t>编制的《华容县万庾村砂石加工厂</w:t>
      </w:r>
      <w:r>
        <w:rPr>
          <w:rFonts w:hint="eastAsia" w:ascii="仿宋" w:hAnsi="仿宋" w:eastAsia="仿宋"/>
          <w:sz w:val="32"/>
          <w:szCs w:val="32"/>
          <w:lang w:val="en-US" w:eastAsia="zh-CN"/>
        </w:rPr>
        <w:t>60万吨/年机制砂建设项目</w:t>
      </w:r>
      <w:r>
        <w:rPr>
          <w:rFonts w:hint="eastAsia" w:ascii="仿宋" w:hAnsi="仿宋" w:eastAsia="仿宋"/>
          <w:sz w:val="32"/>
          <w:szCs w:val="32"/>
          <w:lang w:eastAsia="zh-CN"/>
        </w:rPr>
        <w:t>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left="0" w:leftChars="0"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1、本项目不涉及采砂工序。项目原材料必须有合法来源，并建立公司台账。</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加强废水污染防治工作。项目厂区排水体制为雨污分流制，初期雨水进入沉淀池，经沉淀后和泥沙一起外售利用。项目场地外的雨水直接导流进入周围雨水沟排放。生产废水经循环水塔沉淀后回用于生产，不外排。生活废水经厂区现有隔油沉淀+化粪池处理后用于周边农田施肥及厂区内植被绿化，不外排。</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严格落实大气污染防治措施。项目采用全封闭钢结构厂房，成品堆场及原料堆场为全封闭堆场，鹅卵石及道路采取不定期洒水抑尘措施，合理安排原料及产品运输计划，避免大量物料长期堆存，物料装卸过程为全封闭皮带运输。破碎、筛分过程采取湿法破碎及湿法筛分，洒水抑尘喷淋降尘，通过采取上述措施后，项目粉尘排放满足《大气污染物综合排放标准》（GB16297-1996）中排放限值要求。油烟废气收集后经油烟净化器处理达标后通过油烟管道引至楼顶排放。</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加强噪声污染防治工作。控制作业时间，严禁夜间生产（夜间22:00时至次日6:00时）。通过项目设备合理布局，高噪声设备均位于密闭厂房内，对各种噪声设备采取隔声、降噪等措施，厂界噪声确保达到GB12348-2008中2类标准的要求。</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项目固体废物管理。沉淀池污泥定期清理，经压滤机脱水后暂存于沉渣暂存区，再外售综合利用；污泥暂存场所四周设导流水沟，同时固废临时堆放场地面必须防渗，同时要防风、防雨、防晒，设施周围应设置围墙并做密闭处理。生活垃圾及维修产生的废机油抹布（属于危废豁免范围）经收集后，定期运往生活垃圾填埋场卫生处置。</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6、加强营运期风险防范。落实各项风险防范措施，制定科学有效的应急预案事故处理预案，建立健全应急组织实施体系，增强事故防范意识。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7、加强环境管理，建立健全污染防治设施运行管理台帐，设置专门的环保机构及环保人员，确保各项污染防治设施的正常运行，各类污染物稳定达标排放。</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widowControl w:val="0"/>
        <w:spacing w:line="520" w:lineRule="exact"/>
        <w:ind w:firstLine="640" w:firstLineChars="200"/>
        <w:jc w:val="both"/>
        <w:rPr>
          <w:rFonts w:hint="eastAsia"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pStyle w:val="2"/>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10</w:t>
      </w:r>
      <w:r>
        <w:rPr>
          <w:rFonts w:ascii="仿宋" w:hAnsi="仿宋" w:eastAsia="仿宋"/>
          <w:sz w:val="32"/>
          <w:szCs w:val="32"/>
          <w:lang w:eastAsia="zh-CN"/>
        </w:rPr>
        <w:t>月</w:t>
      </w:r>
      <w:r>
        <w:rPr>
          <w:rFonts w:hint="eastAsia" w:ascii="仿宋" w:hAnsi="仿宋" w:eastAsia="仿宋"/>
          <w:sz w:val="32"/>
          <w:szCs w:val="32"/>
          <w:lang w:val="en-US" w:eastAsia="zh-CN"/>
        </w:rPr>
        <w:t>9</w:t>
      </w:r>
      <w:r>
        <w:rPr>
          <w:rFonts w:ascii="仿宋" w:hAnsi="仿宋" w:eastAsia="仿宋"/>
          <w:sz w:val="32"/>
          <w:szCs w:val="32"/>
          <w:lang w:eastAsia="zh-CN"/>
        </w:rPr>
        <w:t>日</w:t>
      </w:r>
    </w:p>
    <w:p>
      <w:pPr>
        <w:pStyle w:val="16"/>
        <w:rPr>
          <w:lang w:eastAsia="zh-CN"/>
        </w:rPr>
      </w:pPr>
    </w:p>
    <w:p>
      <w:pPr>
        <w:pStyle w:val="2"/>
        <w:ind w:left="0" w:leftChars="0" w:firstLine="0" w:firstLineChars="0"/>
        <w:rPr>
          <w:lang w:eastAsia="zh-CN"/>
        </w:rPr>
      </w:pPr>
    </w:p>
    <w:p>
      <w:pPr>
        <w:rPr>
          <w:lang w:eastAsia="zh-CN"/>
        </w:rPr>
      </w:pPr>
    </w:p>
    <w:p>
      <w:pPr>
        <w:pStyle w:val="2"/>
        <w:rPr>
          <w:lang w:eastAsia="zh-CN"/>
        </w:rPr>
      </w:pPr>
    </w:p>
    <w:tbl>
      <w:tblPr>
        <w:tblStyle w:val="22"/>
        <w:tblpPr w:leftFromText="180" w:rightFromText="180" w:vertAnchor="text" w:horzAnchor="page" w:tblpX="1945" w:tblpY="71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湖南道和环保科技有限公司</w:t>
            </w:r>
          </w:p>
        </w:tc>
      </w:tr>
    </w:tbl>
    <w:p>
      <w:pPr>
        <w:pStyle w:val="2"/>
        <w:ind w:left="0" w:leftChars="0" w:firstLine="0" w:firstLineChars="0"/>
        <w:rPr>
          <w:lang w:eastAsia="zh-CN"/>
        </w:rPr>
      </w:pPr>
    </w:p>
    <w:p>
      <w:pPr>
        <w:ind w:left="0" w:leftChars="0" w:firstLine="0" w:firstLineChars="0"/>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A751E9"/>
    <w:rsid w:val="00DF34C0"/>
    <w:rsid w:val="00E305B0"/>
    <w:rsid w:val="015E2352"/>
    <w:rsid w:val="01F21DF7"/>
    <w:rsid w:val="030F5D48"/>
    <w:rsid w:val="0310708E"/>
    <w:rsid w:val="03AD0C42"/>
    <w:rsid w:val="04CF5F31"/>
    <w:rsid w:val="04F96B29"/>
    <w:rsid w:val="04FC7225"/>
    <w:rsid w:val="053A6629"/>
    <w:rsid w:val="05492309"/>
    <w:rsid w:val="055927EB"/>
    <w:rsid w:val="0577127F"/>
    <w:rsid w:val="05D32D7D"/>
    <w:rsid w:val="06485613"/>
    <w:rsid w:val="07627BE0"/>
    <w:rsid w:val="07D00092"/>
    <w:rsid w:val="08BE5DE5"/>
    <w:rsid w:val="095273E5"/>
    <w:rsid w:val="0AAC7209"/>
    <w:rsid w:val="0B031A99"/>
    <w:rsid w:val="0C7B4F4A"/>
    <w:rsid w:val="0E2C57E3"/>
    <w:rsid w:val="0E911D51"/>
    <w:rsid w:val="125F458B"/>
    <w:rsid w:val="126B75A1"/>
    <w:rsid w:val="12AD6D1E"/>
    <w:rsid w:val="13151EDD"/>
    <w:rsid w:val="13AC65E5"/>
    <w:rsid w:val="152B1936"/>
    <w:rsid w:val="1791017D"/>
    <w:rsid w:val="179D4F43"/>
    <w:rsid w:val="18467D23"/>
    <w:rsid w:val="192E6859"/>
    <w:rsid w:val="1934374F"/>
    <w:rsid w:val="1A3E03B3"/>
    <w:rsid w:val="1B69490D"/>
    <w:rsid w:val="1CF31FFA"/>
    <w:rsid w:val="1D3F233A"/>
    <w:rsid w:val="1DB82B67"/>
    <w:rsid w:val="1DE16A2D"/>
    <w:rsid w:val="1E015F20"/>
    <w:rsid w:val="1E5142F1"/>
    <w:rsid w:val="1E742D0F"/>
    <w:rsid w:val="1EC2302D"/>
    <w:rsid w:val="1EF04FA7"/>
    <w:rsid w:val="20CD0914"/>
    <w:rsid w:val="210C743C"/>
    <w:rsid w:val="21443D99"/>
    <w:rsid w:val="23961356"/>
    <w:rsid w:val="23961A7A"/>
    <w:rsid w:val="251003ED"/>
    <w:rsid w:val="2546427C"/>
    <w:rsid w:val="25661477"/>
    <w:rsid w:val="25D97276"/>
    <w:rsid w:val="26206248"/>
    <w:rsid w:val="275F5B53"/>
    <w:rsid w:val="27B61E6B"/>
    <w:rsid w:val="27BB4D0A"/>
    <w:rsid w:val="27EC3DA6"/>
    <w:rsid w:val="285B0824"/>
    <w:rsid w:val="29EF27C5"/>
    <w:rsid w:val="2A2E7D7C"/>
    <w:rsid w:val="2B9B4D7D"/>
    <w:rsid w:val="2CD73F2F"/>
    <w:rsid w:val="2D087964"/>
    <w:rsid w:val="2D820019"/>
    <w:rsid w:val="2E091795"/>
    <w:rsid w:val="2E853DFF"/>
    <w:rsid w:val="2EDD4448"/>
    <w:rsid w:val="303554BB"/>
    <w:rsid w:val="30A242C0"/>
    <w:rsid w:val="311168E2"/>
    <w:rsid w:val="31691448"/>
    <w:rsid w:val="33120DFC"/>
    <w:rsid w:val="3358441A"/>
    <w:rsid w:val="33C8571E"/>
    <w:rsid w:val="33D81101"/>
    <w:rsid w:val="3645474C"/>
    <w:rsid w:val="369D6A7A"/>
    <w:rsid w:val="36EF248B"/>
    <w:rsid w:val="376F6FFD"/>
    <w:rsid w:val="379124D5"/>
    <w:rsid w:val="37C95479"/>
    <w:rsid w:val="388D3512"/>
    <w:rsid w:val="39C86077"/>
    <w:rsid w:val="3B1A7659"/>
    <w:rsid w:val="3B342E13"/>
    <w:rsid w:val="3D394CE7"/>
    <w:rsid w:val="401035FD"/>
    <w:rsid w:val="4078021F"/>
    <w:rsid w:val="414A09E3"/>
    <w:rsid w:val="424C5161"/>
    <w:rsid w:val="433E7E95"/>
    <w:rsid w:val="440515CF"/>
    <w:rsid w:val="449854CC"/>
    <w:rsid w:val="45B56B44"/>
    <w:rsid w:val="461C402D"/>
    <w:rsid w:val="46A50D87"/>
    <w:rsid w:val="46CF0191"/>
    <w:rsid w:val="47C11BD0"/>
    <w:rsid w:val="48263FE6"/>
    <w:rsid w:val="499045AD"/>
    <w:rsid w:val="49DC7192"/>
    <w:rsid w:val="4A1359DE"/>
    <w:rsid w:val="4A494221"/>
    <w:rsid w:val="4AED164A"/>
    <w:rsid w:val="4B3623B0"/>
    <w:rsid w:val="4BAC0E59"/>
    <w:rsid w:val="4C376E29"/>
    <w:rsid w:val="4D8F4DA3"/>
    <w:rsid w:val="4DC22511"/>
    <w:rsid w:val="4E417180"/>
    <w:rsid w:val="50F640E4"/>
    <w:rsid w:val="53320D8A"/>
    <w:rsid w:val="54F379A1"/>
    <w:rsid w:val="557F3EA4"/>
    <w:rsid w:val="56A00A1C"/>
    <w:rsid w:val="57D01406"/>
    <w:rsid w:val="58A32094"/>
    <w:rsid w:val="58F973FA"/>
    <w:rsid w:val="5BA567CD"/>
    <w:rsid w:val="5BDD5D9F"/>
    <w:rsid w:val="5BE77D58"/>
    <w:rsid w:val="5C971F21"/>
    <w:rsid w:val="5F8B7822"/>
    <w:rsid w:val="60FE44EB"/>
    <w:rsid w:val="619A1037"/>
    <w:rsid w:val="626966A4"/>
    <w:rsid w:val="62E74A7F"/>
    <w:rsid w:val="63044559"/>
    <w:rsid w:val="637264E3"/>
    <w:rsid w:val="63784354"/>
    <w:rsid w:val="64452AE4"/>
    <w:rsid w:val="649C7890"/>
    <w:rsid w:val="6520197B"/>
    <w:rsid w:val="658173C8"/>
    <w:rsid w:val="672F3DCF"/>
    <w:rsid w:val="67FF4957"/>
    <w:rsid w:val="68B56A06"/>
    <w:rsid w:val="6AC5479A"/>
    <w:rsid w:val="6AE01D49"/>
    <w:rsid w:val="6B813319"/>
    <w:rsid w:val="6CD12683"/>
    <w:rsid w:val="6E5D732F"/>
    <w:rsid w:val="6F7F15DF"/>
    <w:rsid w:val="71B31285"/>
    <w:rsid w:val="71E31AE7"/>
    <w:rsid w:val="73B17DA8"/>
    <w:rsid w:val="77D70E43"/>
    <w:rsid w:val="77DE1E11"/>
    <w:rsid w:val="793C27CE"/>
    <w:rsid w:val="798551AB"/>
    <w:rsid w:val="79D37596"/>
    <w:rsid w:val="7A034826"/>
    <w:rsid w:val="7B261EA3"/>
    <w:rsid w:val="7CD01E3F"/>
    <w:rsid w:val="7DAF74C2"/>
    <w:rsid w:val="7F3A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2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1"/>
    <w:next w:val="1"/>
    <w:link w:val="2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7">
    <w:name w:val="heading 3"/>
    <w:basedOn w:val="1"/>
    <w:next w:val="1"/>
    <w:link w:val="2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2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30"/>
    <w:qFormat/>
    <w:uiPriority w:val="9"/>
    <w:pPr>
      <w:spacing w:before="200" w:after="80"/>
      <w:ind w:firstLine="0"/>
      <w:outlineLvl w:val="4"/>
    </w:pPr>
    <w:rPr>
      <w:rFonts w:ascii="Cambria" w:hAnsi="Cambria"/>
      <w:color w:val="4F81BD"/>
    </w:rPr>
  </w:style>
  <w:style w:type="paragraph" w:styleId="10">
    <w:name w:val="heading 6"/>
    <w:basedOn w:val="1"/>
    <w:next w:val="1"/>
    <w:link w:val="31"/>
    <w:qFormat/>
    <w:uiPriority w:val="9"/>
    <w:pPr>
      <w:spacing w:before="280" w:after="100"/>
      <w:ind w:firstLine="0"/>
      <w:outlineLvl w:val="5"/>
    </w:pPr>
    <w:rPr>
      <w:rFonts w:ascii="Cambria" w:hAnsi="Cambria"/>
      <w:i/>
      <w:iCs/>
      <w:color w:val="4F81BD"/>
    </w:rPr>
  </w:style>
  <w:style w:type="paragraph" w:styleId="11">
    <w:name w:val="heading 7"/>
    <w:basedOn w:val="1"/>
    <w:next w:val="1"/>
    <w:link w:val="32"/>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33"/>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34"/>
    <w:qFormat/>
    <w:uiPriority w:val="9"/>
    <w:pPr>
      <w:spacing w:before="320" w:after="100"/>
      <w:ind w:firstLine="0"/>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Cs w:val="24"/>
    </w:rPr>
  </w:style>
  <w:style w:type="paragraph" w:styleId="14">
    <w:name w:val="caption"/>
    <w:basedOn w:val="1"/>
    <w:next w:val="1"/>
    <w:qFormat/>
    <w:uiPriority w:val="35"/>
    <w:rPr>
      <w:b/>
      <w:bCs/>
      <w:sz w:val="18"/>
      <w:szCs w:val="18"/>
    </w:rPr>
  </w:style>
  <w:style w:type="paragraph" w:styleId="15">
    <w:name w:val="Body Text Indent"/>
    <w:basedOn w:val="1"/>
    <w:next w:val="16"/>
    <w:qFormat/>
    <w:uiPriority w:val="99"/>
    <w:pPr>
      <w:ind w:left="420" w:leftChars="200"/>
    </w:pPr>
  </w:style>
  <w:style w:type="paragraph" w:styleId="16">
    <w:name w:val="Body Text First Indent 2"/>
    <w:basedOn w:val="15"/>
    <w:next w:val="1"/>
    <w:qFormat/>
    <w:uiPriority w:val="99"/>
    <w:pPr>
      <w:ind w:firstLine="420"/>
    </w:pPr>
  </w:style>
  <w:style w:type="paragraph" w:styleId="17">
    <w:name w:val="Balloon Text"/>
    <w:basedOn w:val="1"/>
    <w:link w:val="54"/>
    <w:qFormat/>
    <w:uiPriority w:val="99"/>
    <w:rPr>
      <w:sz w:val="18"/>
      <w:szCs w:val="18"/>
    </w:rPr>
  </w:style>
  <w:style w:type="paragraph" w:styleId="18">
    <w:name w:val="footer"/>
    <w:basedOn w:val="1"/>
    <w:link w:val="53"/>
    <w:qFormat/>
    <w:uiPriority w:val="99"/>
    <w:pPr>
      <w:tabs>
        <w:tab w:val="center" w:pos="4153"/>
        <w:tab w:val="right" w:pos="8306"/>
      </w:tabs>
      <w:snapToGrid w:val="0"/>
    </w:pPr>
    <w:rPr>
      <w:sz w:val="18"/>
      <w:szCs w:val="18"/>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36"/>
    <w:qFormat/>
    <w:uiPriority w:val="11"/>
    <w:pPr>
      <w:spacing w:before="200" w:after="900"/>
      <w:ind w:firstLine="0"/>
      <w:jc w:val="right"/>
    </w:pPr>
    <w:rPr>
      <w:i/>
      <w:iCs/>
      <w:sz w:val="24"/>
      <w:szCs w:val="24"/>
    </w:rPr>
  </w:style>
  <w:style w:type="paragraph" w:styleId="21">
    <w:name w:val="Title"/>
    <w:basedOn w:val="1"/>
    <w:next w:val="1"/>
    <w:link w:val="3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4">
    <w:name w:val="Strong"/>
    <w:basedOn w:val="23"/>
    <w:qFormat/>
    <w:uiPriority w:val="22"/>
    <w:rPr>
      <w:b/>
      <w:bCs/>
      <w:spacing w:val="0"/>
    </w:rPr>
  </w:style>
  <w:style w:type="character" w:styleId="25">
    <w:name w:val="Emphasis"/>
    <w:qFormat/>
    <w:uiPriority w:val="20"/>
    <w:rPr>
      <w:b/>
      <w:bCs/>
      <w:i/>
      <w:iCs/>
      <w:color w:val="595959"/>
    </w:rPr>
  </w:style>
  <w:style w:type="character" w:customStyle="1" w:styleId="26">
    <w:name w:val="标题 1 Char"/>
    <w:basedOn w:val="23"/>
    <w:link w:val="5"/>
    <w:qFormat/>
    <w:uiPriority w:val="9"/>
    <w:rPr>
      <w:rFonts w:ascii="Cambria" w:hAnsi="Cambria" w:eastAsia="宋体" w:cs="宋体"/>
      <w:b/>
      <w:bCs/>
      <w:color w:val="376092"/>
      <w:sz w:val="24"/>
      <w:szCs w:val="24"/>
    </w:rPr>
  </w:style>
  <w:style w:type="character" w:customStyle="1" w:styleId="27">
    <w:name w:val="标题 2 Char"/>
    <w:basedOn w:val="23"/>
    <w:link w:val="6"/>
    <w:qFormat/>
    <w:uiPriority w:val="9"/>
    <w:rPr>
      <w:rFonts w:ascii="Cambria" w:hAnsi="Cambria" w:eastAsia="宋体" w:cs="宋体"/>
      <w:color w:val="376092"/>
      <w:sz w:val="24"/>
      <w:szCs w:val="24"/>
    </w:rPr>
  </w:style>
  <w:style w:type="character" w:customStyle="1" w:styleId="28">
    <w:name w:val="标题 3 Char"/>
    <w:basedOn w:val="23"/>
    <w:link w:val="7"/>
    <w:qFormat/>
    <w:uiPriority w:val="9"/>
    <w:rPr>
      <w:rFonts w:ascii="Cambria" w:hAnsi="Cambria" w:eastAsia="宋体" w:cs="宋体"/>
      <w:color w:val="4F81BD"/>
      <w:sz w:val="24"/>
      <w:szCs w:val="24"/>
    </w:rPr>
  </w:style>
  <w:style w:type="character" w:customStyle="1" w:styleId="29">
    <w:name w:val="标题 4 Char"/>
    <w:basedOn w:val="23"/>
    <w:link w:val="8"/>
    <w:qFormat/>
    <w:uiPriority w:val="9"/>
    <w:rPr>
      <w:rFonts w:ascii="Cambria" w:hAnsi="Cambria" w:eastAsia="宋体" w:cs="宋体"/>
      <w:i/>
      <w:iCs/>
      <w:color w:val="4F81BD"/>
      <w:sz w:val="24"/>
      <w:szCs w:val="24"/>
    </w:rPr>
  </w:style>
  <w:style w:type="character" w:customStyle="1" w:styleId="30">
    <w:name w:val="标题 5 Char"/>
    <w:basedOn w:val="23"/>
    <w:link w:val="9"/>
    <w:qFormat/>
    <w:uiPriority w:val="9"/>
    <w:rPr>
      <w:rFonts w:ascii="Cambria" w:hAnsi="Cambria" w:eastAsia="宋体" w:cs="宋体"/>
      <w:color w:val="4F81BD"/>
    </w:rPr>
  </w:style>
  <w:style w:type="character" w:customStyle="1" w:styleId="31">
    <w:name w:val="标题 6 Char"/>
    <w:basedOn w:val="23"/>
    <w:link w:val="10"/>
    <w:qFormat/>
    <w:uiPriority w:val="9"/>
    <w:rPr>
      <w:rFonts w:ascii="Cambria" w:hAnsi="Cambria" w:eastAsia="宋体" w:cs="宋体"/>
      <w:i/>
      <w:iCs/>
      <w:color w:val="4F81BD"/>
    </w:rPr>
  </w:style>
  <w:style w:type="character" w:customStyle="1" w:styleId="32">
    <w:name w:val="标题 7 Char"/>
    <w:basedOn w:val="23"/>
    <w:link w:val="11"/>
    <w:qFormat/>
    <w:uiPriority w:val="9"/>
    <w:rPr>
      <w:rFonts w:ascii="Cambria" w:hAnsi="Cambria" w:eastAsia="宋体" w:cs="宋体"/>
      <w:b/>
      <w:bCs/>
      <w:color w:val="9BBB59"/>
      <w:sz w:val="20"/>
      <w:szCs w:val="20"/>
    </w:rPr>
  </w:style>
  <w:style w:type="character" w:customStyle="1" w:styleId="33">
    <w:name w:val="标题 8 Char"/>
    <w:basedOn w:val="23"/>
    <w:link w:val="12"/>
    <w:qFormat/>
    <w:uiPriority w:val="9"/>
    <w:rPr>
      <w:rFonts w:ascii="Cambria" w:hAnsi="Cambria" w:eastAsia="宋体" w:cs="宋体"/>
      <w:b/>
      <w:bCs/>
      <w:i/>
      <w:iCs/>
      <w:color w:val="9BBB59"/>
      <w:sz w:val="20"/>
      <w:szCs w:val="20"/>
    </w:rPr>
  </w:style>
  <w:style w:type="character" w:customStyle="1" w:styleId="34">
    <w:name w:val="标题 9 Char"/>
    <w:basedOn w:val="23"/>
    <w:link w:val="13"/>
    <w:qFormat/>
    <w:uiPriority w:val="9"/>
    <w:rPr>
      <w:rFonts w:ascii="Cambria" w:hAnsi="Cambria" w:eastAsia="宋体" w:cs="宋体"/>
      <w:i/>
      <w:iCs/>
      <w:color w:val="9BBB59"/>
      <w:sz w:val="20"/>
      <w:szCs w:val="20"/>
    </w:rPr>
  </w:style>
  <w:style w:type="character" w:customStyle="1" w:styleId="35">
    <w:name w:val="标题 Char"/>
    <w:basedOn w:val="23"/>
    <w:link w:val="21"/>
    <w:qFormat/>
    <w:uiPriority w:val="10"/>
    <w:rPr>
      <w:rFonts w:ascii="Cambria" w:hAnsi="Cambria" w:eastAsia="宋体" w:cs="宋体"/>
      <w:i/>
      <w:iCs/>
      <w:color w:val="254061"/>
      <w:sz w:val="60"/>
      <w:szCs w:val="60"/>
    </w:rPr>
  </w:style>
  <w:style w:type="character" w:customStyle="1" w:styleId="36">
    <w:name w:val="副标题 Char"/>
    <w:basedOn w:val="23"/>
    <w:link w:val="20"/>
    <w:qFormat/>
    <w:uiPriority w:val="11"/>
    <w:rPr>
      <w:rFonts w:ascii="Calibri"/>
      <w:i/>
      <w:iCs/>
      <w:sz w:val="24"/>
      <w:szCs w:val="24"/>
    </w:rPr>
  </w:style>
  <w:style w:type="paragraph" w:styleId="37">
    <w:name w:val="No Spacing"/>
    <w:basedOn w:val="1"/>
    <w:link w:val="38"/>
    <w:qFormat/>
    <w:uiPriority w:val="1"/>
    <w:pPr>
      <w:ind w:firstLine="0"/>
    </w:pPr>
  </w:style>
  <w:style w:type="character" w:customStyle="1" w:styleId="38">
    <w:name w:val="无间隔 Char"/>
    <w:basedOn w:val="23"/>
    <w:link w:val="37"/>
    <w:qFormat/>
    <w:uiPriority w:val="1"/>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rFonts w:ascii="Cambria" w:hAnsi="Cambria"/>
      <w:i/>
      <w:iCs/>
      <w:color w:val="595959"/>
    </w:rPr>
  </w:style>
  <w:style w:type="character" w:customStyle="1" w:styleId="41">
    <w:name w:val="引用 Char"/>
    <w:basedOn w:val="23"/>
    <w:link w:val="40"/>
    <w:qFormat/>
    <w:uiPriority w:val="29"/>
    <w:rPr>
      <w:rFonts w:ascii="Cambria" w:hAnsi="Cambria" w:eastAsia="宋体" w:cs="宋体"/>
      <w:i/>
      <w:iCs/>
      <w:color w:val="595959"/>
    </w:rPr>
  </w:style>
  <w:style w:type="paragraph" w:styleId="42">
    <w:name w:val="Intense Quote"/>
    <w:basedOn w:val="1"/>
    <w:next w:val="1"/>
    <w:link w:val="4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3">
    <w:name w:val="明显引用 Char"/>
    <w:basedOn w:val="23"/>
    <w:link w:val="42"/>
    <w:qFormat/>
    <w:uiPriority w:val="30"/>
    <w:rPr>
      <w:rFonts w:ascii="Cambria" w:hAnsi="Cambria" w:eastAsia="宋体" w:cs="宋体"/>
      <w:i/>
      <w:iCs/>
      <w:color w:val="FFFFFF"/>
      <w:sz w:val="24"/>
      <w:szCs w:val="24"/>
      <w:shd w:val="clear" w:color="auto" w:fill="4F81BD"/>
    </w:rPr>
  </w:style>
  <w:style w:type="character" w:customStyle="1" w:styleId="44">
    <w:name w:val="不明显强调1"/>
    <w:qFormat/>
    <w:uiPriority w:val="19"/>
    <w:rPr>
      <w:i/>
      <w:iCs/>
      <w:color w:val="595959"/>
    </w:rPr>
  </w:style>
  <w:style w:type="character" w:customStyle="1" w:styleId="45">
    <w:name w:val="明显强调1"/>
    <w:qFormat/>
    <w:uiPriority w:val="21"/>
    <w:rPr>
      <w:b/>
      <w:bCs/>
      <w:i/>
      <w:iCs/>
      <w:color w:val="4F81BD"/>
      <w:sz w:val="22"/>
      <w:szCs w:val="22"/>
    </w:rPr>
  </w:style>
  <w:style w:type="character" w:customStyle="1" w:styleId="46">
    <w:name w:val="不明显参考1"/>
    <w:qFormat/>
    <w:uiPriority w:val="31"/>
    <w:rPr>
      <w:color w:val="auto"/>
      <w:u w:val="single" w:color="9BBB59"/>
    </w:rPr>
  </w:style>
  <w:style w:type="character" w:customStyle="1" w:styleId="47">
    <w:name w:val="明显参考1"/>
    <w:basedOn w:val="23"/>
    <w:qFormat/>
    <w:uiPriority w:val="32"/>
    <w:rPr>
      <w:b/>
      <w:bCs/>
      <w:color w:val="77933C"/>
      <w:u w:val="single" w:color="9BBB59"/>
    </w:rPr>
  </w:style>
  <w:style w:type="character" w:customStyle="1" w:styleId="48">
    <w:name w:val="书籍标题1"/>
    <w:basedOn w:val="23"/>
    <w:qFormat/>
    <w:uiPriority w:val="33"/>
    <w:rPr>
      <w:rFonts w:ascii="Cambria" w:hAnsi="Cambria" w:eastAsia="宋体" w:cs="宋体"/>
      <w:b/>
      <w:bCs/>
      <w:i/>
      <w:iCs/>
      <w:color w:val="auto"/>
    </w:rPr>
  </w:style>
  <w:style w:type="paragraph" w:customStyle="1" w:styleId="49">
    <w:name w:val="TOC 标题1"/>
    <w:basedOn w:val="5"/>
    <w:next w:val="1"/>
    <w:qFormat/>
    <w:uiPriority w:val="39"/>
    <w:pPr>
      <w:outlineLvl w:val="9"/>
    </w:pPr>
  </w:style>
  <w:style w:type="paragraph" w:customStyle="1" w:styleId="5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2">
    <w:name w:val="页眉 Char"/>
    <w:basedOn w:val="23"/>
    <w:link w:val="19"/>
    <w:qFormat/>
    <w:uiPriority w:val="99"/>
    <w:rPr>
      <w:sz w:val="18"/>
      <w:szCs w:val="18"/>
    </w:rPr>
  </w:style>
  <w:style w:type="character" w:customStyle="1" w:styleId="53">
    <w:name w:val="页脚 Char"/>
    <w:basedOn w:val="23"/>
    <w:link w:val="18"/>
    <w:qFormat/>
    <w:uiPriority w:val="99"/>
    <w:rPr>
      <w:sz w:val="18"/>
      <w:szCs w:val="18"/>
    </w:rPr>
  </w:style>
  <w:style w:type="character" w:customStyle="1" w:styleId="54">
    <w:name w:val="批注框文本 Char"/>
    <w:basedOn w:val="23"/>
    <w:link w:val="17"/>
    <w:qFormat/>
    <w:uiPriority w:val="99"/>
    <w:rPr>
      <w:sz w:val="18"/>
      <w:szCs w:val="18"/>
      <w:lang w:eastAsia="en-US" w:bidi="en-US"/>
    </w:rPr>
  </w:style>
  <w:style w:type="paragraph" w:customStyle="1" w:styleId="5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2020-09-29T06:21:24Z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