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08</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湖南师范大学附属田家湖学校建设项目</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ind w:left="360" w:firstLine="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湖南睿贝尔文化传播有限公司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湖南师范大学附属田家湖学校建设项目</w:t>
      </w:r>
      <w:r>
        <w:rPr>
          <w:rFonts w:hint="eastAsia" w:ascii="仿宋" w:hAnsi="仿宋" w:eastAsia="仿宋"/>
          <w:sz w:val="32"/>
          <w:szCs w:val="32"/>
          <w:lang w:eastAsia="zh-CN"/>
        </w:rPr>
        <w:t>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湖南师范大学附属田家湖学校建设项目为华容县田家湖新区学校设计项目，项目总投资 42000 万元，建设位置为华容县田家湖大道以南，支路六以东，金护路以北，湖东路以西。项目总用地面积为 107018.53m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 总建筑面积 113292.88 m</w:t>
      </w:r>
      <w:bookmarkStart w:id="5" w:name="_GoBack"/>
      <w:r>
        <w:rPr>
          <w:rFonts w:hint="eastAsia" w:ascii="仿宋" w:hAnsi="仿宋" w:eastAsia="仿宋"/>
          <w:sz w:val="32"/>
          <w:szCs w:val="32"/>
          <w:vertAlign w:val="superscript"/>
          <w:lang w:val="en-US" w:eastAsia="zh-CN"/>
        </w:rPr>
        <w:t>2</w:t>
      </w:r>
      <w:bookmarkEnd w:id="5"/>
      <w:r>
        <w:rPr>
          <w:rFonts w:hint="eastAsia" w:ascii="仿宋" w:hAnsi="仿宋" w:eastAsia="仿宋"/>
          <w:sz w:val="32"/>
          <w:szCs w:val="32"/>
          <w:lang w:val="en-US" w:eastAsia="zh-CN"/>
        </w:rPr>
        <w:t>，包括幼儿园、小学部、初中部和高中部。学校为寄宿制中学，项目学校规划办学规模共计108 班，5350人，其中幼儿园6 班，400人，小学部30 班，1350人，初中部24 班，1200人，高中部 48 班，2400人。</w:t>
      </w:r>
      <w:r>
        <w:rPr>
          <w:rFonts w:hint="eastAsia" w:ascii="仿宋" w:hAnsi="仿宋" w:eastAsia="仿宋"/>
          <w:sz w:val="32"/>
          <w:szCs w:val="32"/>
          <w:lang w:eastAsia="zh-CN"/>
        </w:rPr>
        <w:t>根据《关于加强“未批先建”建设项目环境影响评价管理工作的通知》（环办环评〔2018〕18号）</w:t>
      </w:r>
      <w:r>
        <w:rPr>
          <w:rFonts w:hint="eastAsia" w:ascii="仿宋" w:hAnsi="仿宋" w:eastAsia="仿宋"/>
          <w:sz w:val="32"/>
          <w:szCs w:val="32"/>
          <w:lang w:val="en-US" w:eastAsia="zh-CN"/>
        </w:rPr>
        <w:t>以及《关于建设项目“未批先建”违法行为法律适用问题的意见》（环政法函〔2018〕31号）文件</w:t>
      </w:r>
      <w:r>
        <w:rPr>
          <w:rFonts w:hint="eastAsia" w:ascii="仿宋" w:hAnsi="仿宋" w:eastAsia="仿宋"/>
          <w:sz w:val="32"/>
          <w:szCs w:val="32"/>
          <w:lang w:eastAsia="zh-CN"/>
        </w:rPr>
        <w:t>，</w:t>
      </w:r>
      <w:r>
        <w:rPr>
          <w:rFonts w:hint="eastAsia" w:ascii="仿宋" w:hAnsi="仿宋" w:eastAsia="仿宋"/>
          <w:sz w:val="32"/>
          <w:szCs w:val="32"/>
          <w:lang w:val="en-US" w:eastAsia="zh-CN"/>
        </w:rPr>
        <w:t>湖南睿贝尔文化传播有限公司</w:t>
      </w:r>
      <w:r>
        <w:rPr>
          <w:rFonts w:hint="eastAsia" w:ascii="仿宋" w:hAnsi="仿宋" w:eastAsia="仿宋"/>
          <w:sz w:val="32"/>
          <w:szCs w:val="32"/>
          <w:lang w:eastAsia="zh-CN"/>
        </w:rPr>
        <w:t>现申请补办环评手续；根据</w:t>
      </w:r>
      <w:bookmarkStart w:id="2" w:name="OLE_LINK16"/>
      <w:r>
        <w:rPr>
          <w:rFonts w:hint="eastAsia" w:ascii="仿宋" w:hAnsi="仿宋" w:eastAsia="仿宋"/>
          <w:sz w:val="32"/>
          <w:szCs w:val="32"/>
          <w:lang w:val="en-US" w:eastAsia="zh-CN"/>
        </w:rPr>
        <w:t>湖南森思环保科技有限公司</w:t>
      </w:r>
      <w:r>
        <w:rPr>
          <w:rFonts w:hint="eastAsia" w:ascii="仿宋" w:hAnsi="仿宋" w:eastAsia="仿宋"/>
          <w:sz w:val="32"/>
          <w:szCs w:val="32"/>
          <w:lang w:eastAsia="zh-CN"/>
        </w:rPr>
        <w:t>编制的《</w:t>
      </w:r>
      <w:r>
        <w:rPr>
          <w:rFonts w:hint="eastAsia" w:ascii="仿宋" w:hAnsi="仿宋" w:eastAsia="仿宋"/>
          <w:sz w:val="32"/>
          <w:szCs w:val="32"/>
          <w:lang w:val="en-US" w:eastAsia="zh-CN"/>
        </w:rPr>
        <w:t>湖南师范大学附属田家湖学校建设项目</w:t>
      </w:r>
      <w:r>
        <w:rPr>
          <w:rFonts w:hint="eastAsia" w:ascii="仿宋" w:hAnsi="仿宋" w:eastAsia="仿宋"/>
          <w:sz w:val="32"/>
          <w:szCs w:val="32"/>
          <w:lang w:eastAsia="zh-CN"/>
        </w:rPr>
        <w:t>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1、加强水污染防治措施。项目采用雨污分流制度。生活污水经化粪池预处理，食堂废水经隔油池预处理，实验室废水经中和+沉淀预处理，达到《污水综合排放标准》（GB8978-1996）表 4 三级标准后排入市政污水管网，纳入华容县麻浬泗污水处理厂，最终排入华容河。</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2、加强大气污染治理。</w:t>
      </w:r>
      <w:r>
        <w:rPr>
          <w:rFonts w:hint="eastAsia" w:ascii="仿宋" w:hAnsi="仿宋" w:eastAsia="仿宋"/>
          <w:sz w:val="32"/>
          <w:szCs w:val="32"/>
          <w:lang w:eastAsia="zh-CN"/>
        </w:rPr>
        <w:t>项目营运食堂油烟废气经油烟净化器收集处理，通过排气筒于楼顶高空排放，油烟排放浓度符合《饮食业油烟排放标准》（GB18483-2001）中限值（2.0mg/m3）。化学实验产生的废气经通风橱集中于一根专用的竖井于屋顶排放。项目垃圾站配套设置通风、除臭、排水、隔声等措施，垃圾站周边设施绿化带并种植高大的树木，减轻垃圾站恶臭对学院和周边大气环境影响。</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3、噪声污染防治工作。通过建筑和绿化带隔声、距离衰减，校园内采用限速、禁鸣等防噪措施，确保项目区域声环境质量达到《声环境质量标准》（GB3096-2008）中的2类标准。</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减量化、资源化、无害化”的原则，落实好各类固体废物的收集、处置措施。生活垃圾收集后暂存于垃圾站，由环卫部门清运处理；餐厨垃圾集中收集委托有资质单位处置；实验废物由专用收集桶或危废箱收集，暂存于危废暂存间，定期委托有资质单位外运处置；医疗废物暂存于医疗废物暂存间，定期委托有资质单位外运处置。</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5、加强营运期风险防范。落实各项风险防范措施，制定科学有效的应急预案事故处理预案，建立健全应急组织实施体系，增强事故防范意识。</w:t>
      </w:r>
    </w:p>
    <w:p>
      <w:pPr>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6、加强环境管理，建立健全污染防治设施运行管理台帐，设专门的环保机构及环保人员，确保各项污染防治设施的正常运行，各类污染物稳定达标排放。</w:t>
      </w:r>
    </w:p>
    <w:bookmarkEnd w:id="3"/>
    <w:bookmarkEnd w:id="4"/>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spacing w:line="520" w:lineRule="exact"/>
        <w:ind w:firstLine="640" w:firstLineChars="200"/>
        <w:jc w:val="both"/>
        <w:rPr>
          <w:rFonts w:hint="eastAsia"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5280" w:firstLineChars="1650"/>
        <w:jc w:val="both"/>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6</w:t>
      </w:r>
      <w:r>
        <w:rPr>
          <w:rFonts w:ascii="仿宋" w:hAnsi="仿宋" w:eastAsia="仿宋"/>
          <w:sz w:val="32"/>
          <w:szCs w:val="32"/>
          <w:lang w:eastAsia="zh-CN"/>
        </w:rPr>
        <w:t>月</w:t>
      </w:r>
      <w:r>
        <w:rPr>
          <w:rFonts w:hint="eastAsia" w:ascii="仿宋" w:hAnsi="仿宋" w:eastAsia="仿宋"/>
          <w:sz w:val="32"/>
          <w:szCs w:val="32"/>
          <w:lang w:val="en-US" w:eastAsia="zh-CN"/>
        </w:rPr>
        <w:t>19</w:t>
      </w:r>
      <w:r>
        <w:rPr>
          <w:rFonts w:ascii="仿宋" w:hAnsi="仿宋" w:eastAsia="仿宋"/>
          <w:sz w:val="32"/>
          <w:szCs w:val="32"/>
          <w:lang w:eastAsia="zh-CN"/>
        </w:rPr>
        <w:t>日</w:t>
      </w:r>
    </w:p>
    <w:p>
      <w:pPr>
        <w:pStyle w:val="15"/>
        <w:ind w:left="0" w:leftChars="0" w:firstLine="0" w:firstLineChars="0"/>
        <w:rPr>
          <w:rFonts w:ascii="仿宋" w:hAnsi="仿宋" w:eastAsia="仿宋"/>
          <w:sz w:val="32"/>
          <w:szCs w:val="32"/>
          <w:lang w:eastAsia="zh-CN"/>
        </w:rPr>
      </w:pPr>
    </w:p>
    <w:p>
      <w:pPr>
        <w:ind w:left="0" w:leftChars="0" w:firstLine="0" w:firstLineChars="0"/>
        <w:rPr>
          <w:rFonts w:ascii="仿宋" w:hAnsi="仿宋" w:eastAsia="仿宋"/>
          <w:sz w:val="32"/>
          <w:szCs w:val="32"/>
          <w:lang w:eastAsia="zh-CN"/>
        </w:rPr>
      </w:pPr>
    </w:p>
    <w:p>
      <w:pPr>
        <w:pStyle w:val="15"/>
        <w:rPr>
          <w:lang w:eastAsia="zh-CN"/>
        </w:rPr>
      </w:pPr>
    </w:p>
    <w:tbl>
      <w:tblPr>
        <w:tblStyle w:val="21"/>
        <w:tblpPr w:leftFromText="180" w:rightFromText="180" w:vertAnchor="text" w:horzAnchor="page" w:tblpX="1877" w:tblpY="2982"/>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湖南森思环保科技有限公司</w:t>
            </w:r>
          </w:p>
        </w:tc>
      </w:tr>
    </w:tbl>
    <w:p>
      <w:pPr>
        <w:ind w:left="0" w:leftChars="0" w:firstLine="0" w:firstLineChars="0"/>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3</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A751E9"/>
    <w:rsid w:val="00DF34C0"/>
    <w:rsid w:val="00E305B0"/>
    <w:rsid w:val="015E2352"/>
    <w:rsid w:val="030F5D48"/>
    <w:rsid w:val="03AD0C42"/>
    <w:rsid w:val="03DD1A02"/>
    <w:rsid w:val="04CF5F31"/>
    <w:rsid w:val="04FC7225"/>
    <w:rsid w:val="055927EB"/>
    <w:rsid w:val="0577127F"/>
    <w:rsid w:val="05D32D7D"/>
    <w:rsid w:val="06485613"/>
    <w:rsid w:val="07D00092"/>
    <w:rsid w:val="08BE5DE5"/>
    <w:rsid w:val="0AAC7209"/>
    <w:rsid w:val="0AE63A78"/>
    <w:rsid w:val="0B6A2E70"/>
    <w:rsid w:val="0C7B4F4A"/>
    <w:rsid w:val="0CDD18F3"/>
    <w:rsid w:val="0E911D51"/>
    <w:rsid w:val="126B75A1"/>
    <w:rsid w:val="12AD6D1E"/>
    <w:rsid w:val="13151EDD"/>
    <w:rsid w:val="152B1936"/>
    <w:rsid w:val="15A05023"/>
    <w:rsid w:val="1791017D"/>
    <w:rsid w:val="18467D23"/>
    <w:rsid w:val="1934374F"/>
    <w:rsid w:val="19644EDC"/>
    <w:rsid w:val="1A3E03B3"/>
    <w:rsid w:val="1B69490D"/>
    <w:rsid w:val="1CF31FFA"/>
    <w:rsid w:val="1D3F233A"/>
    <w:rsid w:val="1DB82B67"/>
    <w:rsid w:val="1DE16A2D"/>
    <w:rsid w:val="1E5142F1"/>
    <w:rsid w:val="1E742D0F"/>
    <w:rsid w:val="1EC2302D"/>
    <w:rsid w:val="1FD97753"/>
    <w:rsid w:val="20CD0914"/>
    <w:rsid w:val="21443D99"/>
    <w:rsid w:val="23961356"/>
    <w:rsid w:val="24542611"/>
    <w:rsid w:val="251003ED"/>
    <w:rsid w:val="2546427C"/>
    <w:rsid w:val="25661477"/>
    <w:rsid w:val="275F5B53"/>
    <w:rsid w:val="27EC3DA6"/>
    <w:rsid w:val="285B0824"/>
    <w:rsid w:val="29EF27C5"/>
    <w:rsid w:val="2A2E7D7C"/>
    <w:rsid w:val="2B4221FB"/>
    <w:rsid w:val="2CD73F2F"/>
    <w:rsid w:val="2E091795"/>
    <w:rsid w:val="2E853DFF"/>
    <w:rsid w:val="2EDD4448"/>
    <w:rsid w:val="30A242C0"/>
    <w:rsid w:val="31691448"/>
    <w:rsid w:val="33120DFC"/>
    <w:rsid w:val="3358441A"/>
    <w:rsid w:val="33C8571E"/>
    <w:rsid w:val="33D81101"/>
    <w:rsid w:val="3645474C"/>
    <w:rsid w:val="36597B1B"/>
    <w:rsid w:val="369D6A7A"/>
    <w:rsid w:val="36EF248B"/>
    <w:rsid w:val="376F6FFD"/>
    <w:rsid w:val="37C95479"/>
    <w:rsid w:val="388D3512"/>
    <w:rsid w:val="3AEA3A01"/>
    <w:rsid w:val="3B1A7659"/>
    <w:rsid w:val="3B342E13"/>
    <w:rsid w:val="3D394CE7"/>
    <w:rsid w:val="3D697281"/>
    <w:rsid w:val="3DFD546A"/>
    <w:rsid w:val="3ECD497B"/>
    <w:rsid w:val="401035FD"/>
    <w:rsid w:val="4078021F"/>
    <w:rsid w:val="414A09E3"/>
    <w:rsid w:val="424C5161"/>
    <w:rsid w:val="433E7E95"/>
    <w:rsid w:val="440515CF"/>
    <w:rsid w:val="449854CC"/>
    <w:rsid w:val="45B56B44"/>
    <w:rsid w:val="461C402D"/>
    <w:rsid w:val="46A50D87"/>
    <w:rsid w:val="46CF0191"/>
    <w:rsid w:val="47C11BD0"/>
    <w:rsid w:val="48263FE6"/>
    <w:rsid w:val="499045AD"/>
    <w:rsid w:val="49DC7192"/>
    <w:rsid w:val="4A1359DE"/>
    <w:rsid w:val="4AED164A"/>
    <w:rsid w:val="4B3623B0"/>
    <w:rsid w:val="4BAC0E59"/>
    <w:rsid w:val="4C376E29"/>
    <w:rsid w:val="4D8F4DA3"/>
    <w:rsid w:val="4DC22511"/>
    <w:rsid w:val="4E417180"/>
    <w:rsid w:val="50F640E4"/>
    <w:rsid w:val="53320D8A"/>
    <w:rsid w:val="557F3EA4"/>
    <w:rsid w:val="56A00A1C"/>
    <w:rsid w:val="56D167E8"/>
    <w:rsid w:val="57D01406"/>
    <w:rsid w:val="58A32094"/>
    <w:rsid w:val="59451221"/>
    <w:rsid w:val="5BA567CD"/>
    <w:rsid w:val="5BE77D58"/>
    <w:rsid w:val="5C971F21"/>
    <w:rsid w:val="5E6A2AD9"/>
    <w:rsid w:val="60FE44EB"/>
    <w:rsid w:val="626966A4"/>
    <w:rsid w:val="62B8206D"/>
    <w:rsid w:val="62E74A7F"/>
    <w:rsid w:val="63044559"/>
    <w:rsid w:val="631A12C5"/>
    <w:rsid w:val="637264E3"/>
    <w:rsid w:val="63784354"/>
    <w:rsid w:val="64452AE4"/>
    <w:rsid w:val="649C7890"/>
    <w:rsid w:val="64EE0DCC"/>
    <w:rsid w:val="658173C8"/>
    <w:rsid w:val="66EF3E59"/>
    <w:rsid w:val="67FF4957"/>
    <w:rsid w:val="68AA3866"/>
    <w:rsid w:val="68EE0657"/>
    <w:rsid w:val="6ABD7EE9"/>
    <w:rsid w:val="6AC5479A"/>
    <w:rsid w:val="6AE01D49"/>
    <w:rsid w:val="6B813319"/>
    <w:rsid w:val="6CD12683"/>
    <w:rsid w:val="6E5D732F"/>
    <w:rsid w:val="6F7F15DF"/>
    <w:rsid w:val="71940F90"/>
    <w:rsid w:val="71E31AE7"/>
    <w:rsid w:val="73197EC4"/>
    <w:rsid w:val="734770DA"/>
    <w:rsid w:val="73B17DA8"/>
    <w:rsid w:val="77D70E43"/>
    <w:rsid w:val="77DE1E11"/>
    <w:rsid w:val="798551AB"/>
    <w:rsid w:val="79D37596"/>
    <w:rsid w:val="79E54F79"/>
    <w:rsid w:val="7A034826"/>
    <w:rsid w:val="7CD01E3F"/>
    <w:rsid w:val="7DAF74C2"/>
    <w:rsid w:val="7DEC4ECC"/>
    <w:rsid w:val="7F3A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5"/>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6"/>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7"/>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8"/>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29"/>
    <w:qFormat/>
    <w:uiPriority w:val="9"/>
    <w:pPr>
      <w:spacing w:before="200" w:after="80"/>
      <w:ind w:firstLine="0"/>
      <w:outlineLvl w:val="4"/>
    </w:pPr>
    <w:rPr>
      <w:rFonts w:ascii="Cambria" w:hAnsi="Cambria"/>
      <w:color w:val="4F81BD"/>
    </w:rPr>
  </w:style>
  <w:style w:type="paragraph" w:styleId="9">
    <w:name w:val="heading 6"/>
    <w:basedOn w:val="1"/>
    <w:next w:val="1"/>
    <w:link w:val="30"/>
    <w:qFormat/>
    <w:uiPriority w:val="9"/>
    <w:pPr>
      <w:spacing w:before="280" w:after="100"/>
      <w:ind w:firstLine="0"/>
      <w:outlineLvl w:val="5"/>
    </w:pPr>
    <w:rPr>
      <w:rFonts w:ascii="Cambria" w:hAnsi="Cambria"/>
      <w:i/>
      <w:iCs/>
      <w:color w:val="4F81BD"/>
    </w:rPr>
  </w:style>
  <w:style w:type="paragraph" w:styleId="10">
    <w:name w:val="heading 7"/>
    <w:basedOn w:val="1"/>
    <w:next w:val="1"/>
    <w:link w:val="31"/>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2"/>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3"/>
    <w:qFormat/>
    <w:uiPriority w:val="9"/>
    <w:pPr>
      <w:spacing w:before="320" w:after="100"/>
      <w:ind w:firstLine="0"/>
      <w:outlineLvl w:val="8"/>
    </w:pPr>
    <w:rPr>
      <w:rFonts w:ascii="Cambria" w:hAnsi="Cambria"/>
      <w:i/>
      <w:iCs/>
      <w:color w:val="9BBB59"/>
      <w:sz w:val="20"/>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3">
    <w:name w:val="caption"/>
    <w:basedOn w:val="1"/>
    <w:next w:val="1"/>
    <w:qFormat/>
    <w:uiPriority w:val="35"/>
    <w:rPr>
      <w:b/>
      <w:bCs/>
      <w:sz w:val="18"/>
      <w:szCs w:val="18"/>
    </w:rPr>
  </w:style>
  <w:style w:type="paragraph" w:styleId="14">
    <w:name w:val="Body Text Indent"/>
    <w:basedOn w:val="1"/>
    <w:next w:val="15"/>
    <w:qFormat/>
    <w:uiPriority w:val="99"/>
    <w:pPr>
      <w:ind w:left="420" w:leftChars="200"/>
    </w:pPr>
  </w:style>
  <w:style w:type="paragraph" w:styleId="15">
    <w:name w:val="Body Text First Indent 2"/>
    <w:basedOn w:val="14"/>
    <w:next w:val="1"/>
    <w:qFormat/>
    <w:uiPriority w:val="99"/>
    <w:pPr>
      <w:ind w:firstLine="420"/>
    </w:pPr>
  </w:style>
  <w:style w:type="paragraph" w:styleId="16">
    <w:name w:val="Balloon Text"/>
    <w:basedOn w:val="1"/>
    <w:link w:val="53"/>
    <w:qFormat/>
    <w:uiPriority w:val="99"/>
    <w:rPr>
      <w:sz w:val="18"/>
      <w:szCs w:val="18"/>
    </w:rPr>
  </w:style>
  <w:style w:type="paragraph" w:styleId="17">
    <w:name w:val="footer"/>
    <w:basedOn w:val="1"/>
    <w:link w:val="52"/>
    <w:qFormat/>
    <w:uiPriority w:val="99"/>
    <w:pPr>
      <w:tabs>
        <w:tab w:val="center" w:pos="4153"/>
        <w:tab w:val="right" w:pos="8306"/>
      </w:tabs>
      <w:snapToGrid w:val="0"/>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35"/>
    <w:qFormat/>
    <w:uiPriority w:val="11"/>
    <w:pPr>
      <w:spacing w:before="200" w:after="900"/>
      <w:ind w:firstLine="0"/>
      <w:jc w:val="right"/>
    </w:pPr>
    <w:rPr>
      <w:i/>
      <w:iCs/>
      <w:sz w:val="24"/>
      <w:szCs w:val="24"/>
    </w:rPr>
  </w:style>
  <w:style w:type="paragraph" w:styleId="20">
    <w:name w:val="Title"/>
    <w:basedOn w:val="1"/>
    <w:next w:val="1"/>
    <w:link w:val="34"/>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3">
    <w:name w:val="Strong"/>
    <w:basedOn w:val="22"/>
    <w:qFormat/>
    <w:uiPriority w:val="22"/>
    <w:rPr>
      <w:b/>
      <w:bCs/>
      <w:spacing w:val="0"/>
    </w:rPr>
  </w:style>
  <w:style w:type="character" w:styleId="24">
    <w:name w:val="Emphasis"/>
    <w:qFormat/>
    <w:uiPriority w:val="20"/>
    <w:rPr>
      <w:b/>
      <w:bCs/>
      <w:i/>
      <w:iCs/>
      <w:color w:val="595959"/>
    </w:rPr>
  </w:style>
  <w:style w:type="character" w:customStyle="1" w:styleId="25">
    <w:name w:val="标题 1 Char"/>
    <w:basedOn w:val="22"/>
    <w:link w:val="4"/>
    <w:qFormat/>
    <w:uiPriority w:val="9"/>
    <w:rPr>
      <w:rFonts w:ascii="Cambria" w:hAnsi="Cambria" w:eastAsia="宋体" w:cs="宋体"/>
      <w:b/>
      <w:bCs/>
      <w:color w:val="376092"/>
      <w:sz w:val="24"/>
      <w:szCs w:val="24"/>
    </w:rPr>
  </w:style>
  <w:style w:type="character" w:customStyle="1" w:styleId="26">
    <w:name w:val="标题 2 Char"/>
    <w:basedOn w:val="22"/>
    <w:link w:val="5"/>
    <w:qFormat/>
    <w:uiPriority w:val="9"/>
    <w:rPr>
      <w:rFonts w:ascii="Cambria" w:hAnsi="Cambria" w:eastAsia="宋体" w:cs="宋体"/>
      <w:color w:val="376092"/>
      <w:sz w:val="24"/>
      <w:szCs w:val="24"/>
    </w:rPr>
  </w:style>
  <w:style w:type="character" w:customStyle="1" w:styleId="27">
    <w:name w:val="标题 3 Char"/>
    <w:basedOn w:val="22"/>
    <w:link w:val="6"/>
    <w:qFormat/>
    <w:uiPriority w:val="9"/>
    <w:rPr>
      <w:rFonts w:ascii="Cambria" w:hAnsi="Cambria" w:eastAsia="宋体" w:cs="宋体"/>
      <w:color w:val="4F81BD"/>
      <w:sz w:val="24"/>
      <w:szCs w:val="24"/>
    </w:rPr>
  </w:style>
  <w:style w:type="character" w:customStyle="1" w:styleId="28">
    <w:name w:val="标题 4 Char"/>
    <w:basedOn w:val="22"/>
    <w:link w:val="7"/>
    <w:qFormat/>
    <w:uiPriority w:val="9"/>
    <w:rPr>
      <w:rFonts w:ascii="Cambria" w:hAnsi="Cambria" w:eastAsia="宋体" w:cs="宋体"/>
      <w:i/>
      <w:iCs/>
      <w:color w:val="4F81BD"/>
      <w:sz w:val="24"/>
      <w:szCs w:val="24"/>
    </w:rPr>
  </w:style>
  <w:style w:type="character" w:customStyle="1" w:styleId="29">
    <w:name w:val="标题 5 Char"/>
    <w:basedOn w:val="22"/>
    <w:link w:val="8"/>
    <w:qFormat/>
    <w:uiPriority w:val="9"/>
    <w:rPr>
      <w:rFonts w:ascii="Cambria" w:hAnsi="Cambria" w:eastAsia="宋体" w:cs="宋体"/>
      <w:color w:val="4F81BD"/>
    </w:rPr>
  </w:style>
  <w:style w:type="character" w:customStyle="1" w:styleId="30">
    <w:name w:val="标题 6 Char"/>
    <w:basedOn w:val="22"/>
    <w:link w:val="9"/>
    <w:qFormat/>
    <w:uiPriority w:val="9"/>
    <w:rPr>
      <w:rFonts w:ascii="Cambria" w:hAnsi="Cambria" w:eastAsia="宋体" w:cs="宋体"/>
      <w:i/>
      <w:iCs/>
      <w:color w:val="4F81BD"/>
    </w:rPr>
  </w:style>
  <w:style w:type="character" w:customStyle="1" w:styleId="31">
    <w:name w:val="标题 7 Char"/>
    <w:basedOn w:val="22"/>
    <w:link w:val="10"/>
    <w:qFormat/>
    <w:uiPriority w:val="9"/>
    <w:rPr>
      <w:rFonts w:ascii="Cambria" w:hAnsi="Cambria" w:eastAsia="宋体" w:cs="宋体"/>
      <w:b/>
      <w:bCs/>
      <w:color w:val="9BBB59"/>
      <w:sz w:val="20"/>
      <w:szCs w:val="20"/>
    </w:rPr>
  </w:style>
  <w:style w:type="character" w:customStyle="1" w:styleId="32">
    <w:name w:val="标题 8 Char"/>
    <w:basedOn w:val="22"/>
    <w:link w:val="11"/>
    <w:qFormat/>
    <w:uiPriority w:val="9"/>
    <w:rPr>
      <w:rFonts w:ascii="Cambria" w:hAnsi="Cambria" w:eastAsia="宋体" w:cs="宋体"/>
      <w:b/>
      <w:bCs/>
      <w:i/>
      <w:iCs/>
      <w:color w:val="9BBB59"/>
      <w:sz w:val="20"/>
      <w:szCs w:val="20"/>
    </w:rPr>
  </w:style>
  <w:style w:type="character" w:customStyle="1" w:styleId="33">
    <w:name w:val="标题 9 Char"/>
    <w:basedOn w:val="22"/>
    <w:link w:val="12"/>
    <w:qFormat/>
    <w:uiPriority w:val="9"/>
    <w:rPr>
      <w:rFonts w:ascii="Cambria" w:hAnsi="Cambria" w:eastAsia="宋体" w:cs="宋体"/>
      <w:i/>
      <w:iCs/>
      <w:color w:val="9BBB59"/>
      <w:sz w:val="20"/>
      <w:szCs w:val="20"/>
    </w:rPr>
  </w:style>
  <w:style w:type="character" w:customStyle="1" w:styleId="34">
    <w:name w:val="标题 Char"/>
    <w:basedOn w:val="22"/>
    <w:link w:val="20"/>
    <w:qFormat/>
    <w:uiPriority w:val="10"/>
    <w:rPr>
      <w:rFonts w:ascii="Cambria" w:hAnsi="Cambria" w:eastAsia="宋体" w:cs="宋体"/>
      <w:i/>
      <w:iCs/>
      <w:color w:val="254061"/>
      <w:sz w:val="60"/>
      <w:szCs w:val="60"/>
    </w:rPr>
  </w:style>
  <w:style w:type="character" w:customStyle="1" w:styleId="35">
    <w:name w:val="副标题 Char"/>
    <w:basedOn w:val="22"/>
    <w:link w:val="19"/>
    <w:qFormat/>
    <w:uiPriority w:val="11"/>
    <w:rPr>
      <w:rFonts w:ascii="Calibri"/>
      <w:i/>
      <w:iCs/>
      <w:sz w:val="24"/>
      <w:szCs w:val="24"/>
    </w:rPr>
  </w:style>
  <w:style w:type="paragraph" w:styleId="36">
    <w:name w:val="No Spacing"/>
    <w:basedOn w:val="1"/>
    <w:link w:val="37"/>
    <w:qFormat/>
    <w:uiPriority w:val="1"/>
    <w:pPr>
      <w:ind w:firstLine="0"/>
    </w:pPr>
  </w:style>
  <w:style w:type="character" w:customStyle="1" w:styleId="37">
    <w:name w:val="无间隔 Char"/>
    <w:basedOn w:val="22"/>
    <w:link w:val="36"/>
    <w:qFormat/>
    <w:uiPriority w:val="1"/>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rFonts w:ascii="Cambria" w:hAnsi="Cambria"/>
      <w:i/>
      <w:iCs/>
      <w:color w:val="595959"/>
    </w:rPr>
  </w:style>
  <w:style w:type="character" w:customStyle="1" w:styleId="40">
    <w:name w:val="引用 Char"/>
    <w:basedOn w:val="22"/>
    <w:link w:val="39"/>
    <w:qFormat/>
    <w:uiPriority w:val="29"/>
    <w:rPr>
      <w:rFonts w:ascii="Cambria" w:hAnsi="Cambria" w:eastAsia="宋体" w:cs="宋体"/>
      <w:i/>
      <w:iCs/>
      <w:color w:val="595959"/>
    </w:rPr>
  </w:style>
  <w:style w:type="paragraph" w:styleId="41">
    <w:name w:val="Intense Quote"/>
    <w:basedOn w:val="1"/>
    <w:next w:val="1"/>
    <w:link w:val="42"/>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2">
    <w:name w:val="明显引用 Char"/>
    <w:basedOn w:val="22"/>
    <w:link w:val="41"/>
    <w:qFormat/>
    <w:uiPriority w:val="30"/>
    <w:rPr>
      <w:rFonts w:ascii="Cambria" w:hAnsi="Cambria" w:eastAsia="宋体" w:cs="宋体"/>
      <w:i/>
      <w:iCs/>
      <w:color w:val="FFFFFF"/>
      <w:sz w:val="24"/>
      <w:szCs w:val="24"/>
      <w:shd w:val="clear" w:color="auto" w:fill="4F81BD"/>
    </w:rPr>
  </w:style>
  <w:style w:type="character" w:customStyle="1" w:styleId="43">
    <w:name w:val="不明显强调1"/>
    <w:qFormat/>
    <w:uiPriority w:val="19"/>
    <w:rPr>
      <w:i/>
      <w:iCs/>
      <w:color w:val="595959"/>
    </w:rPr>
  </w:style>
  <w:style w:type="character" w:customStyle="1" w:styleId="44">
    <w:name w:val="明显强调1"/>
    <w:qFormat/>
    <w:uiPriority w:val="21"/>
    <w:rPr>
      <w:b/>
      <w:bCs/>
      <w:i/>
      <w:iCs/>
      <w:color w:val="4F81BD"/>
      <w:sz w:val="22"/>
      <w:szCs w:val="22"/>
    </w:rPr>
  </w:style>
  <w:style w:type="character" w:customStyle="1" w:styleId="45">
    <w:name w:val="不明显参考1"/>
    <w:qFormat/>
    <w:uiPriority w:val="31"/>
    <w:rPr>
      <w:color w:val="auto"/>
      <w:u w:val="single" w:color="9BBB59"/>
    </w:rPr>
  </w:style>
  <w:style w:type="character" w:customStyle="1" w:styleId="46">
    <w:name w:val="明显参考1"/>
    <w:basedOn w:val="22"/>
    <w:qFormat/>
    <w:uiPriority w:val="32"/>
    <w:rPr>
      <w:b/>
      <w:bCs/>
      <w:color w:val="77933C"/>
      <w:u w:val="single" w:color="9BBB59"/>
    </w:rPr>
  </w:style>
  <w:style w:type="character" w:customStyle="1" w:styleId="47">
    <w:name w:val="书籍标题1"/>
    <w:basedOn w:val="22"/>
    <w:qFormat/>
    <w:uiPriority w:val="33"/>
    <w:rPr>
      <w:rFonts w:ascii="Cambria" w:hAnsi="Cambria" w:eastAsia="宋体" w:cs="宋体"/>
      <w:b/>
      <w:bCs/>
      <w:i/>
      <w:iCs/>
      <w:color w:val="auto"/>
    </w:rPr>
  </w:style>
  <w:style w:type="paragraph" w:customStyle="1" w:styleId="48">
    <w:name w:val="TOC 标题1"/>
    <w:basedOn w:val="4"/>
    <w:next w:val="1"/>
    <w:qFormat/>
    <w:uiPriority w:val="39"/>
    <w:pPr>
      <w:outlineLvl w:val="9"/>
    </w:pPr>
  </w:style>
  <w:style w:type="paragraph" w:customStyle="1" w:styleId="49">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0">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1">
    <w:name w:val="页眉 Char"/>
    <w:basedOn w:val="22"/>
    <w:link w:val="18"/>
    <w:qFormat/>
    <w:uiPriority w:val="99"/>
    <w:rPr>
      <w:sz w:val="18"/>
      <w:szCs w:val="18"/>
    </w:rPr>
  </w:style>
  <w:style w:type="character" w:customStyle="1" w:styleId="52">
    <w:name w:val="页脚 Char"/>
    <w:basedOn w:val="22"/>
    <w:link w:val="17"/>
    <w:qFormat/>
    <w:uiPriority w:val="99"/>
    <w:rPr>
      <w:sz w:val="18"/>
      <w:szCs w:val="18"/>
    </w:rPr>
  </w:style>
  <w:style w:type="character" w:customStyle="1" w:styleId="53">
    <w:name w:val="批注框文本 Char"/>
    <w:basedOn w:val="22"/>
    <w:link w:val="16"/>
    <w:qFormat/>
    <w:uiPriority w:val="99"/>
    <w:rPr>
      <w:sz w:val="18"/>
      <w:szCs w:val="18"/>
      <w:lang w:eastAsia="en-US" w:bidi="en-US"/>
    </w:rPr>
  </w:style>
  <w:style w:type="paragraph" w:customStyle="1" w:styleId="54">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2020-06-18T08:25:43Z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