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60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before="157" w:beforeLines="50" w:after="313" w:afterLines="100"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民政事务中心</w:t>
      </w:r>
      <w:r>
        <w:rPr>
          <w:rFonts w:hint="eastAsia" w:ascii="方正小标宋简体" w:hAnsi="方正小标宋简体" w:eastAsia="方正小标宋简体" w:cs="方正小标宋简体"/>
          <w:sz w:val="44"/>
          <w:szCs w:val="44"/>
        </w:rPr>
        <w:t>整体支出</w:t>
      </w:r>
    </w:p>
    <w:p>
      <w:pPr>
        <w:keepNext w:val="0"/>
        <w:keepLines w:val="0"/>
        <w:pageBreakBefore w:val="0"/>
        <w:widowControl w:val="0"/>
        <w:kinsoku/>
        <w:wordWrap/>
        <w:overflowPunct/>
        <w:topLinePunct w:val="0"/>
        <w:autoSpaceDE/>
        <w:autoSpaceDN/>
        <w:bidi w:val="0"/>
        <w:adjustRightInd/>
        <w:snapToGrid/>
        <w:spacing w:before="157" w:beforeLines="50" w:after="313" w:afterLines="100"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绩效评价基础数据表</w:t>
      </w:r>
    </w:p>
    <w:tbl>
      <w:tblPr>
        <w:tblStyle w:val="5"/>
        <w:tblW w:w="4994" w:type="pct"/>
        <w:jc w:val="center"/>
        <w:tblLayout w:type="autofit"/>
        <w:tblCellMar>
          <w:top w:w="0" w:type="dxa"/>
          <w:left w:w="108" w:type="dxa"/>
          <w:bottom w:w="0" w:type="dxa"/>
          <w:right w:w="108" w:type="dxa"/>
        </w:tblCellMar>
      </w:tblPr>
      <w:tblGrid>
        <w:gridCol w:w="2951"/>
        <w:gridCol w:w="1793"/>
        <w:gridCol w:w="2234"/>
        <w:gridCol w:w="1534"/>
      </w:tblGrid>
      <w:tr>
        <w:tblPrEx>
          <w:tblCellMar>
            <w:top w:w="0" w:type="dxa"/>
            <w:left w:w="108" w:type="dxa"/>
            <w:bottom w:w="0" w:type="dxa"/>
            <w:right w:w="108" w:type="dxa"/>
          </w:tblCellMar>
        </w:tblPrEx>
        <w:trPr>
          <w:trHeight w:val="539" w:hRule="atLeast"/>
          <w:jc w:val="center"/>
        </w:trPr>
        <w:tc>
          <w:tcPr>
            <w:tcW w:w="1733"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r>
              <w:rPr>
                <w:rFonts w:hint="eastAsia" w:ascii="新宋体" w:hAnsi="新宋体" w:eastAsia="新宋体" w:cs="新宋体"/>
                <w:sz w:val="21"/>
                <w:szCs w:val="21"/>
              </w:rPr>
              <w:t>财政供养人员情况（人）</w:t>
            </w:r>
          </w:p>
        </w:tc>
        <w:tc>
          <w:tcPr>
            <w:tcW w:w="1053"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b/>
                <w:bCs/>
                <w:sz w:val="21"/>
                <w:szCs w:val="21"/>
              </w:rPr>
            </w:pPr>
            <w:r>
              <w:rPr>
                <w:rFonts w:hint="eastAsia" w:ascii="新宋体" w:hAnsi="新宋体" w:eastAsia="新宋体" w:cs="新宋体"/>
                <w:b/>
                <w:bCs/>
                <w:sz w:val="21"/>
                <w:szCs w:val="21"/>
              </w:rPr>
              <w:t>编制数</w:t>
            </w:r>
          </w:p>
        </w:tc>
        <w:tc>
          <w:tcPr>
            <w:tcW w:w="131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b/>
                <w:bCs/>
                <w:sz w:val="21"/>
                <w:szCs w:val="21"/>
              </w:rPr>
            </w:pPr>
            <w:r>
              <w:rPr>
                <w:rFonts w:hint="eastAsia" w:ascii="新宋体" w:hAnsi="新宋体" w:eastAsia="新宋体" w:cs="新宋体"/>
                <w:b/>
                <w:bCs/>
                <w:sz w:val="21"/>
                <w:szCs w:val="21"/>
              </w:rPr>
              <w:t>202</w:t>
            </w:r>
            <w:r>
              <w:rPr>
                <w:rFonts w:hint="eastAsia" w:ascii="新宋体" w:hAnsi="新宋体" w:eastAsia="新宋体" w:cs="新宋体"/>
                <w:b/>
                <w:bCs/>
                <w:sz w:val="21"/>
                <w:szCs w:val="21"/>
                <w:lang w:val="en-US" w:eastAsia="zh-CN"/>
              </w:rPr>
              <w:t>2</w:t>
            </w:r>
            <w:r>
              <w:rPr>
                <w:rFonts w:hint="eastAsia" w:ascii="新宋体" w:hAnsi="新宋体" w:eastAsia="新宋体" w:cs="新宋体"/>
                <w:b/>
                <w:bCs/>
                <w:sz w:val="21"/>
                <w:szCs w:val="21"/>
              </w:rPr>
              <w:t>年实际在职人数</w:t>
            </w:r>
          </w:p>
        </w:tc>
        <w:tc>
          <w:tcPr>
            <w:tcW w:w="901"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b/>
                <w:bCs/>
                <w:sz w:val="21"/>
                <w:szCs w:val="21"/>
              </w:rPr>
            </w:pPr>
            <w:r>
              <w:rPr>
                <w:rFonts w:hint="eastAsia" w:ascii="新宋体" w:hAnsi="新宋体" w:eastAsia="新宋体" w:cs="新宋体"/>
                <w:b/>
                <w:bCs/>
                <w:sz w:val="21"/>
                <w:szCs w:val="21"/>
              </w:rPr>
              <w:t>控制率</w:t>
            </w:r>
          </w:p>
        </w:tc>
      </w:tr>
      <w:tr>
        <w:tblPrEx>
          <w:tblCellMar>
            <w:top w:w="0" w:type="dxa"/>
            <w:left w:w="108" w:type="dxa"/>
            <w:bottom w:w="0" w:type="dxa"/>
            <w:right w:w="108" w:type="dxa"/>
          </w:tblCellMar>
        </w:tblPrEx>
        <w:trPr>
          <w:trHeight w:val="539" w:hRule="atLeast"/>
          <w:jc w:val="center"/>
        </w:trPr>
        <w:tc>
          <w:tcPr>
            <w:tcW w:w="173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1053"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25</w:t>
            </w:r>
          </w:p>
        </w:tc>
        <w:tc>
          <w:tcPr>
            <w:tcW w:w="131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30</w:t>
            </w:r>
          </w:p>
        </w:tc>
        <w:tc>
          <w:tcPr>
            <w:tcW w:w="901"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120%</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r>
              <w:rPr>
                <w:rFonts w:hint="eastAsia" w:ascii="新宋体" w:hAnsi="新宋体" w:eastAsia="新宋体" w:cs="新宋体"/>
                <w:sz w:val="21"/>
                <w:szCs w:val="21"/>
              </w:rPr>
              <w:t>经费控制情况（万元）</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b/>
                <w:bCs/>
                <w:sz w:val="21"/>
                <w:szCs w:val="21"/>
                <w:lang w:val="en-US" w:eastAsia="zh-CN"/>
              </w:rPr>
            </w:pPr>
            <w:r>
              <w:rPr>
                <w:rFonts w:hint="eastAsia" w:ascii="新宋体" w:hAnsi="新宋体" w:eastAsia="新宋体" w:cs="新宋体"/>
                <w:b/>
                <w:bCs/>
                <w:sz w:val="21"/>
                <w:szCs w:val="21"/>
                <w:lang w:val="en-US" w:eastAsia="zh-CN"/>
              </w:rPr>
              <w:t>2021年决算数</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b/>
                <w:bCs/>
                <w:sz w:val="21"/>
                <w:szCs w:val="21"/>
              </w:rPr>
            </w:pPr>
            <w:r>
              <w:rPr>
                <w:rFonts w:hint="eastAsia" w:ascii="新宋体" w:hAnsi="新宋体" w:eastAsia="新宋体" w:cs="新宋体"/>
                <w:b/>
                <w:bCs/>
                <w:sz w:val="21"/>
                <w:szCs w:val="21"/>
              </w:rPr>
              <w:t>202</w:t>
            </w:r>
            <w:r>
              <w:rPr>
                <w:rFonts w:hint="eastAsia" w:ascii="新宋体" w:hAnsi="新宋体" w:eastAsia="新宋体" w:cs="新宋体"/>
                <w:b/>
                <w:bCs/>
                <w:sz w:val="21"/>
                <w:szCs w:val="21"/>
                <w:lang w:val="en-US" w:eastAsia="zh-CN"/>
              </w:rPr>
              <w:t>2</w:t>
            </w:r>
            <w:r>
              <w:rPr>
                <w:rFonts w:hint="eastAsia" w:ascii="新宋体" w:hAnsi="新宋体" w:eastAsia="新宋体" w:cs="新宋体"/>
                <w:b/>
                <w:bCs/>
                <w:sz w:val="21"/>
                <w:szCs w:val="21"/>
              </w:rPr>
              <w:t>年预算数</w:t>
            </w: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b/>
                <w:bCs/>
                <w:sz w:val="21"/>
                <w:szCs w:val="21"/>
              </w:rPr>
            </w:pPr>
            <w:r>
              <w:rPr>
                <w:rFonts w:hint="eastAsia" w:ascii="新宋体" w:hAnsi="新宋体" w:eastAsia="新宋体" w:cs="新宋体"/>
                <w:b/>
                <w:bCs/>
                <w:sz w:val="21"/>
                <w:szCs w:val="21"/>
              </w:rPr>
              <w:t>202</w:t>
            </w:r>
            <w:r>
              <w:rPr>
                <w:rFonts w:hint="eastAsia" w:ascii="新宋体" w:hAnsi="新宋体" w:eastAsia="新宋体" w:cs="新宋体"/>
                <w:b/>
                <w:bCs/>
                <w:sz w:val="21"/>
                <w:szCs w:val="21"/>
                <w:lang w:val="en-US" w:eastAsia="zh-CN"/>
              </w:rPr>
              <w:t>2</w:t>
            </w:r>
            <w:r>
              <w:rPr>
                <w:rFonts w:hint="eastAsia" w:ascii="新宋体" w:hAnsi="新宋体" w:eastAsia="新宋体" w:cs="新宋体"/>
                <w:b/>
                <w:bCs/>
                <w:sz w:val="21"/>
                <w:szCs w:val="21"/>
              </w:rPr>
              <w:t>年决算数</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lang w:eastAsia="zh-CN"/>
              </w:rPr>
              <w:t>一、基本支出：</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129.17</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336.4</w:t>
            </w: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330.75</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lang w:eastAsia="zh-CN"/>
              </w:rPr>
              <w:t>其中：</w:t>
            </w:r>
            <w:r>
              <w:rPr>
                <w:rFonts w:hint="eastAsia" w:ascii="新宋体" w:hAnsi="新宋体" w:eastAsia="新宋体" w:cs="新宋体"/>
                <w:sz w:val="21"/>
                <w:szCs w:val="21"/>
              </w:rPr>
              <w:t>三公经费</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3.04</w:t>
            </w: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1</w:t>
            </w:r>
            <w:r>
              <w:rPr>
                <w:rFonts w:hint="eastAsia" w:ascii="新宋体" w:hAnsi="新宋体" w:eastAsia="新宋体" w:cs="新宋体"/>
                <w:sz w:val="21"/>
                <w:szCs w:val="21"/>
                <w:lang w:val="en-US" w:eastAsia="zh-CN"/>
              </w:rPr>
              <w:t>.</w:t>
            </w:r>
            <w:r>
              <w:rPr>
                <w:rFonts w:hint="eastAsia" w:ascii="新宋体" w:hAnsi="新宋体" w:eastAsia="新宋体" w:cs="新宋体"/>
                <w:sz w:val="21"/>
                <w:szCs w:val="21"/>
              </w:rPr>
              <w:t>公务用车购置和维护经费</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其中：公车购置</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r>
      <w:tr>
        <w:tblPrEx>
          <w:tblCellMar>
            <w:top w:w="0" w:type="dxa"/>
            <w:left w:w="108" w:type="dxa"/>
            <w:bottom w:w="0" w:type="dxa"/>
            <w:right w:w="108" w:type="dxa"/>
          </w:tblCellMar>
        </w:tblPrEx>
        <w:trPr>
          <w:trHeight w:val="90"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公车运行维护</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1.69</w:t>
            </w: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2</w:t>
            </w:r>
            <w:r>
              <w:rPr>
                <w:rFonts w:hint="eastAsia" w:ascii="新宋体" w:hAnsi="新宋体" w:eastAsia="新宋体" w:cs="新宋体"/>
                <w:sz w:val="21"/>
                <w:szCs w:val="21"/>
                <w:lang w:val="en-US" w:eastAsia="zh-CN"/>
              </w:rPr>
              <w:t>.</w:t>
            </w:r>
            <w:r>
              <w:rPr>
                <w:rFonts w:hint="eastAsia" w:ascii="新宋体" w:hAnsi="新宋体" w:eastAsia="新宋体" w:cs="新宋体"/>
                <w:sz w:val="21"/>
                <w:szCs w:val="21"/>
              </w:rPr>
              <w:t>出国经费</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3</w:t>
            </w:r>
            <w:r>
              <w:rPr>
                <w:rFonts w:hint="eastAsia" w:ascii="新宋体" w:hAnsi="新宋体" w:eastAsia="新宋体" w:cs="新宋体"/>
                <w:sz w:val="21"/>
                <w:szCs w:val="21"/>
                <w:lang w:val="en-US" w:eastAsia="zh-CN"/>
              </w:rPr>
              <w:t>.</w:t>
            </w:r>
            <w:r>
              <w:rPr>
                <w:rFonts w:hint="eastAsia" w:ascii="新宋体" w:hAnsi="新宋体" w:eastAsia="新宋体" w:cs="新宋体"/>
                <w:sz w:val="21"/>
                <w:szCs w:val="21"/>
              </w:rPr>
              <w:t>公务接待</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1.35</w:t>
            </w: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lang w:eastAsia="zh-CN"/>
              </w:rPr>
              <w:t>二、</w:t>
            </w:r>
            <w:r>
              <w:rPr>
                <w:rFonts w:hint="eastAsia" w:ascii="新宋体" w:hAnsi="新宋体" w:eastAsia="新宋体" w:cs="新宋体"/>
                <w:sz w:val="21"/>
                <w:szCs w:val="21"/>
              </w:rPr>
              <w:t>项目支出：</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11489.65</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12645.97</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1.儿童福利</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color w:val="000000" w:themeColor="text1"/>
                <w:sz w:val="21"/>
                <w:szCs w:val="21"/>
                <w:lang w:val="en-US" w:eastAsia="zh-CN"/>
                <w14:textFill>
                  <w14:solidFill>
                    <w14:schemeClr w14:val="tx1"/>
                  </w14:solidFill>
                </w14:textFill>
              </w:rPr>
            </w:pPr>
            <w:r>
              <w:rPr>
                <w:rFonts w:hint="eastAsia" w:ascii="新宋体" w:hAnsi="新宋体" w:eastAsia="新宋体" w:cs="新宋体"/>
                <w:color w:val="000000" w:themeColor="text1"/>
                <w:sz w:val="21"/>
                <w:szCs w:val="21"/>
                <w:lang w:val="en-US" w:eastAsia="zh-CN"/>
                <w14:textFill>
                  <w14:solidFill>
                    <w14:schemeClr w14:val="tx1"/>
                  </w14:solidFill>
                </w14:textFill>
              </w:rPr>
              <w:t>50</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2.城市最低生活保障金支出</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2848</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color w:val="000000" w:themeColor="text1"/>
                <w:sz w:val="21"/>
                <w:szCs w:val="21"/>
                <w:lang w:val="en-US" w:eastAsia="zh-CN"/>
                <w14:textFill>
                  <w14:solidFill>
                    <w14:schemeClr w14:val="tx1"/>
                  </w14:solidFill>
                </w14:textFill>
              </w:rPr>
            </w:pPr>
            <w:r>
              <w:rPr>
                <w:rFonts w:hint="eastAsia" w:ascii="新宋体" w:hAnsi="新宋体" w:eastAsia="新宋体" w:cs="新宋体"/>
                <w:color w:val="000000" w:themeColor="text1"/>
                <w:sz w:val="21"/>
                <w:szCs w:val="21"/>
                <w:lang w:val="en-US" w:eastAsia="zh-CN"/>
                <w14:textFill>
                  <w14:solidFill>
                    <w14:schemeClr w14:val="tx1"/>
                  </w14:solidFill>
                </w14:textFill>
              </w:rPr>
              <w:t>3435</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3.农村最低生活保障金支出</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5136.82</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color w:val="000000" w:themeColor="text1"/>
                <w:sz w:val="21"/>
                <w:szCs w:val="21"/>
                <w:lang w:val="en-US" w:eastAsia="zh-CN"/>
                <w14:textFill>
                  <w14:solidFill>
                    <w14:schemeClr w14:val="tx1"/>
                  </w14:solidFill>
                </w14:textFill>
              </w:rPr>
            </w:pPr>
            <w:r>
              <w:rPr>
                <w:rFonts w:hint="eastAsia" w:ascii="新宋体" w:hAnsi="新宋体" w:eastAsia="新宋体" w:cs="新宋体"/>
                <w:color w:val="000000" w:themeColor="text1"/>
                <w:sz w:val="21"/>
                <w:szCs w:val="21"/>
                <w:lang w:val="en-US" w:eastAsia="zh-CN"/>
                <w14:textFill>
                  <w14:solidFill>
                    <w14:schemeClr w14:val="tx1"/>
                  </w14:solidFill>
                </w14:textFill>
              </w:rPr>
              <w:t>5021</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default" w:ascii="新宋体" w:hAnsi="新宋体" w:eastAsia="新宋体" w:cs="新宋体"/>
                <w:kern w:val="2"/>
                <w:sz w:val="21"/>
                <w:szCs w:val="21"/>
                <w:lang w:val="en-US" w:eastAsia="zh-CN" w:bidi="ar-SA"/>
              </w:rPr>
            </w:pPr>
            <w:r>
              <w:rPr>
                <w:rFonts w:hint="eastAsia" w:ascii="新宋体" w:hAnsi="新宋体" w:eastAsia="新宋体" w:cs="新宋体"/>
                <w:kern w:val="2"/>
                <w:sz w:val="21"/>
                <w:szCs w:val="21"/>
                <w:lang w:val="en-US" w:eastAsia="zh-CN" w:bidi="ar-SA"/>
              </w:rPr>
              <w:t>4.临时救助支出</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kern w:val="2"/>
                <w:sz w:val="21"/>
                <w:szCs w:val="21"/>
                <w:lang w:val="en-US" w:eastAsia="zh-CN" w:bidi="ar-SA"/>
              </w:rPr>
            </w:pPr>
            <w:r>
              <w:rPr>
                <w:rFonts w:hint="eastAsia" w:ascii="新宋体" w:hAnsi="新宋体" w:eastAsia="新宋体" w:cs="新宋体"/>
                <w:kern w:val="2"/>
                <w:sz w:val="21"/>
                <w:szCs w:val="21"/>
                <w:lang w:val="en-US" w:eastAsia="zh-CN" w:bidi="ar-SA"/>
              </w:rPr>
              <w:t>349</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kern w:val="2"/>
                <w:sz w:val="21"/>
                <w:szCs w:val="21"/>
                <w:lang w:val="en-US" w:eastAsia="zh-CN" w:bidi="ar-SA"/>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color w:val="000000" w:themeColor="text1"/>
                <w:sz w:val="21"/>
                <w:szCs w:val="21"/>
                <w:lang w:val="en-US" w:eastAsia="zh-CN"/>
                <w14:textFill>
                  <w14:solidFill>
                    <w14:schemeClr w14:val="tx1"/>
                  </w14:solidFill>
                </w14:textFill>
              </w:rPr>
            </w:pPr>
            <w:r>
              <w:rPr>
                <w:rFonts w:hint="eastAsia" w:ascii="新宋体" w:hAnsi="新宋体" w:eastAsia="新宋体" w:cs="新宋体"/>
                <w:color w:val="000000" w:themeColor="text1"/>
                <w:sz w:val="21"/>
                <w:szCs w:val="21"/>
                <w:lang w:val="en-US" w:eastAsia="zh-CN"/>
                <w14:textFill>
                  <w14:solidFill>
                    <w14:schemeClr w14:val="tx1"/>
                  </w14:solidFill>
                </w14:textFill>
              </w:rPr>
              <w:t>542.2</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default" w:ascii="新宋体" w:hAnsi="新宋体" w:eastAsia="新宋体" w:cs="新宋体"/>
                <w:kern w:val="2"/>
                <w:sz w:val="21"/>
                <w:szCs w:val="21"/>
                <w:lang w:val="en-US" w:eastAsia="zh-CN" w:bidi="ar-SA"/>
              </w:rPr>
            </w:pPr>
            <w:r>
              <w:rPr>
                <w:rFonts w:hint="eastAsia" w:ascii="新宋体" w:hAnsi="新宋体" w:eastAsia="新宋体" w:cs="新宋体"/>
                <w:kern w:val="2"/>
                <w:sz w:val="21"/>
                <w:szCs w:val="21"/>
                <w:lang w:val="en-US" w:eastAsia="zh-CN" w:bidi="ar-SA"/>
              </w:rPr>
              <w:t>5.流浪乞讨人员救助支出</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kern w:val="2"/>
                <w:sz w:val="21"/>
                <w:szCs w:val="21"/>
                <w:lang w:val="en-US" w:eastAsia="zh-CN" w:bidi="ar-SA"/>
              </w:rPr>
            </w:pP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kern w:val="2"/>
                <w:sz w:val="21"/>
                <w:szCs w:val="21"/>
                <w:lang w:val="en-US" w:eastAsia="zh-CN" w:bidi="ar-SA"/>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color w:val="000000" w:themeColor="text1"/>
                <w:sz w:val="21"/>
                <w:szCs w:val="21"/>
                <w:lang w:val="en-US" w:eastAsia="zh-CN"/>
                <w14:textFill>
                  <w14:solidFill>
                    <w14:schemeClr w14:val="tx1"/>
                  </w14:solidFill>
                </w14:textFill>
              </w:rPr>
            </w:pPr>
            <w:r>
              <w:rPr>
                <w:rFonts w:hint="eastAsia" w:ascii="新宋体" w:hAnsi="新宋体" w:eastAsia="新宋体" w:cs="新宋体"/>
                <w:color w:val="000000" w:themeColor="text1"/>
                <w:sz w:val="21"/>
                <w:szCs w:val="21"/>
                <w:lang w:val="en-US" w:eastAsia="zh-CN"/>
                <w14:textFill>
                  <w14:solidFill>
                    <w14:schemeClr w14:val="tx1"/>
                  </w14:solidFill>
                </w14:textFill>
              </w:rPr>
              <w:t>130</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default" w:ascii="新宋体" w:hAnsi="新宋体" w:eastAsia="新宋体" w:cs="新宋体"/>
                <w:kern w:val="2"/>
                <w:sz w:val="21"/>
                <w:szCs w:val="21"/>
                <w:lang w:val="en-US" w:eastAsia="zh-CN" w:bidi="ar-SA"/>
              </w:rPr>
            </w:pPr>
            <w:r>
              <w:rPr>
                <w:rFonts w:hint="eastAsia" w:ascii="新宋体" w:hAnsi="新宋体" w:eastAsia="新宋体" w:cs="新宋体"/>
                <w:kern w:val="2"/>
                <w:sz w:val="21"/>
                <w:szCs w:val="21"/>
                <w:lang w:val="en-US" w:eastAsia="zh-CN" w:bidi="ar-SA"/>
              </w:rPr>
              <w:t>6.城市特困人员救助供养支出</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kern w:val="2"/>
                <w:sz w:val="21"/>
                <w:szCs w:val="21"/>
                <w:lang w:val="en-US" w:eastAsia="zh-CN" w:bidi="ar-SA"/>
              </w:rPr>
            </w:pPr>
            <w:r>
              <w:rPr>
                <w:rFonts w:hint="eastAsia" w:ascii="新宋体" w:hAnsi="新宋体" w:eastAsia="新宋体" w:cs="新宋体"/>
                <w:kern w:val="2"/>
                <w:sz w:val="21"/>
                <w:szCs w:val="21"/>
                <w:lang w:val="en-US" w:eastAsia="zh-CN" w:bidi="ar-SA"/>
              </w:rPr>
              <w:t>322.31</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kern w:val="2"/>
                <w:sz w:val="21"/>
                <w:szCs w:val="21"/>
                <w:lang w:val="en-US" w:eastAsia="zh-CN" w:bidi="ar-SA"/>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color w:val="000000" w:themeColor="text1"/>
                <w:sz w:val="21"/>
                <w:szCs w:val="21"/>
                <w:lang w:val="en-US" w:eastAsia="zh-CN"/>
                <w14:textFill>
                  <w14:solidFill>
                    <w14:schemeClr w14:val="tx1"/>
                  </w14:solidFill>
                </w14:textFill>
              </w:rPr>
            </w:pPr>
            <w:r>
              <w:rPr>
                <w:rFonts w:hint="eastAsia" w:ascii="新宋体" w:hAnsi="新宋体" w:eastAsia="新宋体" w:cs="新宋体"/>
                <w:color w:val="000000" w:themeColor="text1"/>
                <w:sz w:val="21"/>
                <w:szCs w:val="21"/>
                <w:lang w:val="en-US" w:eastAsia="zh-CN"/>
                <w14:textFill>
                  <w14:solidFill>
                    <w14:schemeClr w14:val="tx1"/>
                  </w14:solidFill>
                </w14:textFill>
              </w:rPr>
              <w:t>417.36</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default" w:ascii="新宋体" w:hAnsi="新宋体" w:eastAsia="新宋体" w:cs="新宋体"/>
                <w:kern w:val="2"/>
                <w:sz w:val="21"/>
                <w:szCs w:val="21"/>
                <w:lang w:val="en-US" w:eastAsia="zh-CN" w:bidi="ar-SA"/>
              </w:rPr>
            </w:pPr>
            <w:r>
              <w:rPr>
                <w:rFonts w:hint="eastAsia" w:ascii="新宋体" w:hAnsi="新宋体" w:eastAsia="新宋体" w:cs="新宋体"/>
                <w:kern w:val="2"/>
                <w:sz w:val="21"/>
                <w:szCs w:val="21"/>
                <w:lang w:val="en-US" w:eastAsia="zh-CN" w:bidi="ar-SA"/>
              </w:rPr>
              <w:t>7.农村特困人员救助供养支出</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kern w:val="2"/>
                <w:sz w:val="21"/>
                <w:szCs w:val="21"/>
                <w:lang w:val="en-US" w:eastAsia="zh-CN" w:bidi="ar-SA"/>
              </w:rPr>
            </w:pPr>
            <w:r>
              <w:rPr>
                <w:rFonts w:hint="eastAsia" w:ascii="新宋体" w:hAnsi="新宋体" w:eastAsia="新宋体" w:cs="新宋体"/>
                <w:kern w:val="2"/>
                <w:sz w:val="21"/>
                <w:szCs w:val="21"/>
                <w:lang w:val="en-US" w:eastAsia="zh-CN" w:bidi="ar-SA"/>
              </w:rPr>
              <w:t>2802.5</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kern w:val="2"/>
                <w:sz w:val="21"/>
                <w:szCs w:val="21"/>
                <w:lang w:val="en-US" w:eastAsia="zh-CN" w:bidi="ar-SA"/>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color w:val="000000" w:themeColor="text1"/>
                <w:sz w:val="21"/>
                <w:szCs w:val="21"/>
                <w:lang w:val="en-US" w:eastAsia="zh-CN"/>
                <w14:textFill>
                  <w14:solidFill>
                    <w14:schemeClr w14:val="tx1"/>
                  </w14:solidFill>
                </w14:textFill>
              </w:rPr>
            </w:pPr>
            <w:r>
              <w:rPr>
                <w:rFonts w:hint="eastAsia" w:ascii="新宋体" w:hAnsi="新宋体" w:eastAsia="新宋体" w:cs="新宋体"/>
                <w:color w:val="000000" w:themeColor="text1"/>
                <w:sz w:val="21"/>
                <w:szCs w:val="21"/>
                <w:lang w:val="en-US" w:eastAsia="zh-CN"/>
                <w14:textFill>
                  <w14:solidFill>
                    <w14:schemeClr w14:val="tx1"/>
                  </w14:solidFill>
                </w14:textFill>
              </w:rPr>
              <w:t>3022.89</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default" w:ascii="新宋体" w:hAnsi="新宋体" w:eastAsia="新宋体" w:cs="新宋体"/>
                <w:kern w:val="2"/>
                <w:sz w:val="21"/>
                <w:szCs w:val="21"/>
                <w:lang w:val="en-US" w:eastAsia="zh-CN" w:bidi="ar-SA"/>
              </w:rPr>
            </w:pPr>
            <w:r>
              <w:rPr>
                <w:rFonts w:hint="eastAsia" w:ascii="新宋体" w:hAnsi="新宋体" w:eastAsia="新宋体" w:cs="新宋体"/>
                <w:kern w:val="2"/>
                <w:sz w:val="21"/>
                <w:szCs w:val="21"/>
                <w:lang w:val="en-US" w:eastAsia="zh-CN" w:bidi="ar-SA"/>
              </w:rPr>
              <w:t>8.其他农村生活救助</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kern w:val="2"/>
                <w:sz w:val="21"/>
                <w:szCs w:val="21"/>
                <w:lang w:val="en-US" w:eastAsia="zh-CN" w:bidi="ar-SA"/>
              </w:rPr>
            </w:pPr>
            <w:r>
              <w:rPr>
                <w:rFonts w:hint="eastAsia" w:ascii="新宋体" w:hAnsi="新宋体" w:eastAsia="新宋体" w:cs="新宋体"/>
                <w:kern w:val="2"/>
                <w:sz w:val="21"/>
                <w:szCs w:val="21"/>
                <w:lang w:val="en-US" w:eastAsia="zh-CN" w:bidi="ar-SA"/>
              </w:rPr>
              <w:t>11.02</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kern w:val="2"/>
                <w:sz w:val="21"/>
                <w:szCs w:val="21"/>
                <w:lang w:val="en-US" w:eastAsia="zh-CN" w:bidi="ar-SA"/>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color w:val="000000" w:themeColor="text1"/>
                <w:sz w:val="21"/>
                <w:szCs w:val="21"/>
                <w:lang w:val="en-US" w:eastAsia="zh-CN"/>
                <w14:textFill>
                  <w14:solidFill>
                    <w14:schemeClr w14:val="tx1"/>
                  </w14:solidFill>
                </w14:textFill>
              </w:rPr>
            </w:pPr>
            <w:r>
              <w:rPr>
                <w:rFonts w:hint="eastAsia" w:ascii="新宋体" w:hAnsi="新宋体" w:eastAsia="新宋体" w:cs="新宋体"/>
                <w:color w:val="000000" w:themeColor="text1"/>
                <w:sz w:val="21"/>
                <w:szCs w:val="21"/>
                <w:lang w:val="en-US" w:eastAsia="zh-CN"/>
                <w14:textFill>
                  <w14:solidFill>
                    <w14:schemeClr w14:val="tx1"/>
                  </w14:solidFill>
                </w14:textFill>
              </w:rPr>
              <w:t>27.52</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default" w:ascii="新宋体" w:hAnsi="新宋体" w:eastAsia="新宋体" w:cs="新宋体"/>
                <w:kern w:val="2"/>
                <w:sz w:val="21"/>
                <w:szCs w:val="21"/>
                <w:lang w:val="en-US" w:eastAsia="zh-CN" w:bidi="ar-SA"/>
              </w:rPr>
            </w:pPr>
            <w:r>
              <w:rPr>
                <w:rFonts w:hint="eastAsia" w:ascii="新宋体" w:hAnsi="新宋体" w:eastAsia="新宋体" w:cs="新宋体"/>
                <w:kern w:val="2"/>
                <w:sz w:val="21"/>
                <w:szCs w:val="21"/>
                <w:lang w:val="en-US" w:eastAsia="zh-CN" w:bidi="ar-SA"/>
              </w:rPr>
              <w:t>9.用于社会福利的彩票公益金支出</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kern w:val="2"/>
                <w:sz w:val="21"/>
                <w:szCs w:val="21"/>
                <w:lang w:val="en-US" w:eastAsia="zh-CN" w:bidi="ar-SA"/>
              </w:rPr>
            </w:pPr>
            <w:r>
              <w:rPr>
                <w:rFonts w:hint="eastAsia" w:ascii="新宋体" w:hAnsi="新宋体" w:eastAsia="新宋体" w:cs="新宋体"/>
                <w:kern w:val="2"/>
                <w:sz w:val="21"/>
                <w:szCs w:val="21"/>
                <w:lang w:val="en-US" w:eastAsia="zh-CN" w:bidi="ar-SA"/>
              </w:rPr>
              <w:t>20</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kern w:val="2"/>
                <w:sz w:val="21"/>
                <w:szCs w:val="21"/>
                <w:lang w:val="en-US" w:eastAsia="zh-CN" w:bidi="ar-SA"/>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厉行节约保障措施</w:t>
            </w:r>
          </w:p>
        </w:tc>
        <w:tc>
          <w:tcPr>
            <w:tcW w:w="3266" w:type="pct"/>
            <w:gridSpan w:val="3"/>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left"/>
              <w:rPr>
                <w:rFonts w:hint="eastAsia" w:ascii="新宋体" w:hAnsi="新宋体" w:eastAsia="新宋体" w:cs="新宋体"/>
                <w:sz w:val="21"/>
                <w:szCs w:val="21"/>
                <w:lang w:eastAsia="zh-CN"/>
              </w:rPr>
            </w:pPr>
            <w:r>
              <w:rPr>
                <w:rFonts w:hint="eastAsia" w:ascii="新宋体" w:hAnsi="新宋体" w:eastAsia="新宋体" w:cs="新宋体"/>
                <w:sz w:val="21"/>
                <w:szCs w:val="21"/>
                <w:lang w:eastAsia="zh-CN"/>
              </w:rPr>
              <w:t>严格财务管理制度，严格按中央“八项”规定，控制一般性支出，按预算支出管理。</w:t>
            </w:r>
          </w:p>
        </w:tc>
      </w:tr>
    </w:tbl>
    <w:p>
      <w:pPr>
        <w:widowControl/>
        <w:spacing w:afterLines="0" w:line="400" w:lineRule="exact"/>
        <w:jc w:val="left"/>
        <w:rPr>
          <w:rFonts w:hint="eastAsia" w:ascii="新宋体" w:hAnsi="新宋体" w:eastAsia="新宋体" w:cs="新宋体"/>
          <w:sz w:val="21"/>
          <w:szCs w:val="21"/>
          <w:lang w:eastAsia="zh-CN"/>
        </w:rPr>
      </w:pPr>
      <w:r>
        <w:rPr>
          <w:rFonts w:hint="eastAsia" w:ascii="新宋体" w:hAnsi="新宋体" w:eastAsia="新宋体" w:cs="新宋体"/>
          <w:sz w:val="21"/>
          <w:szCs w:val="21"/>
        </w:rPr>
        <w:t>说明：</w:t>
      </w:r>
      <w:r>
        <w:rPr>
          <w:rFonts w:hint="eastAsia" w:ascii="新宋体" w:hAnsi="新宋体" w:eastAsia="新宋体" w:cs="新宋体"/>
          <w:sz w:val="21"/>
          <w:szCs w:val="21"/>
          <w:lang w:eastAsia="zh-CN"/>
        </w:rPr>
        <w:t>以上数据均来源于</w:t>
      </w:r>
      <w:r>
        <w:rPr>
          <w:rFonts w:hint="eastAsia" w:ascii="新宋体" w:hAnsi="新宋体" w:eastAsia="新宋体" w:cs="新宋体"/>
          <w:sz w:val="21"/>
          <w:szCs w:val="21"/>
          <w:lang w:val="en-US" w:eastAsia="zh-CN"/>
        </w:rPr>
        <w:t>部门决算报表，其中</w:t>
      </w:r>
      <w:r>
        <w:rPr>
          <w:rFonts w:hint="eastAsia" w:ascii="新宋体" w:hAnsi="新宋体" w:eastAsia="新宋体" w:cs="新宋体"/>
          <w:sz w:val="21"/>
          <w:szCs w:val="21"/>
        </w:rPr>
        <w:t>“</w:t>
      </w:r>
      <w:r>
        <w:rPr>
          <w:rFonts w:hint="eastAsia" w:ascii="新宋体" w:hAnsi="新宋体" w:eastAsia="新宋体" w:cs="新宋体"/>
          <w:sz w:val="21"/>
          <w:szCs w:val="21"/>
          <w:lang w:eastAsia="zh-CN"/>
        </w:rPr>
        <w:t>基本支出</w:t>
      </w:r>
      <w:r>
        <w:rPr>
          <w:rFonts w:hint="eastAsia" w:ascii="新宋体" w:hAnsi="新宋体" w:eastAsia="新宋体" w:cs="新宋体"/>
          <w:sz w:val="21"/>
          <w:szCs w:val="21"/>
        </w:rPr>
        <w:t>”</w:t>
      </w:r>
      <w:r>
        <w:rPr>
          <w:rFonts w:hint="eastAsia" w:ascii="新宋体" w:hAnsi="新宋体" w:eastAsia="新宋体" w:cs="新宋体"/>
          <w:sz w:val="21"/>
          <w:szCs w:val="21"/>
          <w:lang w:eastAsia="zh-CN"/>
        </w:rPr>
        <w:t>数据参照基本支出决算明细表（财决</w:t>
      </w:r>
      <w:r>
        <w:rPr>
          <w:rFonts w:hint="eastAsia" w:ascii="新宋体" w:hAnsi="新宋体" w:eastAsia="新宋体" w:cs="新宋体"/>
          <w:sz w:val="21"/>
          <w:szCs w:val="21"/>
          <w:lang w:val="en-US" w:eastAsia="zh-CN"/>
        </w:rPr>
        <w:t>05-1表</w:t>
      </w:r>
      <w:r>
        <w:rPr>
          <w:rFonts w:hint="eastAsia" w:ascii="新宋体" w:hAnsi="新宋体" w:eastAsia="新宋体" w:cs="新宋体"/>
          <w:sz w:val="21"/>
          <w:szCs w:val="21"/>
          <w:lang w:eastAsia="zh-CN"/>
        </w:rPr>
        <w:t>）；“三公经费”数据参照机构运行信息表（财决附</w:t>
      </w:r>
      <w:r>
        <w:rPr>
          <w:rFonts w:hint="eastAsia" w:ascii="新宋体" w:hAnsi="新宋体" w:eastAsia="新宋体" w:cs="新宋体"/>
          <w:sz w:val="21"/>
          <w:szCs w:val="21"/>
          <w:lang w:val="en-US" w:eastAsia="zh-CN"/>
        </w:rPr>
        <w:t>03表</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“项目支出”</w:t>
      </w:r>
      <w:r>
        <w:rPr>
          <w:rFonts w:hint="eastAsia" w:ascii="新宋体" w:hAnsi="新宋体" w:eastAsia="新宋体" w:cs="新宋体"/>
          <w:sz w:val="21"/>
          <w:szCs w:val="21"/>
          <w:lang w:eastAsia="zh-CN"/>
        </w:rPr>
        <w:t>数据参照项目支出决算明细表（财决</w:t>
      </w:r>
      <w:r>
        <w:rPr>
          <w:rFonts w:hint="eastAsia" w:ascii="新宋体" w:hAnsi="新宋体" w:eastAsia="新宋体" w:cs="新宋体"/>
          <w:sz w:val="21"/>
          <w:szCs w:val="21"/>
          <w:lang w:val="en-US" w:eastAsia="zh-CN"/>
        </w:rPr>
        <w:t>05-2表</w:t>
      </w:r>
      <w:r>
        <w:rPr>
          <w:rFonts w:hint="eastAsia" w:ascii="新宋体" w:hAnsi="新宋体" w:eastAsia="新宋体" w:cs="新宋体"/>
          <w:sz w:val="21"/>
          <w:szCs w:val="21"/>
          <w:lang w:eastAsia="zh-CN"/>
        </w:rPr>
        <w:t>）。</w:t>
      </w:r>
    </w:p>
    <w:p>
      <w:pPr>
        <w:widowControl/>
        <w:spacing w:after="0" w:afterLines="0" w:line="400" w:lineRule="exact"/>
        <w:jc w:val="left"/>
        <w:rPr>
          <w:rFonts w:hint="default" w:ascii="Times New Roman" w:hAnsi="Times New Roman" w:eastAsia="仿宋_GB2312" w:cs="Times New Roman"/>
          <w:sz w:val="22"/>
        </w:rPr>
      </w:pPr>
    </w:p>
    <w:p>
      <w:pPr>
        <w:widowControl/>
        <w:spacing w:after="0" w:afterLines="0" w:line="400" w:lineRule="exact"/>
        <w:jc w:val="left"/>
        <w:rPr>
          <w:rFonts w:hint="eastAsia" w:ascii="Times New Roman" w:hAnsi="Times New Roman" w:eastAsia="黑体" w:cs="Times New Roman"/>
          <w:sz w:val="32"/>
          <w:szCs w:val="32"/>
          <w:lang w:eastAsia="zh-CN"/>
        </w:rPr>
      </w:pPr>
      <w:r>
        <w:rPr>
          <w:rFonts w:hint="default" w:ascii="Times New Roman" w:hAnsi="Times New Roman" w:eastAsia="仿宋_GB2312" w:cs="Times New Roman"/>
          <w:sz w:val="22"/>
        </w:rPr>
        <w:t>填表人：        填报日期：          联系电话：            单位负责人签字：</w:t>
      </w:r>
      <w:r>
        <w:rPr>
          <w:rFonts w:hint="default" w:ascii="Times New Roman" w:hAnsi="Times New Roman" w:eastAsia="仿宋_GB2312" w:cs="Times New Roman"/>
          <w:sz w:val="22"/>
        </w:rPr>
        <w:br w:type="page"/>
      </w:r>
      <w:r>
        <w:rPr>
          <w:rFonts w:hint="default"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before="157" w:beforeLines="50" w:after="313" w:afterLines="100"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民政事务中心</w:t>
      </w:r>
      <w:r>
        <w:rPr>
          <w:rFonts w:hint="eastAsia" w:ascii="方正小标宋简体" w:hAnsi="方正小标宋简体" w:eastAsia="方正小标宋简体" w:cs="方正小标宋简体"/>
          <w:sz w:val="44"/>
          <w:szCs w:val="44"/>
        </w:rPr>
        <w:t>整体支出绩效自评表</w:t>
      </w:r>
    </w:p>
    <w:tbl>
      <w:tblPr>
        <w:tblStyle w:val="5"/>
        <w:tblW w:w="4997" w:type="pct"/>
        <w:jc w:val="center"/>
        <w:tblLayout w:type="fixed"/>
        <w:tblCellMar>
          <w:top w:w="0" w:type="dxa"/>
          <w:left w:w="108" w:type="dxa"/>
          <w:bottom w:w="0" w:type="dxa"/>
          <w:right w:w="108" w:type="dxa"/>
        </w:tblCellMar>
      </w:tblPr>
      <w:tblGrid>
        <w:gridCol w:w="1007"/>
        <w:gridCol w:w="807"/>
        <w:gridCol w:w="796"/>
        <w:gridCol w:w="969"/>
        <w:gridCol w:w="1070"/>
        <w:gridCol w:w="928"/>
        <w:gridCol w:w="540"/>
        <w:gridCol w:w="938"/>
        <w:gridCol w:w="1461"/>
      </w:tblGrid>
      <w:tr>
        <w:tblPrEx>
          <w:tblCellMar>
            <w:top w:w="0" w:type="dxa"/>
            <w:left w:w="108" w:type="dxa"/>
            <w:bottom w:w="0" w:type="dxa"/>
            <w:right w:w="108" w:type="dxa"/>
          </w:tblCellMar>
        </w:tblPrEx>
        <w:trPr>
          <w:trHeight w:val="1003" w:hRule="atLeast"/>
          <w:jc w:val="center"/>
        </w:trPr>
        <w:tc>
          <w:tcPr>
            <w:tcW w:w="5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lang w:eastAsia="zh-CN"/>
              </w:rPr>
              <w:t>县</w:t>
            </w:r>
            <w:r>
              <w:rPr>
                <w:rFonts w:hint="eastAsia" w:ascii="新宋体" w:hAnsi="新宋体" w:eastAsia="新宋体" w:cs="新宋体"/>
                <w:color w:val="000000"/>
                <w:sz w:val="21"/>
                <w:szCs w:val="21"/>
              </w:rPr>
              <w:t>级预算部门名称</w:t>
            </w:r>
          </w:p>
        </w:tc>
        <w:tc>
          <w:tcPr>
            <w:tcW w:w="4409" w:type="pct"/>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lang w:eastAsia="zh-CN"/>
              </w:rPr>
              <w:t>华容县民政局</w:t>
            </w:r>
          </w:p>
        </w:tc>
      </w:tr>
      <w:tr>
        <w:tblPrEx>
          <w:tblCellMar>
            <w:top w:w="0" w:type="dxa"/>
            <w:left w:w="108" w:type="dxa"/>
            <w:bottom w:w="0" w:type="dxa"/>
            <w:right w:w="108" w:type="dxa"/>
          </w:tblCellMar>
        </w:tblPrEx>
        <w:trPr>
          <w:trHeight w:val="863" w:hRule="atLeast"/>
          <w:jc w:val="center"/>
        </w:trPr>
        <w:tc>
          <w:tcPr>
            <w:tcW w:w="590" w:type="pct"/>
            <w:vMerge w:val="restart"/>
            <w:tcBorders>
              <w:top w:val="nil"/>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r>
              <w:rPr>
                <w:rFonts w:hint="eastAsia" w:ascii="新宋体" w:hAnsi="新宋体" w:eastAsia="新宋体" w:cs="新宋体"/>
                <w:i w:val="0"/>
                <w:iCs w:val="0"/>
                <w:color w:val="000000"/>
                <w:sz w:val="21"/>
                <w:szCs w:val="21"/>
              </w:rPr>
              <w:t>年度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r>
              <w:rPr>
                <w:rFonts w:hint="eastAsia" w:ascii="新宋体" w:hAnsi="新宋体" w:eastAsia="新宋体" w:cs="新宋体"/>
                <w:i w:val="0"/>
                <w:iCs w:val="0"/>
                <w:color w:val="000000"/>
                <w:sz w:val="21"/>
                <w:szCs w:val="21"/>
              </w:rPr>
              <w:t>预算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lang w:eastAsia="zh-CN"/>
              </w:rPr>
            </w:pPr>
            <w:r>
              <w:rPr>
                <w:rFonts w:hint="eastAsia" w:ascii="新宋体" w:hAnsi="新宋体" w:eastAsia="新宋体" w:cs="新宋体"/>
                <w:i w:val="0"/>
                <w:iCs w:val="0"/>
                <w:color w:val="000000"/>
                <w:sz w:val="21"/>
                <w:szCs w:val="21"/>
              </w:rPr>
              <w:t>申请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r>
              <w:rPr>
                <w:rFonts w:hint="eastAsia" w:ascii="新宋体" w:hAnsi="新宋体" w:eastAsia="新宋体" w:cs="新宋体"/>
                <w:i w:val="0"/>
                <w:iCs w:val="0"/>
                <w:color w:val="000000"/>
                <w:sz w:val="21"/>
                <w:szCs w:val="21"/>
              </w:rPr>
              <w:t>（万元）</w:t>
            </w:r>
          </w:p>
        </w:tc>
        <w:tc>
          <w:tcPr>
            <w:tcW w:w="940" w:type="pct"/>
            <w:gridSpan w:val="2"/>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i w:val="0"/>
                <w:iCs w:val="0"/>
                <w:sz w:val="21"/>
                <w:szCs w:val="21"/>
              </w:rPr>
            </w:pPr>
          </w:p>
        </w:tc>
        <w:tc>
          <w:tcPr>
            <w:tcW w:w="569"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i w:val="0"/>
                <w:iCs w:val="0"/>
                <w:sz w:val="21"/>
                <w:szCs w:val="21"/>
              </w:rPr>
            </w:pPr>
            <w:r>
              <w:rPr>
                <w:rFonts w:hint="eastAsia" w:ascii="新宋体" w:hAnsi="新宋体" w:eastAsia="新宋体" w:cs="新宋体"/>
                <w:i w:val="0"/>
                <w:iCs w:val="0"/>
                <w:sz w:val="21"/>
                <w:szCs w:val="21"/>
              </w:rPr>
              <w:t>年初</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i w:val="0"/>
                <w:iCs w:val="0"/>
                <w:sz w:val="21"/>
                <w:szCs w:val="21"/>
              </w:rPr>
            </w:pPr>
            <w:r>
              <w:rPr>
                <w:rFonts w:hint="eastAsia" w:ascii="新宋体" w:hAnsi="新宋体" w:eastAsia="新宋体" w:cs="新宋体"/>
                <w:i w:val="0"/>
                <w:iCs w:val="0"/>
                <w:sz w:val="21"/>
                <w:szCs w:val="21"/>
              </w:rPr>
              <w:t>预算数</w:t>
            </w:r>
          </w:p>
        </w:tc>
        <w:tc>
          <w:tcPr>
            <w:tcW w:w="627"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i w:val="0"/>
                <w:iCs w:val="0"/>
                <w:sz w:val="21"/>
                <w:szCs w:val="21"/>
              </w:rPr>
            </w:pPr>
            <w:r>
              <w:rPr>
                <w:rFonts w:hint="eastAsia" w:ascii="新宋体" w:hAnsi="新宋体" w:eastAsia="新宋体" w:cs="新宋体"/>
                <w:i w:val="0"/>
                <w:iCs w:val="0"/>
                <w:sz w:val="21"/>
                <w:szCs w:val="21"/>
              </w:rPr>
              <w:t>全年</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i w:val="0"/>
                <w:iCs w:val="0"/>
                <w:sz w:val="21"/>
                <w:szCs w:val="21"/>
              </w:rPr>
            </w:pPr>
            <w:r>
              <w:rPr>
                <w:rFonts w:hint="eastAsia" w:ascii="新宋体" w:hAnsi="新宋体" w:eastAsia="新宋体" w:cs="新宋体"/>
                <w:i w:val="0"/>
                <w:iCs w:val="0"/>
                <w:sz w:val="21"/>
                <w:szCs w:val="21"/>
              </w:rPr>
              <w:t>预算数</w:t>
            </w:r>
          </w:p>
        </w:tc>
        <w:tc>
          <w:tcPr>
            <w:tcW w:w="545"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sz w:val="21"/>
                <w:szCs w:val="21"/>
              </w:rPr>
            </w:pPr>
            <w:r>
              <w:rPr>
                <w:rFonts w:hint="eastAsia" w:ascii="新宋体" w:hAnsi="新宋体" w:eastAsia="新宋体" w:cs="新宋体"/>
                <w:sz w:val="21"/>
                <w:szCs w:val="21"/>
              </w:rPr>
              <w:t>全年</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sz w:val="21"/>
                <w:szCs w:val="21"/>
              </w:rPr>
            </w:pPr>
            <w:r>
              <w:rPr>
                <w:rFonts w:hint="eastAsia" w:ascii="新宋体" w:hAnsi="新宋体" w:eastAsia="新宋体" w:cs="新宋体"/>
                <w:sz w:val="21"/>
                <w:szCs w:val="21"/>
              </w:rPr>
              <w:t>执行数</w:t>
            </w:r>
          </w:p>
        </w:tc>
        <w:tc>
          <w:tcPr>
            <w:tcW w:w="317"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sz w:val="21"/>
                <w:szCs w:val="21"/>
              </w:rPr>
            </w:pPr>
            <w:r>
              <w:rPr>
                <w:rFonts w:hint="eastAsia" w:ascii="新宋体" w:hAnsi="新宋体" w:eastAsia="新宋体" w:cs="新宋体"/>
                <w:sz w:val="21"/>
                <w:szCs w:val="21"/>
              </w:rPr>
              <w:t>分值</w:t>
            </w:r>
          </w:p>
        </w:tc>
        <w:tc>
          <w:tcPr>
            <w:tcW w:w="550"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sz w:val="21"/>
                <w:szCs w:val="21"/>
              </w:rPr>
            </w:pPr>
            <w:r>
              <w:rPr>
                <w:rFonts w:hint="eastAsia" w:ascii="新宋体" w:hAnsi="新宋体" w:eastAsia="新宋体" w:cs="新宋体"/>
                <w:sz w:val="21"/>
                <w:szCs w:val="21"/>
              </w:rPr>
              <w:t>执行率</w:t>
            </w:r>
          </w:p>
        </w:tc>
        <w:tc>
          <w:tcPr>
            <w:tcW w:w="857"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sz w:val="21"/>
                <w:szCs w:val="21"/>
              </w:rPr>
            </w:pPr>
            <w:r>
              <w:rPr>
                <w:rFonts w:hint="eastAsia" w:ascii="新宋体" w:hAnsi="新宋体" w:eastAsia="新宋体" w:cs="新宋体"/>
                <w:sz w:val="21"/>
                <w:szCs w:val="21"/>
              </w:rPr>
              <w:t>得分</w:t>
            </w:r>
          </w:p>
        </w:tc>
      </w:tr>
      <w:tr>
        <w:tblPrEx>
          <w:tblCellMar>
            <w:top w:w="0" w:type="dxa"/>
            <w:left w:w="108" w:type="dxa"/>
            <w:bottom w:w="0" w:type="dxa"/>
            <w:right w:w="108" w:type="dxa"/>
          </w:tblCellMar>
        </w:tblPrEx>
        <w:trPr>
          <w:trHeight w:val="462" w:hRule="atLeast"/>
          <w:jc w:val="center"/>
        </w:trPr>
        <w:tc>
          <w:tcPr>
            <w:tcW w:w="590" w:type="pct"/>
            <w:vMerge w:val="continue"/>
            <w:tcBorders>
              <w:top w:val="nil"/>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p>
        </w:tc>
        <w:tc>
          <w:tcPr>
            <w:tcW w:w="940" w:type="pct"/>
            <w:gridSpan w:val="2"/>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i w:val="0"/>
                <w:iCs w:val="0"/>
                <w:sz w:val="21"/>
                <w:szCs w:val="21"/>
              </w:rPr>
            </w:pPr>
            <w:r>
              <w:rPr>
                <w:rFonts w:hint="eastAsia" w:ascii="新宋体" w:hAnsi="新宋体" w:eastAsia="新宋体" w:cs="新宋体"/>
                <w:i w:val="0"/>
                <w:iCs w:val="0"/>
                <w:color w:val="000000"/>
                <w:sz w:val="21"/>
                <w:szCs w:val="21"/>
              </w:rPr>
              <w:t>年度资金总额</w:t>
            </w:r>
          </w:p>
        </w:tc>
        <w:tc>
          <w:tcPr>
            <w:tcW w:w="569"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i w:val="0"/>
                <w:iCs w:val="0"/>
                <w:sz w:val="21"/>
                <w:szCs w:val="21"/>
                <w:lang w:val="en-US" w:eastAsia="zh-CN"/>
              </w:rPr>
            </w:pPr>
            <w:r>
              <w:rPr>
                <w:rFonts w:hint="eastAsia" w:ascii="新宋体" w:hAnsi="新宋体" w:eastAsia="新宋体" w:cs="新宋体"/>
                <w:i w:val="0"/>
                <w:iCs w:val="0"/>
                <w:sz w:val="21"/>
                <w:szCs w:val="21"/>
                <w:lang w:val="en-US" w:eastAsia="zh-CN"/>
              </w:rPr>
              <w:t>336.4</w:t>
            </w:r>
          </w:p>
        </w:tc>
        <w:tc>
          <w:tcPr>
            <w:tcW w:w="627"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i w:val="0"/>
                <w:iCs w:val="0"/>
                <w:sz w:val="21"/>
                <w:szCs w:val="21"/>
                <w:lang w:val="en-US" w:eastAsia="zh-CN"/>
              </w:rPr>
            </w:pPr>
            <w:r>
              <w:rPr>
                <w:rFonts w:hint="eastAsia" w:ascii="新宋体" w:hAnsi="新宋体" w:eastAsia="新宋体" w:cs="新宋体"/>
                <w:i w:val="0"/>
                <w:iCs w:val="0"/>
                <w:sz w:val="21"/>
                <w:szCs w:val="21"/>
                <w:lang w:val="en-US" w:eastAsia="zh-CN"/>
              </w:rPr>
              <w:t>330.75</w:t>
            </w:r>
          </w:p>
        </w:tc>
        <w:tc>
          <w:tcPr>
            <w:tcW w:w="545"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330.75</w:t>
            </w:r>
          </w:p>
        </w:tc>
        <w:tc>
          <w:tcPr>
            <w:tcW w:w="317"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sz w:val="21"/>
                <w:szCs w:val="21"/>
              </w:rPr>
            </w:pPr>
            <w:r>
              <w:rPr>
                <w:rFonts w:hint="eastAsia" w:ascii="新宋体" w:hAnsi="新宋体" w:eastAsia="新宋体" w:cs="新宋体"/>
                <w:sz w:val="21"/>
                <w:szCs w:val="21"/>
              </w:rPr>
              <w:t>10</w:t>
            </w:r>
          </w:p>
        </w:tc>
        <w:tc>
          <w:tcPr>
            <w:tcW w:w="550"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100%</w:t>
            </w:r>
          </w:p>
        </w:tc>
        <w:tc>
          <w:tcPr>
            <w:tcW w:w="857"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10</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p>
        </w:tc>
        <w:tc>
          <w:tcPr>
            <w:tcW w:w="2138"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i w:val="0"/>
                <w:iCs w:val="0"/>
                <w:color w:val="000000"/>
                <w:sz w:val="21"/>
                <w:szCs w:val="21"/>
              </w:rPr>
            </w:pPr>
            <w:r>
              <w:rPr>
                <w:rFonts w:hint="eastAsia" w:ascii="新宋体" w:hAnsi="新宋体" w:eastAsia="新宋体" w:cs="新宋体"/>
                <w:i w:val="0"/>
                <w:iCs w:val="0"/>
                <w:color w:val="000000"/>
                <w:sz w:val="21"/>
                <w:szCs w:val="21"/>
              </w:rPr>
              <w:t>按收入性质分：</w:t>
            </w:r>
          </w:p>
        </w:tc>
        <w:tc>
          <w:tcPr>
            <w:tcW w:w="2271"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按支出性质分：</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p>
        </w:tc>
        <w:tc>
          <w:tcPr>
            <w:tcW w:w="2138"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i w:val="0"/>
                <w:iCs w:val="0"/>
                <w:color w:val="000000"/>
                <w:sz w:val="21"/>
                <w:szCs w:val="21"/>
                <w:lang w:val="en-US" w:eastAsia="zh-CN"/>
              </w:rPr>
            </w:pPr>
            <w:r>
              <w:rPr>
                <w:rFonts w:hint="eastAsia" w:ascii="新宋体" w:hAnsi="新宋体" w:eastAsia="新宋体" w:cs="新宋体"/>
                <w:i w:val="0"/>
                <w:iCs w:val="0"/>
                <w:color w:val="000000"/>
                <w:sz w:val="21"/>
                <w:szCs w:val="21"/>
              </w:rPr>
              <w:t>其中：</w:t>
            </w:r>
            <w:r>
              <w:rPr>
                <w:rFonts w:hint="eastAsia" w:ascii="新宋体" w:hAnsi="新宋体" w:eastAsia="新宋体" w:cs="新宋体"/>
                <w:i w:val="0"/>
                <w:iCs w:val="0"/>
                <w:color w:val="000000"/>
                <w:sz w:val="21"/>
                <w:szCs w:val="21"/>
                <w:lang w:val="en-US" w:eastAsia="zh-CN"/>
              </w:rPr>
              <w:t xml:space="preserve">  </w:t>
            </w:r>
            <w:r>
              <w:rPr>
                <w:rFonts w:hint="eastAsia" w:ascii="新宋体" w:hAnsi="新宋体" w:eastAsia="新宋体" w:cs="新宋体"/>
                <w:i w:val="0"/>
                <w:iCs w:val="0"/>
                <w:color w:val="000000"/>
                <w:sz w:val="21"/>
                <w:szCs w:val="21"/>
              </w:rPr>
              <w:t>一般公共预算：</w:t>
            </w:r>
            <w:r>
              <w:rPr>
                <w:rFonts w:hint="eastAsia" w:ascii="新宋体" w:hAnsi="新宋体" w:eastAsia="新宋体" w:cs="新宋体"/>
                <w:i w:val="0"/>
                <w:iCs w:val="0"/>
                <w:color w:val="000000"/>
                <w:sz w:val="21"/>
                <w:szCs w:val="21"/>
                <w:lang w:val="en-US" w:eastAsia="zh-CN"/>
              </w:rPr>
              <w:t>12976.72</w:t>
            </w:r>
          </w:p>
        </w:tc>
        <w:tc>
          <w:tcPr>
            <w:tcW w:w="2271"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其中：基本支出：</w:t>
            </w:r>
            <w:r>
              <w:rPr>
                <w:rFonts w:hint="eastAsia" w:ascii="新宋体" w:hAnsi="新宋体" w:eastAsia="新宋体" w:cs="新宋体"/>
                <w:color w:val="000000"/>
                <w:sz w:val="21"/>
                <w:szCs w:val="21"/>
                <w:lang w:val="en-US" w:eastAsia="zh-CN"/>
              </w:rPr>
              <w:t>330.75</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p>
        </w:tc>
        <w:tc>
          <w:tcPr>
            <w:tcW w:w="2138"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630" w:firstLineChars="300"/>
              <w:jc w:val="left"/>
              <w:textAlignment w:val="auto"/>
              <w:rPr>
                <w:rFonts w:hint="default" w:ascii="新宋体" w:hAnsi="新宋体" w:eastAsia="新宋体" w:cs="新宋体"/>
                <w:i w:val="0"/>
                <w:iCs w:val="0"/>
                <w:color w:val="000000"/>
                <w:sz w:val="21"/>
                <w:szCs w:val="21"/>
                <w:lang w:val="en-US" w:eastAsia="zh-CN"/>
              </w:rPr>
            </w:pPr>
            <w:r>
              <w:rPr>
                <w:rFonts w:hint="eastAsia" w:ascii="新宋体" w:hAnsi="新宋体" w:eastAsia="新宋体" w:cs="新宋体"/>
                <w:i w:val="0"/>
                <w:iCs w:val="0"/>
                <w:color w:val="000000"/>
                <w:sz w:val="21"/>
                <w:szCs w:val="21"/>
              </w:rPr>
              <w:t>政府性基金拨款：</w:t>
            </w:r>
          </w:p>
        </w:tc>
        <w:tc>
          <w:tcPr>
            <w:tcW w:w="2271"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630" w:firstLineChars="30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项目支出：</w:t>
            </w:r>
            <w:r>
              <w:rPr>
                <w:rFonts w:hint="eastAsia" w:ascii="新宋体" w:hAnsi="新宋体" w:eastAsia="新宋体" w:cs="新宋体"/>
                <w:color w:val="000000"/>
                <w:sz w:val="21"/>
                <w:szCs w:val="21"/>
                <w:lang w:val="en-US" w:eastAsia="zh-CN"/>
              </w:rPr>
              <w:t>12645.97</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p>
        </w:tc>
        <w:tc>
          <w:tcPr>
            <w:tcW w:w="2138"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i w:val="0"/>
                <w:iCs w:val="0"/>
                <w:color w:val="000000"/>
                <w:sz w:val="21"/>
                <w:szCs w:val="21"/>
              </w:rPr>
            </w:pPr>
            <w:r>
              <w:rPr>
                <w:rFonts w:hint="eastAsia" w:ascii="新宋体" w:hAnsi="新宋体" w:eastAsia="新宋体" w:cs="新宋体"/>
                <w:i w:val="0"/>
                <w:iCs w:val="0"/>
                <w:color w:val="000000"/>
                <w:sz w:val="21"/>
                <w:szCs w:val="21"/>
              </w:rPr>
              <w:t>纳入专户管理的非税收入拨款：</w:t>
            </w:r>
          </w:p>
        </w:tc>
        <w:tc>
          <w:tcPr>
            <w:tcW w:w="2271"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p>
        </w:tc>
        <w:tc>
          <w:tcPr>
            <w:tcW w:w="2138"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1260" w:firstLineChars="600"/>
              <w:jc w:val="left"/>
              <w:textAlignment w:val="auto"/>
              <w:rPr>
                <w:rFonts w:hint="eastAsia" w:ascii="新宋体" w:hAnsi="新宋体" w:eastAsia="新宋体" w:cs="新宋体"/>
                <w:i w:val="0"/>
                <w:iCs w:val="0"/>
                <w:color w:val="000000"/>
                <w:sz w:val="21"/>
                <w:szCs w:val="21"/>
              </w:rPr>
            </w:pPr>
            <w:r>
              <w:rPr>
                <w:rFonts w:hint="eastAsia" w:ascii="新宋体" w:hAnsi="新宋体" w:eastAsia="新宋体" w:cs="新宋体"/>
                <w:i w:val="0"/>
                <w:iCs w:val="0"/>
                <w:color w:val="000000"/>
                <w:sz w:val="21"/>
                <w:szCs w:val="21"/>
              </w:rPr>
              <w:t>其他资金：</w:t>
            </w:r>
          </w:p>
        </w:tc>
        <w:tc>
          <w:tcPr>
            <w:tcW w:w="2271"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r>
      <w:tr>
        <w:tblPrEx>
          <w:tblCellMar>
            <w:top w:w="0" w:type="dxa"/>
            <w:left w:w="108" w:type="dxa"/>
            <w:bottom w:w="0" w:type="dxa"/>
            <w:right w:w="108" w:type="dxa"/>
          </w:tblCellMar>
        </w:tblPrEx>
        <w:trPr>
          <w:trHeight w:val="462" w:hRule="atLeast"/>
          <w:jc w:val="center"/>
        </w:trPr>
        <w:tc>
          <w:tcPr>
            <w:tcW w:w="590" w:type="pct"/>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年度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总体目标</w:t>
            </w:r>
          </w:p>
        </w:tc>
        <w:tc>
          <w:tcPr>
            <w:tcW w:w="2138" w:type="pct"/>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预期目标</w:t>
            </w:r>
          </w:p>
        </w:tc>
        <w:tc>
          <w:tcPr>
            <w:tcW w:w="2271" w:type="pct"/>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实际完成情况　</w:t>
            </w:r>
          </w:p>
        </w:tc>
      </w:tr>
      <w:tr>
        <w:tblPrEx>
          <w:tblCellMar>
            <w:top w:w="0" w:type="dxa"/>
            <w:left w:w="108" w:type="dxa"/>
            <w:bottom w:w="0" w:type="dxa"/>
            <w:right w:w="108" w:type="dxa"/>
          </w:tblCellMar>
        </w:tblPrEx>
        <w:trPr>
          <w:trHeight w:val="6541" w:hRule="atLeast"/>
          <w:jc w:val="center"/>
        </w:trPr>
        <w:tc>
          <w:tcPr>
            <w:tcW w:w="590"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2138" w:type="pct"/>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lang w:val="en-US" w:eastAsia="zh-CN"/>
              </w:rPr>
            </w:pPr>
            <w:r>
              <w:rPr>
                <w:rFonts w:hint="default"/>
                <w:lang w:val="en-US" w:eastAsia="zh-CN"/>
              </w:rPr>
              <w:t>规范城乡低保</w:t>
            </w:r>
            <w:r>
              <w:rPr>
                <w:rFonts w:hint="eastAsia"/>
                <w:lang w:val="en-US" w:eastAsia="zh-CN"/>
              </w:rPr>
              <w:t>、城乡特困供养、临时救助、孤儿、流浪乞讨救助</w:t>
            </w:r>
            <w:r>
              <w:rPr>
                <w:rFonts w:hint="default"/>
                <w:lang w:val="en-US" w:eastAsia="zh-CN"/>
              </w:rPr>
              <w:t>政策实施，合理确定保障标准，使</w:t>
            </w:r>
            <w:r>
              <w:rPr>
                <w:rFonts w:hint="eastAsia"/>
                <w:lang w:val="en-US" w:eastAsia="zh-CN"/>
              </w:rPr>
              <w:t>救助</w:t>
            </w:r>
            <w:r>
              <w:rPr>
                <w:rFonts w:hint="default"/>
                <w:lang w:val="en-US" w:eastAsia="zh-CN"/>
              </w:rPr>
              <w:t>对象基本生活得到有效保障</w:t>
            </w:r>
            <w:r>
              <w:rPr>
                <w:rFonts w:hint="eastAsia"/>
                <w:lang w:val="en-US" w:eastAsia="zh-CN"/>
              </w:rPr>
              <w:t>；</w:t>
            </w:r>
          </w:p>
          <w:p>
            <w:pPr>
              <w:pStyle w:val="2"/>
              <w:keepNext w:val="0"/>
              <w:keepLines w:val="0"/>
              <w:numPr>
                <w:ilvl w:val="0"/>
                <w:numId w:val="1"/>
              </w:numPr>
              <w:suppressLineNumbers w:val="0"/>
              <w:spacing w:before="0" w:beforeAutospacing="0" w:after="0" w:afterAutospacing="0"/>
              <w:ind w:left="0" w:right="0"/>
              <w:rPr>
                <w:rFonts w:hint="eastAsia"/>
                <w:lang w:val="en-US" w:eastAsia="zh-CN"/>
              </w:rPr>
            </w:pPr>
            <w:r>
              <w:rPr>
                <w:rFonts w:hint="eastAsia"/>
                <w:lang w:val="en-US" w:eastAsia="zh-CN"/>
              </w:rPr>
              <w:t>加强社工站建设，加强基层民政服务能力建设；</w:t>
            </w:r>
          </w:p>
          <w:p>
            <w:pPr>
              <w:keepNext w:val="0"/>
              <w:keepLines w:val="0"/>
              <w:numPr>
                <w:ilvl w:val="0"/>
                <w:numId w:val="1"/>
              </w:numPr>
              <w:suppressLineNumbers w:val="0"/>
              <w:spacing w:before="0" w:beforeAutospacing="0" w:after="0" w:afterAutospacing="0"/>
              <w:ind w:left="0" w:leftChars="0" w:right="0" w:firstLine="0" w:firstLineChars="0"/>
              <w:rPr>
                <w:rFonts w:hint="eastAsia"/>
                <w:lang w:val="en-US" w:eastAsia="zh-CN"/>
              </w:rPr>
            </w:pPr>
            <w:r>
              <w:rPr>
                <w:rFonts w:hint="eastAsia"/>
                <w:lang w:val="en-US" w:eastAsia="zh-CN"/>
              </w:rPr>
              <w:t>加强社会组织监管；</w:t>
            </w:r>
          </w:p>
          <w:p>
            <w:pPr>
              <w:pStyle w:val="2"/>
              <w:keepNext w:val="0"/>
              <w:keepLines w:val="0"/>
              <w:numPr>
                <w:ilvl w:val="0"/>
                <w:numId w:val="1"/>
              </w:numPr>
              <w:suppressLineNumbers w:val="0"/>
              <w:spacing w:before="0" w:beforeAutospacing="0" w:after="0" w:afterAutospacing="0"/>
              <w:ind w:left="0" w:leftChars="0" w:right="0" w:firstLine="0" w:firstLineChars="0"/>
              <w:rPr>
                <w:rFonts w:hint="default"/>
                <w:lang w:val="en-US" w:eastAsia="zh-CN"/>
              </w:rPr>
            </w:pPr>
            <w:r>
              <w:rPr>
                <w:rFonts w:hint="eastAsia"/>
                <w:lang w:val="en-US" w:eastAsia="zh-CN"/>
              </w:rPr>
              <w:t>提高养老服务质量；</w:t>
            </w:r>
          </w:p>
          <w:p>
            <w:pPr>
              <w:keepNext w:val="0"/>
              <w:keepLines w:val="0"/>
              <w:numPr>
                <w:ilvl w:val="0"/>
                <w:numId w:val="1"/>
              </w:numPr>
              <w:suppressLineNumbers w:val="0"/>
              <w:spacing w:before="0" w:beforeAutospacing="0" w:after="0" w:afterAutospacing="0"/>
              <w:ind w:left="0" w:leftChars="0" w:right="0" w:firstLine="0" w:firstLineChars="0"/>
              <w:rPr>
                <w:rFonts w:hint="eastAsia"/>
                <w:lang w:val="en-US" w:eastAsia="zh-CN"/>
              </w:rPr>
            </w:pPr>
            <w:r>
              <w:rPr>
                <w:rFonts w:hint="eastAsia"/>
                <w:lang w:val="en-US" w:eastAsia="zh-CN"/>
              </w:rPr>
              <w:t>稳步推进殡葬改革；</w:t>
            </w:r>
          </w:p>
          <w:p>
            <w:pPr>
              <w:pStyle w:val="2"/>
              <w:keepNext w:val="0"/>
              <w:keepLines w:val="0"/>
              <w:numPr>
                <w:ilvl w:val="0"/>
                <w:numId w:val="1"/>
              </w:numPr>
              <w:suppressLineNumbers w:val="0"/>
              <w:spacing w:before="0" w:beforeAutospacing="0" w:after="0" w:afterAutospacing="0"/>
              <w:ind w:left="0" w:leftChars="0" w:right="0" w:firstLine="0" w:firstLineChars="0"/>
              <w:rPr>
                <w:rFonts w:hint="default"/>
                <w:lang w:val="en-US" w:eastAsia="zh-CN"/>
              </w:rPr>
            </w:pPr>
            <w:r>
              <w:rPr>
                <w:rFonts w:hint="eastAsia"/>
                <w:lang w:val="en-US" w:eastAsia="zh-CN"/>
              </w:rPr>
              <w:t>有效巩固基层政权。</w:t>
            </w:r>
          </w:p>
        </w:tc>
        <w:tc>
          <w:tcPr>
            <w:tcW w:w="2271" w:type="pct"/>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lang w:val="en-US" w:eastAsia="zh-CN"/>
              </w:rPr>
            </w:pPr>
            <w:r>
              <w:rPr>
                <w:rFonts w:hint="eastAsia"/>
                <w:lang w:val="en-US" w:eastAsia="zh-CN"/>
              </w:rPr>
              <w:t>合理保障各类救助对象保障标准，使救助对象基本生活得以有效保障，</w:t>
            </w:r>
            <w:r>
              <w:rPr>
                <w:rFonts w:hint="default"/>
                <w:lang w:val="en-US" w:eastAsia="zh-CN"/>
              </w:rPr>
              <w:t>为生活无着的流浪乞讨人员提供临时食宿、疾病救治、协助返回等救助，并妥善安置返乡受助人员</w:t>
            </w:r>
            <w:r>
              <w:rPr>
                <w:rFonts w:hint="eastAsia"/>
                <w:lang w:val="en-US" w:eastAsia="zh-CN"/>
              </w:rPr>
              <w:t>；</w:t>
            </w:r>
            <w:r>
              <w:rPr>
                <w:rFonts w:hint="default"/>
                <w:lang w:val="en-US" w:eastAsia="zh-CN"/>
              </w:rPr>
              <w:t>规范实施农村留守儿童关爱服务和困境儿童保障相关政策，使农村留守儿童和困境儿童得到更加精准的专业服务和基本生活保障</w:t>
            </w:r>
            <w:r>
              <w:rPr>
                <w:rFonts w:hint="eastAsia"/>
                <w:lang w:val="en-US" w:eastAsia="zh-CN"/>
              </w:rPr>
              <w:t>；</w:t>
            </w:r>
            <w:r>
              <w:rPr>
                <w:rFonts w:hint="default"/>
                <w:lang w:val="en-US" w:eastAsia="zh-CN"/>
              </w:rPr>
              <w:t>提高孤儿生活保障水平，孤儿生活保障政策规范高效实施；使孤儿、艾滋病病毒感染儿童和事实无人抚养儿童基本生活得到保障</w:t>
            </w:r>
            <w:r>
              <w:rPr>
                <w:rFonts w:hint="eastAsia"/>
                <w:lang w:val="en-US" w:eastAsia="zh-CN"/>
              </w:rPr>
              <w:t>；</w:t>
            </w:r>
          </w:p>
          <w:p>
            <w:pPr>
              <w:pStyle w:val="2"/>
              <w:keepNext w:val="0"/>
              <w:keepLines w:val="0"/>
              <w:numPr>
                <w:ilvl w:val="0"/>
                <w:numId w:val="2"/>
              </w:numPr>
              <w:suppressLineNumbers w:val="0"/>
              <w:spacing w:before="0" w:beforeAutospacing="0" w:after="0" w:afterAutospacing="0"/>
              <w:ind w:left="0" w:leftChars="0" w:right="0" w:firstLine="0" w:firstLineChars="0"/>
              <w:rPr>
                <w:rFonts w:hint="eastAsia"/>
                <w:lang w:val="en-US" w:eastAsia="zh-CN"/>
              </w:rPr>
            </w:pPr>
            <w:r>
              <w:rPr>
                <w:rFonts w:hint="eastAsia"/>
                <w:lang w:val="en-US" w:eastAsia="zh-CN"/>
              </w:rPr>
              <w:t>通过第三方社会组织招聘社工充实到各乡镇社工站，为基层群众提供了更加方便、快捷、优质的社会救助和民政其它领域的社会工作服务；</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lang w:val="en-US" w:eastAsia="zh-CN"/>
              </w:rPr>
            </w:pPr>
            <w:r>
              <w:rPr>
                <w:rFonts w:hint="eastAsia"/>
                <w:lang w:val="en-US" w:eastAsia="zh-CN"/>
              </w:rPr>
              <w:t>对全县各社会组织开展了年度检查，涉检组织共74家，加快推进社会建设和社会管理，激化社会活力，促进社会公平；</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lang w:val="en-US" w:eastAsia="zh-CN"/>
              </w:rPr>
            </w:pPr>
            <w:r>
              <w:rPr>
                <w:rFonts w:hint="eastAsia"/>
                <w:lang w:val="en-US" w:eastAsia="zh-CN"/>
              </w:rPr>
              <w:t>百岁老人保健费、失能老人基本服务补贴、高龄补贴等优待政策全面落实。</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lang w:val="en-US" w:eastAsia="zh-CN"/>
              </w:rPr>
            </w:pPr>
            <w:r>
              <w:rPr>
                <w:rFonts w:hint="eastAsia"/>
                <w:lang w:val="en-US" w:eastAsia="zh-CN"/>
              </w:rPr>
              <w:t>科学统筹推进城乡殡葬服务设施建设</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lang w:val="en-US" w:eastAsia="zh-CN"/>
              </w:rPr>
            </w:pPr>
            <w:r>
              <w:rPr>
                <w:rFonts w:hint="eastAsia"/>
                <w:lang w:val="en-US" w:eastAsia="zh-CN"/>
              </w:rPr>
              <w:t>积极指导城乡社区争创省级和谐示范社区、省级农村幸福社区、市级美丽社区。</w:t>
            </w:r>
          </w:p>
          <w:p>
            <w:pPr>
              <w:keepNext w:val="0"/>
              <w:keepLines w:val="0"/>
              <w:widowControl w:val="0"/>
              <w:numPr>
                <w:ilvl w:val="0"/>
                <w:numId w:val="0"/>
              </w:numPr>
              <w:suppressLineNumbers w:val="0"/>
              <w:spacing w:before="0" w:beforeAutospacing="0" w:after="0" w:afterAutospacing="0"/>
              <w:ind w:left="0" w:right="0"/>
              <w:jc w:val="both"/>
              <w:rPr>
                <w:rFonts w:hint="default"/>
                <w:lang w:val="en-US" w:eastAsia="zh-CN"/>
              </w:rPr>
            </w:pPr>
          </w:p>
          <w:p>
            <w:pPr>
              <w:pStyle w:val="2"/>
              <w:keepNext w:val="0"/>
              <w:keepLines w:val="0"/>
              <w:suppressLineNumbers w:val="0"/>
              <w:spacing w:before="0" w:beforeAutospacing="0" w:after="0" w:afterAutospacing="0"/>
              <w:ind w:left="0" w:right="0"/>
              <w:rPr>
                <w:rFonts w:hint="eastAsia"/>
                <w:lang w:val="en-US" w:eastAsia="zh-CN"/>
              </w:rPr>
            </w:pPr>
          </w:p>
        </w:tc>
      </w:tr>
      <w:tr>
        <w:tblPrEx>
          <w:tblCellMar>
            <w:top w:w="0" w:type="dxa"/>
            <w:left w:w="108" w:type="dxa"/>
            <w:bottom w:w="0" w:type="dxa"/>
            <w:right w:w="108" w:type="dxa"/>
          </w:tblCellMar>
        </w:tblPrEx>
        <w:trPr>
          <w:trHeight w:val="850" w:hRule="atLeast"/>
          <w:jc w:val="center"/>
        </w:trPr>
        <w:tc>
          <w:tcPr>
            <w:tcW w:w="590"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标</w:t>
            </w:r>
          </w:p>
        </w:tc>
        <w:tc>
          <w:tcPr>
            <w:tcW w:w="4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一级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4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二级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三级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6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年度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指标值</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实际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完成值</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分值</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得分</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偏差原因分析及改进措施</w:t>
            </w:r>
          </w:p>
        </w:tc>
      </w:tr>
      <w:tr>
        <w:tblPrEx>
          <w:tblCellMar>
            <w:top w:w="0" w:type="dxa"/>
            <w:left w:w="108" w:type="dxa"/>
            <w:bottom w:w="0" w:type="dxa"/>
            <w:right w:w="108" w:type="dxa"/>
          </w:tblCellMar>
        </w:tblPrEx>
        <w:trPr>
          <w:trHeight w:val="462"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产出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(50分)</w:t>
            </w:r>
          </w:p>
        </w:tc>
        <w:tc>
          <w:tcPr>
            <w:tcW w:w="466"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数量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Times New Roman" w:hAnsi="Times New Roman" w:cs="Times New Roman" w:eastAsiaTheme="minorEastAsia"/>
                <w:color w:val="000000"/>
                <w:kern w:val="0"/>
                <w:sz w:val="21"/>
                <w:szCs w:val="21"/>
                <w:lang w:val="en-US" w:eastAsia="zh-CN" w:bidi="ar"/>
              </w:rPr>
              <w:t>救助</w:t>
            </w:r>
            <w:r>
              <w:rPr>
                <w:rFonts w:hint="default" w:ascii="Times New Roman" w:hAnsi="Times New Roman" w:cs="Times New Roman" w:eastAsiaTheme="minorEastAsia"/>
                <w:color w:val="000000"/>
                <w:kern w:val="0"/>
                <w:sz w:val="21"/>
                <w:szCs w:val="21"/>
                <w:lang w:val="en-US" w:eastAsia="zh-CN" w:bidi="ar"/>
              </w:rPr>
              <w:t>对象人数</w:t>
            </w:r>
          </w:p>
        </w:tc>
        <w:tc>
          <w:tcPr>
            <w:tcW w:w="6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eastAsia="zh-CN"/>
              </w:rPr>
              <w:t>应保尽保、应救尽救</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lang w:eastAsia="zh-CN"/>
              </w:rPr>
              <w:t>应保尽保、应救尽救</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4</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4</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default" w:ascii="Times New Roman" w:hAnsi="Times New Roman" w:cs="Times New Roman" w:eastAsiaTheme="minorEastAsia"/>
                <w:color w:val="000000"/>
                <w:kern w:val="0"/>
                <w:sz w:val="21"/>
                <w:szCs w:val="21"/>
                <w:lang w:val="en-US" w:eastAsia="zh-CN" w:bidi="ar"/>
              </w:rPr>
              <w:t>孤儿、艾滋病病毒感染儿童、生活困难家庭中的和纳入特困人员救助供养范围的事实无人抚养儿童纳入保障范围率</w:t>
            </w:r>
          </w:p>
        </w:tc>
        <w:tc>
          <w:tcPr>
            <w:tcW w:w="6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rPr>
              <w:t>　</w:t>
            </w:r>
            <w:r>
              <w:rPr>
                <w:rFonts w:hint="default" w:ascii="Times New Roman" w:hAnsi="Times New Roman" w:cs="Times New Roman" w:eastAsiaTheme="minorEastAsia"/>
                <w:color w:val="000000"/>
                <w:kern w:val="0"/>
                <w:sz w:val="21"/>
                <w:szCs w:val="21"/>
                <w:lang w:val="en-US" w:eastAsia="zh-CN" w:bidi="ar"/>
              </w:rPr>
              <w:t>≥90%</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r>
              <w:rPr>
                <w:rFonts w:hint="default" w:ascii="Times New Roman" w:hAnsi="Times New Roman" w:cs="Times New Roman" w:eastAsiaTheme="minorEastAsia"/>
                <w:color w:val="000000"/>
                <w:kern w:val="0"/>
                <w:sz w:val="21"/>
                <w:szCs w:val="21"/>
                <w:lang w:val="en-US" w:eastAsia="zh-CN" w:bidi="ar"/>
              </w:rPr>
              <w:t>90%</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lang w:val="en-US" w:eastAsia="zh-CN"/>
              </w:rPr>
              <w:t>4</w:t>
            </w:r>
            <w:r>
              <w:rPr>
                <w:rFonts w:hint="eastAsia" w:ascii="新宋体" w:hAnsi="新宋体" w:eastAsia="新宋体" w:cs="新宋体"/>
                <w:color w:val="000000"/>
                <w:sz w:val="21"/>
                <w:szCs w:val="21"/>
              </w:rPr>
              <w:t>　</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4</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1276"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default" w:ascii="Times New Roman" w:hAnsi="Times New Roman" w:cs="Times New Roman" w:eastAsiaTheme="minorEastAsia"/>
                <w:color w:val="000000"/>
                <w:kern w:val="0"/>
                <w:sz w:val="21"/>
                <w:szCs w:val="21"/>
                <w:lang w:val="en-US" w:eastAsia="zh-CN" w:bidi="ar"/>
              </w:rPr>
              <w:t>农村留守儿童、困境儿童纳入监测范围率</w:t>
            </w:r>
          </w:p>
        </w:tc>
        <w:tc>
          <w:tcPr>
            <w:tcW w:w="6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r>
              <w:rPr>
                <w:rFonts w:hint="default" w:ascii="Times New Roman" w:hAnsi="Times New Roman" w:cs="Times New Roman" w:eastAsiaTheme="minorEastAsia"/>
                <w:color w:val="000000"/>
                <w:kern w:val="0"/>
                <w:sz w:val="21"/>
                <w:szCs w:val="21"/>
                <w:lang w:val="en-US" w:eastAsia="zh-CN" w:bidi="ar"/>
              </w:rPr>
              <w:t>≥85%</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85%</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4</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4</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质量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default" w:ascii="Times New Roman" w:hAnsi="Times New Roman" w:cs="Times New Roman" w:eastAsiaTheme="minorEastAsia"/>
                <w:color w:val="000000"/>
                <w:kern w:val="0"/>
                <w:sz w:val="21"/>
                <w:szCs w:val="21"/>
                <w:lang w:val="en-US" w:eastAsia="zh-CN" w:bidi="ar"/>
              </w:rPr>
              <w:t>城乡低保标准</w:t>
            </w:r>
          </w:p>
        </w:tc>
        <w:tc>
          <w:tcPr>
            <w:tcW w:w="6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eastAsia="zh-CN"/>
              </w:rPr>
              <w:t>农村</w:t>
            </w:r>
            <w:r>
              <w:rPr>
                <w:rFonts w:hint="eastAsia" w:ascii="新宋体" w:hAnsi="新宋体" w:eastAsia="新宋体" w:cs="新宋体"/>
                <w:color w:val="000000"/>
                <w:sz w:val="21"/>
                <w:szCs w:val="21"/>
                <w:lang w:val="en-US" w:eastAsia="zh-CN"/>
              </w:rPr>
              <w:t>416元/月.人；城镇650元/月.人</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eastAsia="zh-CN"/>
              </w:rPr>
              <w:t>农村</w:t>
            </w:r>
            <w:r>
              <w:rPr>
                <w:rFonts w:hint="eastAsia" w:ascii="新宋体" w:hAnsi="新宋体" w:eastAsia="新宋体" w:cs="新宋体"/>
                <w:color w:val="000000"/>
                <w:sz w:val="21"/>
                <w:szCs w:val="21"/>
                <w:lang w:val="en-US" w:eastAsia="zh-CN"/>
              </w:rPr>
              <w:t>416元/月.人；城镇650元/月.人</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5</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5</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default" w:ascii="Times New Roman" w:hAnsi="Times New Roman" w:cs="Times New Roman" w:eastAsiaTheme="minorEastAsia"/>
                <w:color w:val="000000"/>
                <w:kern w:val="0"/>
                <w:sz w:val="21"/>
                <w:szCs w:val="21"/>
                <w:lang w:val="en-US" w:eastAsia="zh-CN" w:bidi="ar"/>
              </w:rPr>
              <w:t>建立社会救助家庭经济状况核对机制的县市区比例</w:t>
            </w:r>
          </w:p>
        </w:tc>
        <w:tc>
          <w:tcPr>
            <w:tcW w:w="6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100%</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100%</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5</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5</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仿宋_GB2312" w:hAnsi="仿宋_GB2312" w:eastAsia="仿宋_GB2312" w:cs="仿宋_GB2312"/>
                <w:color w:val="000000"/>
                <w:sz w:val="24"/>
              </w:rPr>
              <w:t>资金使用率</w:t>
            </w:r>
          </w:p>
        </w:tc>
        <w:tc>
          <w:tcPr>
            <w:tcW w:w="6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100%</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100%</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4</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4</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37"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时效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lang w:eastAsia="zh-CN"/>
              </w:rPr>
              <w:t>救助对象生活费按时发放率</w:t>
            </w:r>
          </w:p>
        </w:tc>
        <w:tc>
          <w:tcPr>
            <w:tcW w:w="6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r>
              <w:rPr>
                <w:rFonts w:hint="default" w:ascii="Times New Roman" w:hAnsi="Times New Roman" w:cs="Times New Roman" w:eastAsiaTheme="minorEastAsia"/>
                <w:color w:val="000000"/>
                <w:kern w:val="0"/>
                <w:sz w:val="21"/>
                <w:szCs w:val="21"/>
                <w:lang w:val="en-US" w:eastAsia="zh-CN" w:bidi="ar"/>
              </w:rPr>
              <w:t>≥90%</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98%</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4</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4</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default" w:ascii="Times New Roman" w:hAnsi="Times New Roman" w:cs="Times New Roman" w:eastAsiaTheme="minorEastAsia"/>
                <w:color w:val="000000"/>
                <w:kern w:val="0"/>
                <w:sz w:val="21"/>
                <w:szCs w:val="21"/>
                <w:lang w:val="en-US" w:eastAsia="zh-CN" w:bidi="ar"/>
              </w:rPr>
              <w:t>受助人员救助情况当天录入救助业务管理信息系统率</w:t>
            </w:r>
          </w:p>
        </w:tc>
        <w:tc>
          <w:tcPr>
            <w:tcW w:w="6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r>
              <w:rPr>
                <w:rFonts w:hint="default" w:ascii="Times New Roman" w:hAnsi="Times New Roman" w:cs="Times New Roman" w:eastAsiaTheme="minorEastAsia"/>
                <w:color w:val="000000"/>
                <w:kern w:val="0"/>
                <w:sz w:val="21"/>
                <w:szCs w:val="21"/>
                <w:lang w:val="en-US" w:eastAsia="zh-CN" w:bidi="ar"/>
              </w:rPr>
              <w:t>≥95%</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97%</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4</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4</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仿宋_GB2312" w:hAnsi="仿宋_GB2312" w:eastAsia="仿宋_GB2312" w:cs="仿宋_GB2312"/>
                <w:color w:val="000000"/>
                <w:sz w:val="24"/>
              </w:rPr>
              <w:t>资金到位时效</w:t>
            </w:r>
          </w:p>
        </w:tc>
        <w:tc>
          <w:tcPr>
            <w:tcW w:w="6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r>
              <w:rPr>
                <w:rFonts w:hint="eastAsia" w:ascii="仿宋" w:hAnsi="仿宋" w:eastAsia="仿宋" w:cs="仿宋"/>
                <w:sz w:val="24"/>
              </w:rPr>
              <w:t>≤12月</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r>
              <w:rPr>
                <w:rFonts w:hint="eastAsia" w:ascii="仿宋" w:hAnsi="仿宋" w:eastAsia="仿宋" w:cs="仿宋"/>
                <w:sz w:val="24"/>
              </w:rPr>
              <w:t>≤12月</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4</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4</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成本</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仿宋_GB2312" w:hAnsi="仿宋_GB2312" w:eastAsia="仿宋_GB2312" w:cs="仿宋_GB2312"/>
                <w:color w:val="000000"/>
                <w:sz w:val="24"/>
              </w:rPr>
              <w:t>人员支出</w:t>
            </w:r>
          </w:p>
        </w:tc>
        <w:tc>
          <w:tcPr>
            <w:tcW w:w="6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210" w:firstLineChars="10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按预算</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1600.5</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lang w:val="en-US" w:eastAsia="zh-CN"/>
              </w:rPr>
              <w:t>4</w:t>
            </w:r>
            <w:r>
              <w:rPr>
                <w:rFonts w:hint="eastAsia" w:ascii="新宋体" w:hAnsi="新宋体" w:eastAsia="新宋体" w:cs="新宋体"/>
                <w:color w:val="000000"/>
                <w:sz w:val="21"/>
                <w:szCs w:val="21"/>
              </w:rPr>
              <w:t>　</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4</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仿宋_GB2312" w:hAnsi="仿宋_GB2312" w:eastAsia="仿宋_GB2312" w:cs="仿宋_GB2312"/>
                <w:color w:val="000000"/>
                <w:sz w:val="24"/>
              </w:rPr>
              <w:t>公用经费</w:t>
            </w:r>
          </w:p>
        </w:tc>
        <w:tc>
          <w:tcPr>
            <w:tcW w:w="6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按预算</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455.09</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4</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3</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仿宋_GB2312" w:hAnsi="仿宋_GB2312" w:eastAsia="仿宋_GB2312" w:cs="仿宋_GB2312"/>
                <w:color w:val="000000"/>
                <w:sz w:val="24"/>
              </w:rPr>
              <w:t>项目支出</w:t>
            </w:r>
          </w:p>
        </w:tc>
        <w:tc>
          <w:tcPr>
            <w:tcW w:w="6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按预算</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15343.5</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4</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4</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850" w:hRule="atLeast"/>
          <w:jc w:val="center"/>
        </w:trPr>
        <w:tc>
          <w:tcPr>
            <w:tcW w:w="590"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标</w:t>
            </w:r>
          </w:p>
        </w:tc>
        <w:tc>
          <w:tcPr>
            <w:tcW w:w="4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一级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4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二级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三级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6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年度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指标值</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实际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完成值</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分值</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得分</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偏差原因分析及改进措施</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效益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（30分）</w:t>
            </w:r>
          </w:p>
        </w:tc>
        <w:tc>
          <w:tcPr>
            <w:tcW w:w="466"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经济效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益指标</w:t>
            </w: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6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6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top w:val="single" w:color="auto" w:sz="4" w:space="0"/>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6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w:t>
            </w:r>
          </w:p>
        </w:tc>
        <w:tc>
          <w:tcPr>
            <w:tcW w:w="62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45"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1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50"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社会效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益指标</w:t>
            </w:r>
          </w:p>
        </w:tc>
        <w:tc>
          <w:tcPr>
            <w:tcW w:w="569"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default" w:ascii="Times New Roman" w:hAnsi="Times New Roman" w:cs="Times New Roman" w:eastAsiaTheme="minorEastAsia"/>
                <w:color w:val="000000"/>
                <w:kern w:val="0"/>
                <w:sz w:val="21"/>
                <w:szCs w:val="21"/>
                <w:lang w:val="en-US" w:eastAsia="zh-CN" w:bidi="ar"/>
              </w:rPr>
              <w:t>困难群众生活水平情况</w:t>
            </w:r>
          </w:p>
        </w:tc>
        <w:tc>
          <w:tcPr>
            <w:tcW w:w="62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lang w:eastAsia="zh-CN"/>
              </w:rPr>
              <w:t>生活水平有所提升</w:t>
            </w:r>
            <w:r>
              <w:rPr>
                <w:rFonts w:hint="eastAsia" w:ascii="新宋体" w:hAnsi="新宋体" w:eastAsia="新宋体" w:cs="新宋体"/>
                <w:color w:val="000000"/>
                <w:sz w:val="21"/>
                <w:szCs w:val="21"/>
              </w:rPr>
              <w:t>　</w:t>
            </w:r>
          </w:p>
        </w:tc>
        <w:tc>
          <w:tcPr>
            <w:tcW w:w="54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eastAsia="zh-CN"/>
              </w:rPr>
              <w:t>生活水平有所提升</w:t>
            </w:r>
          </w:p>
        </w:tc>
        <w:tc>
          <w:tcPr>
            <w:tcW w:w="31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lang w:val="en-US" w:eastAsia="zh-CN"/>
              </w:rPr>
              <w:t>7</w:t>
            </w:r>
            <w:r>
              <w:rPr>
                <w:rFonts w:hint="eastAsia" w:ascii="新宋体" w:hAnsi="新宋体" w:eastAsia="新宋体" w:cs="新宋体"/>
                <w:color w:val="000000"/>
                <w:sz w:val="21"/>
                <w:szCs w:val="21"/>
              </w:rPr>
              <w:t>　</w:t>
            </w:r>
          </w:p>
        </w:tc>
        <w:tc>
          <w:tcPr>
            <w:tcW w:w="550"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6</w:t>
            </w:r>
          </w:p>
        </w:tc>
        <w:tc>
          <w:tcPr>
            <w:tcW w:w="85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69"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default" w:ascii="Times New Roman" w:hAnsi="Times New Roman" w:cs="Times New Roman" w:eastAsiaTheme="minorEastAsia"/>
                <w:color w:val="000000"/>
                <w:kern w:val="0"/>
                <w:sz w:val="21"/>
                <w:szCs w:val="21"/>
                <w:lang w:val="en-US" w:eastAsia="zh-CN" w:bidi="ar"/>
              </w:rPr>
              <w:t>帮助查明身份滞留流浪乞讨人员返乡情况</w:t>
            </w:r>
          </w:p>
        </w:tc>
        <w:tc>
          <w:tcPr>
            <w:tcW w:w="62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r>
              <w:rPr>
                <w:rFonts w:hint="default" w:ascii="Times New Roman" w:hAnsi="Times New Roman" w:cs="Times New Roman" w:eastAsiaTheme="minorEastAsia"/>
                <w:color w:val="000000"/>
                <w:kern w:val="0"/>
                <w:sz w:val="21"/>
                <w:szCs w:val="21"/>
                <w:lang w:val="en-US" w:eastAsia="zh-CN" w:bidi="ar"/>
              </w:rPr>
              <w:t>及时送返</w:t>
            </w:r>
          </w:p>
        </w:tc>
        <w:tc>
          <w:tcPr>
            <w:tcW w:w="54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r>
              <w:rPr>
                <w:rFonts w:hint="default" w:ascii="Times New Roman" w:hAnsi="Times New Roman" w:cs="Times New Roman" w:eastAsiaTheme="minorEastAsia"/>
                <w:color w:val="000000"/>
                <w:kern w:val="0"/>
                <w:sz w:val="21"/>
                <w:szCs w:val="21"/>
                <w:lang w:val="en-US" w:eastAsia="zh-CN" w:bidi="ar"/>
              </w:rPr>
              <w:t>及时送返</w:t>
            </w:r>
          </w:p>
        </w:tc>
        <w:tc>
          <w:tcPr>
            <w:tcW w:w="31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7</w:t>
            </w:r>
          </w:p>
        </w:tc>
        <w:tc>
          <w:tcPr>
            <w:tcW w:w="550"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6</w:t>
            </w:r>
          </w:p>
        </w:tc>
        <w:tc>
          <w:tcPr>
            <w:tcW w:w="85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69"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default" w:ascii="Times New Roman" w:hAnsi="Times New Roman" w:cs="Times New Roman" w:eastAsiaTheme="minorEastAsia"/>
                <w:color w:val="000000"/>
                <w:kern w:val="0"/>
                <w:sz w:val="21"/>
                <w:szCs w:val="21"/>
                <w:lang w:val="en-US" w:eastAsia="zh-CN" w:bidi="ar"/>
              </w:rPr>
              <w:t>自愿前来救助站或由公安等部门送至救助站的传销解救人员、打拐解救人员、家暴受害者等提供临时救助服务率</w:t>
            </w:r>
          </w:p>
        </w:tc>
        <w:tc>
          <w:tcPr>
            <w:tcW w:w="62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r>
              <w:rPr>
                <w:rFonts w:hint="default" w:ascii="Times New Roman" w:hAnsi="Times New Roman" w:cs="Times New Roman" w:eastAsiaTheme="minorEastAsia"/>
                <w:color w:val="000000"/>
                <w:kern w:val="0"/>
                <w:sz w:val="21"/>
                <w:szCs w:val="21"/>
                <w:lang w:val="en-US" w:eastAsia="zh-CN" w:bidi="ar"/>
              </w:rPr>
              <w:t>≥95%</w:t>
            </w:r>
          </w:p>
        </w:tc>
        <w:tc>
          <w:tcPr>
            <w:tcW w:w="54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95%</w:t>
            </w:r>
          </w:p>
        </w:tc>
        <w:tc>
          <w:tcPr>
            <w:tcW w:w="31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7</w:t>
            </w:r>
          </w:p>
        </w:tc>
        <w:tc>
          <w:tcPr>
            <w:tcW w:w="550"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7</w:t>
            </w:r>
          </w:p>
        </w:tc>
        <w:tc>
          <w:tcPr>
            <w:tcW w:w="85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生态效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益指标</w:t>
            </w:r>
          </w:p>
        </w:tc>
        <w:tc>
          <w:tcPr>
            <w:tcW w:w="569"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仿宋" w:hAnsi="仿宋" w:eastAsia="仿宋" w:cs="仿宋"/>
                <w:sz w:val="24"/>
              </w:rPr>
              <w:t>稳步推进殡葬改</w:t>
            </w:r>
          </w:p>
        </w:tc>
        <w:tc>
          <w:tcPr>
            <w:tcW w:w="62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有利于树立科学、文明、健康的生活方式，简化丧事，减轻群众办丧负担，提高人们的生活水平和质量。　</w:t>
            </w:r>
          </w:p>
        </w:tc>
        <w:tc>
          <w:tcPr>
            <w:tcW w:w="54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　有利于树立科学、文明、健康的生活方式，简化丧事，减轻群众办丧负担，提高人们的生活水平和质量。</w:t>
            </w:r>
          </w:p>
        </w:tc>
        <w:tc>
          <w:tcPr>
            <w:tcW w:w="31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9</w:t>
            </w:r>
          </w:p>
        </w:tc>
        <w:tc>
          <w:tcPr>
            <w:tcW w:w="550"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9</w:t>
            </w:r>
          </w:p>
        </w:tc>
        <w:tc>
          <w:tcPr>
            <w:tcW w:w="85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569"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62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4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1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50"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569"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w:t>
            </w:r>
          </w:p>
        </w:tc>
        <w:tc>
          <w:tcPr>
            <w:tcW w:w="62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4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1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50"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可持续影响指标</w:t>
            </w: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6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56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62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45"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1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50"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569"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w:t>
            </w:r>
          </w:p>
        </w:tc>
        <w:tc>
          <w:tcPr>
            <w:tcW w:w="62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4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1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50"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满意度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（10分）</w:t>
            </w:r>
          </w:p>
        </w:tc>
        <w:tc>
          <w:tcPr>
            <w:tcW w:w="466" w:type="pct"/>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服务对象满意度指标</w:t>
            </w:r>
          </w:p>
        </w:tc>
        <w:tc>
          <w:tcPr>
            <w:tcW w:w="569"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lang w:eastAsia="zh-CN"/>
              </w:rPr>
              <w:t>政策实施满意度</w:t>
            </w:r>
          </w:p>
        </w:tc>
        <w:tc>
          <w:tcPr>
            <w:tcW w:w="62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r>
              <w:rPr>
                <w:rFonts w:hint="default" w:ascii="Times New Roman" w:hAnsi="Times New Roman" w:cs="Times New Roman" w:eastAsiaTheme="minorEastAsia"/>
                <w:color w:val="000000"/>
                <w:kern w:val="0"/>
                <w:sz w:val="21"/>
                <w:szCs w:val="21"/>
                <w:lang w:val="en-US" w:eastAsia="zh-CN" w:bidi="ar"/>
              </w:rPr>
              <w:t>≥</w:t>
            </w:r>
            <w:r>
              <w:rPr>
                <w:rFonts w:hint="eastAsia" w:ascii="Times New Roman" w:hAnsi="Times New Roman" w:cs="Times New Roman" w:eastAsiaTheme="minorEastAsia"/>
                <w:color w:val="000000"/>
                <w:kern w:val="0"/>
                <w:sz w:val="21"/>
                <w:szCs w:val="21"/>
                <w:lang w:val="en-US" w:eastAsia="zh-CN" w:bidi="ar"/>
              </w:rPr>
              <w:t>90</w:t>
            </w:r>
            <w:r>
              <w:rPr>
                <w:rFonts w:hint="default" w:ascii="Times New Roman" w:hAnsi="Times New Roman" w:cs="Times New Roman" w:eastAsiaTheme="minorEastAsia"/>
                <w:color w:val="000000"/>
                <w:kern w:val="0"/>
                <w:sz w:val="21"/>
                <w:szCs w:val="21"/>
                <w:lang w:val="en-US" w:eastAsia="zh-CN" w:bidi="ar"/>
              </w:rPr>
              <w:t>%</w:t>
            </w:r>
          </w:p>
        </w:tc>
        <w:tc>
          <w:tcPr>
            <w:tcW w:w="54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95</w:t>
            </w:r>
          </w:p>
        </w:tc>
        <w:tc>
          <w:tcPr>
            <w:tcW w:w="31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10</w:t>
            </w:r>
          </w:p>
        </w:tc>
        <w:tc>
          <w:tcPr>
            <w:tcW w:w="550"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10</w:t>
            </w:r>
          </w:p>
        </w:tc>
        <w:tc>
          <w:tcPr>
            <w:tcW w:w="85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466"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569"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62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4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1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50"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800" w:hRule="atLeast"/>
          <w:jc w:val="center"/>
        </w:trPr>
        <w:tc>
          <w:tcPr>
            <w:tcW w:w="590"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466" w:type="pct"/>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569"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w:t>
            </w:r>
          </w:p>
        </w:tc>
        <w:tc>
          <w:tcPr>
            <w:tcW w:w="62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4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1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50"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89" w:hRule="atLeast"/>
          <w:jc w:val="center"/>
        </w:trPr>
        <w:tc>
          <w:tcPr>
            <w:tcW w:w="3273" w:type="pct"/>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总分</w:t>
            </w:r>
          </w:p>
        </w:tc>
        <w:tc>
          <w:tcPr>
            <w:tcW w:w="31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100</w:t>
            </w:r>
          </w:p>
        </w:tc>
        <w:tc>
          <w:tcPr>
            <w:tcW w:w="550"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97</w:t>
            </w:r>
          </w:p>
        </w:tc>
        <w:tc>
          <w:tcPr>
            <w:tcW w:w="85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bl>
    <w:p>
      <w:pPr>
        <w:rPr>
          <w:rFonts w:hint="eastAsia" w:eastAsia="仿宋_GB2312" w:cs="Times New Roman"/>
          <w:sz w:val="22"/>
          <w:lang w:val="en-US" w:eastAsia="zh-CN"/>
        </w:rPr>
      </w:pPr>
      <w:r>
        <w:rPr>
          <w:rFonts w:hint="default" w:ascii="Times New Roman" w:hAnsi="Times New Roman" w:eastAsia="仿宋_GB2312" w:cs="Times New Roman"/>
          <w:sz w:val="22"/>
        </w:rPr>
        <w:t>说明：</w:t>
      </w:r>
      <w:r>
        <w:rPr>
          <w:rFonts w:hint="eastAsia" w:eastAsia="仿宋_GB2312" w:cs="Times New Roman"/>
          <w:sz w:val="22"/>
          <w:lang w:eastAsia="zh-CN"/>
        </w:rPr>
        <w:t>以上数据参照</w:t>
      </w:r>
      <w:r>
        <w:rPr>
          <w:rFonts w:hint="eastAsia" w:eastAsia="仿宋_GB2312" w:cs="Times New Roman"/>
          <w:sz w:val="22"/>
          <w:lang w:val="en-US" w:eastAsia="zh-CN"/>
        </w:rPr>
        <w:t>2022年部门决算报表中的“收入支出决算总表”(财决01表)。</w:t>
      </w:r>
    </w:p>
    <w:p>
      <w:pPr>
        <w:pStyle w:val="2"/>
        <w:rPr>
          <w:rFonts w:hint="default"/>
          <w:lang w:val="en-US" w:eastAsia="zh-CN"/>
        </w:rPr>
      </w:pPr>
    </w:p>
    <w:p>
      <w:pPr>
        <w:rPr>
          <w:rFonts w:hint="eastAsia" w:ascii="黑体" w:hAnsi="黑体" w:eastAsia="黑体" w:cs="黑体"/>
          <w:sz w:val="32"/>
          <w:szCs w:val="32"/>
          <w:lang w:val="en-US" w:eastAsia="zh-CN"/>
        </w:rPr>
      </w:pPr>
      <w:r>
        <w:rPr>
          <w:rFonts w:hint="default" w:ascii="Times New Roman" w:hAnsi="Times New Roman" w:eastAsia="仿宋_GB2312" w:cs="Times New Roman"/>
          <w:sz w:val="22"/>
          <w:szCs w:val="22"/>
        </w:rPr>
        <w:t xml:space="preserve">填表人：      填报日期：         联系电话：     </w:t>
      </w: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rPr>
        <w:t>单位负责人签字：</w:t>
      </w:r>
      <w:r>
        <w:rPr>
          <w:rFonts w:hint="default" w:ascii="Times New Roman" w:hAnsi="Times New Roman" w:eastAsia="仿宋_GB2312" w:cs="Times New Roman"/>
          <w:sz w:val="22"/>
          <w:szCs w:val="22"/>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jc w:val="center"/>
        <w:rPr>
          <w:rFonts w:hint="default" w:ascii="Times New Roman" w:hAnsi="Times New Roman" w:eastAsia="方正小标宋_GBK" w:cs="Times New Roman"/>
          <w:sz w:val="52"/>
          <w:szCs w:val="52"/>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民政事务中心</w:t>
      </w:r>
      <w:r>
        <w:rPr>
          <w:rFonts w:hint="eastAsia" w:ascii="方正小标宋简体" w:hAnsi="方正小标宋简体" w:eastAsia="方正小标宋简体" w:cs="方正小标宋简体"/>
          <w:sz w:val="44"/>
          <w:szCs w:val="44"/>
        </w:rPr>
        <w:t>整体支出</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绩效自评报告</w:t>
      </w:r>
    </w:p>
    <w:p>
      <w:pPr>
        <w:jc w:val="center"/>
        <w:rPr>
          <w:rFonts w:hint="default" w:ascii="Times New Roman" w:hAnsi="Times New Roman" w:eastAsia="方正小标宋_GBK" w:cs="Times New Roman"/>
          <w:b/>
          <w:sz w:val="52"/>
          <w:szCs w:val="5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rPr>
          <w:rFonts w:hint="default"/>
        </w:rPr>
      </w:pPr>
    </w:p>
    <w:p>
      <w:pPr>
        <w:spacing w:line="600" w:lineRule="exact"/>
        <w:jc w:val="center"/>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部门（单位）名称：</w:t>
      </w:r>
      <w:r>
        <w:rPr>
          <w:rFonts w:hint="default" w:ascii="Times New Roman" w:hAnsi="Times New Roman" w:eastAsia="仿宋_GB2312" w:cs="Times New Roman"/>
          <w:sz w:val="32"/>
          <w:szCs w:val="32"/>
          <w:u w:val="single"/>
        </w:rPr>
        <w:t>（盖章）</w:t>
      </w:r>
    </w:p>
    <w:p>
      <w:pPr>
        <w:spacing w:line="600" w:lineRule="exact"/>
        <w:jc w:val="center"/>
        <w:rPr>
          <w:rFonts w:hint="default" w:ascii="Times New Roman" w:hAnsi="Times New Roman" w:eastAsia="楷体_GB2312" w:cs="Times New Roman"/>
          <w:sz w:val="32"/>
          <w:szCs w:val="32"/>
        </w:rPr>
      </w:pPr>
      <w:r>
        <w:rPr>
          <w:rFonts w:hint="eastAsia" w:eastAsia="楷体_GB2312" w:cs="Times New Roman"/>
          <w:sz w:val="32"/>
          <w:szCs w:val="32"/>
          <w:lang w:val="en-US" w:eastAsia="zh-CN"/>
        </w:rPr>
        <w:t>2023</w:t>
      </w:r>
      <w:r>
        <w:rPr>
          <w:rFonts w:hint="default" w:ascii="Times New Roman" w:hAnsi="Times New Roman" w:eastAsia="楷体_GB2312" w:cs="Times New Roman"/>
          <w:sz w:val="32"/>
          <w:szCs w:val="32"/>
        </w:rPr>
        <w:t>年</w:t>
      </w:r>
      <w:r>
        <w:rPr>
          <w:rFonts w:hint="eastAsia" w:eastAsia="楷体_GB2312" w:cs="Times New Roman"/>
          <w:sz w:val="32"/>
          <w:szCs w:val="32"/>
          <w:lang w:val="en-US" w:eastAsia="zh-CN"/>
        </w:rPr>
        <w:t>7</w:t>
      </w:r>
      <w:r>
        <w:rPr>
          <w:rFonts w:hint="default" w:ascii="Times New Roman" w:hAnsi="Times New Roman" w:eastAsia="楷体_GB2312" w:cs="Times New Roman"/>
          <w:sz w:val="32"/>
          <w:szCs w:val="32"/>
        </w:rPr>
        <w:t>月</w:t>
      </w:r>
      <w:r>
        <w:rPr>
          <w:rFonts w:hint="eastAsia" w:eastAsia="楷体_GB2312" w:cs="Times New Roman"/>
          <w:sz w:val="32"/>
          <w:szCs w:val="32"/>
          <w:lang w:val="en-US" w:eastAsia="zh-CN"/>
        </w:rPr>
        <w:t>6</w:t>
      </w:r>
      <w:r>
        <w:rPr>
          <w:rFonts w:hint="default" w:ascii="Times New Roman" w:hAnsi="Times New Roman" w:eastAsia="楷体_GB2312" w:cs="Times New Roman"/>
          <w:sz w:val="32"/>
          <w:szCs w:val="32"/>
        </w:rPr>
        <w:t>日</w:t>
      </w:r>
    </w:p>
    <w:p>
      <w:pPr>
        <w:keepNext w:val="0"/>
        <w:keepLines w:val="0"/>
        <w:pageBreakBefore w:val="0"/>
        <w:kinsoku/>
        <w:wordWrap/>
        <w:overflowPunct/>
        <w:topLinePunct w:val="0"/>
        <w:autoSpaceDE/>
        <w:autoSpaceDN/>
        <w:bidi w:val="0"/>
        <w:adjustRightInd/>
        <w:snapToGrid/>
        <w:spacing w:line="61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61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61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民政事务中心</w:t>
      </w:r>
      <w:r>
        <w:rPr>
          <w:rFonts w:hint="eastAsia" w:ascii="方正小标宋简体" w:hAnsi="方正小标宋简体" w:eastAsia="方正小标宋简体" w:cs="方正小标宋简体"/>
          <w:sz w:val="44"/>
          <w:szCs w:val="44"/>
        </w:rPr>
        <w:t>整体支出</w:t>
      </w:r>
    </w:p>
    <w:p>
      <w:pPr>
        <w:keepNext w:val="0"/>
        <w:keepLines w:val="0"/>
        <w:pageBreakBefore w:val="0"/>
        <w:kinsoku/>
        <w:wordWrap/>
        <w:overflowPunct/>
        <w:topLinePunct w:val="0"/>
        <w:autoSpaceDE/>
        <w:autoSpaceDN/>
        <w:bidi w:val="0"/>
        <w:adjustRightInd/>
        <w:snapToGrid/>
        <w:spacing w:line="61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绩效自评报告</w:t>
      </w:r>
    </w:p>
    <w:p>
      <w:pPr>
        <w:keepNext w:val="0"/>
        <w:keepLines w:val="0"/>
        <w:pageBreakBefore w:val="0"/>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numPr>
          <w:ilvl w:val="0"/>
          <w:numId w:val="3"/>
        </w:numPr>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部门（单位）基本情况</w:t>
      </w:r>
    </w:p>
    <w:p>
      <w:pPr>
        <w:snapToGrid w:val="0"/>
        <w:spacing w:beforeLines="0" w:afterLines="0" w:line="520" w:lineRule="exact"/>
        <w:ind w:firstLine="600" w:firstLineChars="200"/>
        <w:rPr>
          <w:rFonts w:hint="eastAsia" w:ascii="仿宋" w:hAnsi="仿宋" w:eastAsia="仿宋" w:cs="仿宋"/>
          <w:color w:val="000000"/>
          <w:kern w:val="2"/>
          <w:sz w:val="30"/>
          <w:szCs w:val="30"/>
          <w:lang w:val="en-US" w:eastAsia="zh-CN" w:bidi="ar-SA"/>
        </w:rPr>
      </w:pPr>
      <w:r>
        <w:rPr>
          <w:rFonts w:hint="eastAsia" w:ascii="仿宋" w:hAnsi="仿宋" w:eastAsia="仿宋" w:cs="仿宋"/>
          <w:color w:val="000000"/>
          <w:kern w:val="2"/>
          <w:sz w:val="30"/>
          <w:szCs w:val="30"/>
          <w:lang w:val="en-US" w:eastAsia="zh-CN" w:bidi="ar-SA"/>
        </w:rPr>
        <w:t>华容县民政事务中心负责全县的社会救助；负责福利彩票发行和筹集社会福利资金；负责孤儿和弃婴养护、医疗、康复、教育、安置；负责乡镇敬老院业务指导等工作。内设综合部、城市低保部、农村低保部、特困供养部、经济核对部；民政事务中心设3个分支机构：福利彩票发行部、流浪乞讨人员救助部、儿童福利服务部。指导16个乡镇民政办（含工业园和田家湖生态新区管委会）和21所乡镇敬老院。</w:t>
      </w:r>
    </w:p>
    <w:p>
      <w:pPr>
        <w:pStyle w:val="2"/>
        <w:numPr>
          <w:ilvl w:val="0"/>
          <w:numId w:val="0"/>
        </w:numPr>
        <w:rPr>
          <w:rFonts w:hint="default"/>
        </w:rPr>
      </w:pPr>
    </w:p>
    <w:p>
      <w:pPr>
        <w:pStyle w:val="7"/>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二、基本支出情况</w:t>
      </w:r>
    </w:p>
    <w:p>
      <w:pPr>
        <w:pStyle w:val="4"/>
        <w:widowControl/>
        <w:wordWrap w:val="0"/>
        <w:spacing w:line="560" w:lineRule="exact"/>
        <w:ind w:firstLine="600" w:firstLineChars="200"/>
        <w:rPr>
          <w:rFonts w:hint="eastAsia" w:ascii="仿宋" w:hAnsi="仿宋" w:eastAsia="仿宋" w:cs="仿宋_GB2312"/>
          <w:sz w:val="30"/>
          <w:szCs w:val="30"/>
        </w:rPr>
      </w:pPr>
      <w:r>
        <w:rPr>
          <w:rFonts w:hint="eastAsia" w:ascii="仿宋" w:hAnsi="仿宋" w:eastAsia="仿宋" w:cs="仿宋_GB2312"/>
          <w:sz w:val="30"/>
          <w:szCs w:val="30"/>
        </w:rPr>
        <w:t>202</w:t>
      </w:r>
      <w:r>
        <w:rPr>
          <w:rFonts w:hint="eastAsia" w:ascii="仿宋" w:hAnsi="仿宋" w:eastAsia="仿宋" w:cs="仿宋_GB2312"/>
          <w:sz w:val="30"/>
          <w:szCs w:val="30"/>
          <w:lang w:val="en-US" w:eastAsia="zh-CN"/>
        </w:rPr>
        <w:t>2</w:t>
      </w:r>
      <w:r>
        <w:rPr>
          <w:rFonts w:hint="eastAsia" w:ascii="仿宋" w:hAnsi="仿宋" w:eastAsia="仿宋" w:cs="仿宋_GB2312"/>
          <w:sz w:val="30"/>
          <w:szCs w:val="30"/>
        </w:rPr>
        <w:t>年度财政预算</w:t>
      </w:r>
      <w:r>
        <w:rPr>
          <w:rFonts w:hint="eastAsia" w:ascii="仿宋" w:hAnsi="仿宋" w:eastAsia="仿宋" w:cs="仿宋_GB2312"/>
          <w:sz w:val="30"/>
          <w:szCs w:val="30"/>
          <w:lang w:eastAsia="zh-CN"/>
        </w:rPr>
        <w:t>基本支出</w:t>
      </w:r>
      <w:r>
        <w:rPr>
          <w:rFonts w:hint="eastAsia" w:ascii="仿宋" w:hAnsi="仿宋" w:eastAsia="仿宋" w:cs="仿宋_GB2312"/>
          <w:sz w:val="30"/>
          <w:szCs w:val="30"/>
          <w:lang w:val="en-US" w:eastAsia="zh-CN"/>
        </w:rPr>
        <w:t>330.75</w:t>
      </w:r>
      <w:r>
        <w:rPr>
          <w:rFonts w:hint="eastAsia" w:ascii="仿宋" w:hAnsi="仿宋" w:eastAsia="仿宋" w:cs="仿宋_GB2312"/>
          <w:sz w:val="30"/>
          <w:szCs w:val="30"/>
        </w:rPr>
        <w:t>万元，其中：人员支出</w:t>
      </w:r>
      <w:r>
        <w:rPr>
          <w:rFonts w:hint="eastAsia" w:ascii="仿宋" w:hAnsi="仿宋" w:eastAsia="仿宋" w:cs="仿宋_GB2312"/>
          <w:sz w:val="30"/>
          <w:szCs w:val="30"/>
          <w:lang w:val="en-US" w:eastAsia="zh-CN"/>
        </w:rPr>
        <w:t>307.5</w:t>
      </w:r>
      <w:r>
        <w:rPr>
          <w:rFonts w:hint="eastAsia" w:ascii="仿宋" w:hAnsi="仿宋" w:eastAsia="仿宋" w:cs="仿宋_GB2312"/>
          <w:sz w:val="30"/>
          <w:szCs w:val="30"/>
        </w:rPr>
        <w:t>万元，公用支出</w:t>
      </w:r>
      <w:r>
        <w:rPr>
          <w:rFonts w:hint="eastAsia" w:ascii="仿宋" w:hAnsi="仿宋" w:eastAsia="仿宋" w:cs="仿宋_GB2312"/>
          <w:sz w:val="30"/>
          <w:szCs w:val="30"/>
          <w:lang w:val="en-US" w:eastAsia="zh-CN"/>
        </w:rPr>
        <w:t>23.25</w:t>
      </w:r>
      <w:r>
        <w:rPr>
          <w:rFonts w:hint="eastAsia" w:ascii="仿宋" w:hAnsi="仿宋" w:eastAsia="仿宋" w:cs="仿宋_GB2312"/>
          <w:sz w:val="30"/>
          <w:szCs w:val="30"/>
        </w:rPr>
        <w:t>万元。</w:t>
      </w:r>
    </w:p>
    <w:p>
      <w:pPr>
        <w:pStyle w:val="7"/>
        <w:keepNext w:val="0"/>
        <w:keepLines w:val="0"/>
        <w:pageBreakBefore w:val="0"/>
        <w:widowControl/>
        <w:kinsoku/>
        <w:wordWrap/>
        <w:overflowPunct/>
        <w:topLinePunct w:val="0"/>
        <w:autoSpaceDE/>
        <w:autoSpaceDN/>
        <w:bidi w:val="0"/>
        <w:adjustRightInd/>
        <w:snapToGrid/>
        <w:spacing w:line="610" w:lineRule="exact"/>
        <w:jc w:val="both"/>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三、项目支出情况</w:t>
      </w:r>
    </w:p>
    <w:p>
      <w:pPr>
        <w:spacing w:line="560" w:lineRule="exact"/>
        <w:ind w:firstLine="602" w:firstLineChars="200"/>
        <w:rPr>
          <w:rFonts w:hint="eastAsia" w:ascii="仿宋" w:hAnsi="仿宋" w:eastAsia="仿宋" w:cs="仿宋_GB2312"/>
          <w:b/>
          <w:bCs/>
          <w:kern w:val="2"/>
          <w:sz w:val="30"/>
          <w:szCs w:val="30"/>
          <w:lang w:val="en-US" w:eastAsia="zh-CN" w:bidi="ar-SA"/>
        </w:rPr>
      </w:pPr>
      <w:r>
        <w:rPr>
          <w:rFonts w:hint="eastAsia" w:ascii="仿宋" w:hAnsi="仿宋" w:eastAsia="仿宋" w:cs="仿宋_GB2312"/>
          <w:b/>
          <w:bCs/>
          <w:kern w:val="2"/>
          <w:sz w:val="30"/>
          <w:szCs w:val="30"/>
          <w:lang w:val="en-US" w:eastAsia="zh-CN" w:bidi="ar-SA"/>
        </w:rPr>
        <w:t>1、专项资金安排落实、总投入等情况分析</w:t>
      </w:r>
    </w:p>
    <w:p>
      <w:pPr>
        <w:pStyle w:val="4"/>
        <w:widowControl/>
        <w:wordWrap w:val="0"/>
        <w:spacing w:line="560" w:lineRule="exact"/>
        <w:ind w:firstLine="600" w:firstLineChars="200"/>
        <w:rPr>
          <w:rFonts w:hint="eastAsia" w:ascii="仿宋" w:hAnsi="仿宋" w:eastAsia="仿宋" w:cs="仿宋_GB2312"/>
          <w:kern w:val="2"/>
          <w:sz w:val="30"/>
          <w:szCs w:val="30"/>
          <w:lang w:val="en-US" w:eastAsia="zh-CN" w:bidi="ar-SA"/>
        </w:rPr>
      </w:pPr>
      <w:r>
        <w:rPr>
          <w:rFonts w:hint="eastAsia" w:ascii="仿宋" w:hAnsi="仿宋" w:eastAsia="仿宋" w:cs="仿宋_GB2312"/>
          <w:kern w:val="2"/>
          <w:sz w:val="30"/>
          <w:szCs w:val="30"/>
          <w:lang w:val="en-US" w:eastAsia="zh-CN" w:bidi="ar-SA"/>
        </w:rPr>
        <w:t>2022年度，我县民政专项资金总额12645.97万元，主要用于儿童福利50万元、最低基本生活保障8456万元、临时救助542.2万元、流浪乞讨救助130万元、特困人员救助供养3440.25万元和其他农村社会救助27.52万元。</w:t>
      </w:r>
    </w:p>
    <w:p>
      <w:pPr>
        <w:spacing w:line="560" w:lineRule="exact"/>
        <w:ind w:firstLine="602" w:firstLineChars="200"/>
        <w:rPr>
          <w:rFonts w:hint="eastAsia" w:ascii="仿宋" w:hAnsi="仿宋" w:eastAsia="仿宋" w:cs="仿宋_GB2312"/>
          <w:b/>
          <w:bCs/>
          <w:kern w:val="2"/>
          <w:sz w:val="30"/>
          <w:szCs w:val="30"/>
          <w:lang w:val="en-US" w:eastAsia="zh-CN" w:bidi="ar-SA"/>
        </w:rPr>
      </w:pPr>
      <w:r>
        <w:rPr>
          <w:rFonts w:hint="eastAsia" w:ascii="仿宋" w:hAnsi="仿宋" w:eastAsia="仿宋" w:cs="仿宋_GB2312"/>
          <w:b/>
          <w:bCs/>
          <w:kern w:val="2"/>
          <w:sz w:val="30"/>
          <w:szCs w:val="30"/>
          <w:lang w:val="en-US" w:eastAsia="zh-CN" w:bidi="ar-SA"/>
        </w:rPr>
        <w:t>2、专项资金实际使用情况及管理情况分析</w:t>
      </w:r>
    </w:p>
    <w:p>
      <w:pPr>
        <w:pStyle w:val="4"/>
        <w:widowControl/>
        <w:wordWrap w:val="0"/>
        <w:spacing w:line="560" w:lineRule="exact"/>
        <w:ind w:firstLine="600" w:firstLineChars="200"/>
        <w:rPr>
          <w:rFonts w:hint="eastAsia" w:ascii="仿宋" w:hAnsi="仿宋" w:eastAsia="仿宋" w:cs="仿宋_GB2312"/>
          <w:kern w:val="2"/>
          <w:sz w:val="30"/>
          <w:szCs w:val="30"/>
          <w:lang w:val="en-US" w:eastAsia="zh-CN" w:bidi="ar-SA"/>
        </w:rPr>
      </w:pPr>
      <w:r>
        <w:rPr>
          <w:rFonts w:hint="eastAsia" w:ascii="仿宋" w:hAnsi="仿宋" w:eastAsia="仿宋" w:cs="仿宋_GB2312"/>
          <w:kern w:val="2"/>
          <w:sz w:val="30"/>
          <w:szCs w:val="30"/>
          <w:lang w:val="en-US" w:eastAsia="zh-CN" w:bidi="ar-SA"/>
        </w:rPr>
        <w:t>2022年度专项资金预算执行总额12645.97万元，其中：儿童福利50万元、最低基本生活保障8456万元、临时救助542.2万元、流浪乞讨救助130万元、特困人员救助供养3440.25万元和其他农村社会救助27.52万元。</w:t>
      </w:r>
    </w:p>
    <w:p>
      <w:pPr>
        <w:pStyle w:val="4"/>
        <w:widowControl/>
        <w:wordWrap w:val="0"/>
        <w:spacing w:line="560" w:lineRule="exact"/>
        <w:ind w:firstLine="600" w:firstLineChars="200"/>
        <w:rPr>
          <w:rFonts w:hint="eastAsia" w:ascii="仿宋" w:hAnsi="仿宋" w:eastAsia="仿宋" w:cs="仿宋_GB2312"/>
          <w:kern w:val="2"/>
          <w:sz w:val="30"/>
          <w:szCs w:val="30"/>
          <w:lang w:val="en-US" w:eastAsia="zh-CN" w:bidi="ar-SA"/>
        </w:rPr>
      </w:pPr>
    </w:p>
    <w:p>
      <w:pPr>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黑体" w:cs="Times New Roman"/>
          <w:sz w:val="32"/>
          <w:szCs w:val="32"/>
        </w:rPr>
      </w:pPr>
      <w:r>
        <w:rPr>
          <w:rFonts w:hint="eastAsia" w:eastAsia="黑体" w:cs="Times New Roman"/>
          <w:sz w:val="32"/>
          <w:szCs w:val="32"/>
          <w:lang w:eastAsia="zh-CN"/>
        </w:rPr>
        <w:t>四</w:t>
      </w:r>
      <w:r>
        <w:rPr>
          <w:rFonts w:hint="default" w:ascii="Times New Roman" w:hAnsi="Times New Roman" w:eastAsia="黑体" w:cs="Times New Roman"/>
          <w:sz w:val="32"/>
          <w:szCs w:val="32"/>
        </w:rPr>
        <w:t>、部门整体支出绩效情况</w:t>
      </w:r>
    </w:p>
    <w:p>
      <w:pPr>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为贯彻执行国家预算法，加强预算绩效管理，我局严格按预算绩效管理的相关要求开展预算工作，我局2022年总支出为</w:t>
      </w:r>
      <w:r>
        <w:rPr>
          <w:rFonts w:hint="eastAsia" w:eastAsia="仿宋_GB2312" w:cs="Times New Roman"/>
          <w:color w:val="000000"/>
          <w:sz w:val="32"/>
          <w:szCs w:val="32"/>
          <w:lang w:val="en-US" w:eastAsia="zh-CN"/>
        </w:rPr>
        <w:t>12976.72</w:t>
      </w:r>
      <w:r>
        <w:rPr>
          <w:rFonts w:hint="eastAsia" w:ascii="Times New Roman" w:hAnsi="Times New Roman" w:eastAsia="仿宋_GB2312" w:cs="Times New Roman"/>
          <w:color w:val="000000"/>
          <w:sz w:val="32"/>
          <w:szCs w:val="32"/>
          <w:lang w:val="en-US" w:eastAsia="zh-CN"/>
        </w:rPr>
        <w:t>万元。其中：基本支出</w:t>
      </w:r>
      <w:r>
        <w:rPr>
          <w:rFonts w:hint="eastAsia" w:eastAsia="仿宋_GB2312" w:cs="Times New Roman"/>
          <w:color w:val="000000"/>
          <w:sz w:val="32"/>
          <w:szCs w:val="32"/>
          <w:lang w:val="en-US" w:eastAsia="zh-CN"/>
        </w:rPr>
        <w:t>330.75</w:t>
      </w:r>
      <w:r>
        <w:rPr>
          <w:rFonts w:hint="eastAsia" w:ascii="Times New Roman" w:hAnsi="Times New Roman" w:eastAsia="仿宋_GB2312" w:cs="Times New Roman"/>
          <w:color w:val="000000"/>
          <w:sz w:val="32"/>
          <w:szCs w:val="32"/>
          <w:lang w:val="en-US" w:eastAsia="zh-CN"/>
        </w:rPr>
        <w:t>万元,占总支出的</w:t>
      </w:r>
      <w:r>
        <w:rPr>
          <w:rFonts w:hint="eastAsia" w:eastAsia="仿宋_GB2312" w:cs="Times New Roman"/>
          <w:color w:val="000000"/>
          <w:sz w:val="32"/>
          <w:szCs w:val="32"/>
          <w:lang w:val="en-US" w:eastAsia="zh-CN"/>
        </w:rPr>
        <w:t>2.5</w:t>
      </w:r>
      <w:r>
        <w:rPr>
          <w:rFonts w:hint="eastAsia" w:ascii="Times New Roman" w:hAnsi="Times New Roman" w:eastAsia="仿宋_GB2312" w:cs="Times New Roman"/>
          <w:color w:val="000000"/>
          <w:sz w:val="32"/>
          <w:szCs w:val="32"/>
          <w:lang w:val="en-US" w:eastAsia="zh-CN"/>
        </w:rPr>
        <w:t>%;项目支出</w:t>
      </w:r>
      <w:r>
        <w:rPr>
          <w:rFonts w:hint="eastAsia" w:eastAsia="仿宋_GB2312" w:cs="Times New Roman"/>
          <w:color w:val="000000"/>
          <w:sz w:val="32"/>
          <w:szCs w:val="32"/>
          <w:lang w:val="en-US" w:eastAsia="zh-CN"/>
        </w:rPr>
        <w:t>12645.97</w:t>
      </w:r>
      <w:r>
        <w:rPr>
          <w:rFonts w:hint="eastAsia" w:ascii="Times New Roman" w:hAnsi="Times New Roman" w:eastAsia="仿宋_GB2312" w:cs="Times New Roman"/>
          <w:color w:val="000000"/>
          <w:sz w:val="32"/>
          <w:szCs w:val="32"/>
          <w:lang w:val="en-US" w:eastAsia="zh-CN"/>
        </w:rPr>
        <w:t>万元,占总支出的</w:t>
      </w:r>
      <w:r>
        <w:rPr>
          <w:rFonts w:hint="eastAsia" w:eastAsia="仿宋_GB2312" w:cs="Times New Roman"/>
          <w:color w:val="000000"/>
          <w:sz w:val="32"/>
          <w:szCs w:val="32"/>
          <w:lang w:val="en-US" w:eastAsia="zh-CN"/>
        </w:rPr>
        <w:t>97.5</w:t>
      </w:r>
      <w:r>
        <w:rPr>
          <w:rFonts w:hint="eastAsia" w:ascii="Times New Roman" w:hAnsi="Times New Roman" w:eastAsia="仿宋_GB2312" w:cs="Times New Roman"/>
          <w:color w:val="000000"/>
          <w:sz w:val="32"/>
          <w:szCs w:val="32"/>
          <w:lang w:val="en-US" w:eastAsia="zh-CN"/>
        </w:rPr>
        <w:t>%。我局切实以绩效管理为目标，健全单位绩效管理工作机制，明确责任，努力提高绩效管理工作水平；加强单位制度建设，提升预算管理质量。合理保障各类救助对象保障标准，使救助对象基本生活得以有效保障。</w:t>
      </w:r>
    </w:p>
    <w:p>
      <w:pPr>
        <w:pStyle w:val="7"/>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五</w:t>
      </w:r>
      <w:r>
        <w:rPr>
          <w:rFonts w:hint="default" w:ascii="Times New Roman" w:hAnsi="Times New Roman" w:eastAsia="黑体" w:cs="Times New Roman"/>
          <w:sz w:val="32"/>
          <w:szCs w:val="32"/>
        </w:rPr>
        <w:t>、存在的问题及原因分析</w:t>
      </w:r>
    </w:p>
    <w:p>
      <w:pPr>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1、资金预算刚性不够，预算编制与实际支出项目有的存在差异</w:t>
      </w:r>
      <w:r>
        <w:rPr>
          <w:rFonts w:hint="eastAsia" w:eastAsia="仿宋_GB2312" w:cs="Times New Roman"/>
          <w:color w:val="00000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2、资金预算量与民政事业发展需求增加存在矛盾</w:t>
      </w:r>
      <w:r>
        <w:rPr>
          <w:rFonts w:hint="eastAsia" w:eastAsia="仿宋_GB2312" w:cs="Times New Roman"/>
          <w:color w:val="00000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黑体" w:cs="Times New Roman"/>
          <w:sz w:val="32"/>
          <w:szCs w:val="32"/>
        </w:rPr>
      </w:pPr>
      <w:r>
        <w:rPr>
          <w:rFonts w:hint="eastAsia" w:eastAsia="黑体" w:cs="Times New Roman"/>
          <w:sz w:val="32"/>
          <w:szCs w:val="32"/>
          <w:lang w:eastAsia="zh-CN"/>
        </w:rPr>
        <w:t>六</w:t>
      </w:r>
      <w:r>
        <w:rPr>
          <w:rFonts w:hint="default" w:ascii="Times New Roman" w:hAnsi="Times New Roman" w:eastAsia="黑体" w:cs="Times New Roman"/>
          <w:sz w:val="32"/>
          <w:szCs w:val="32"/>
        </w:rPr>
        <w:t>、下一步改进措施</w:t>
      </w:r>
    </w:p>
    <w:p>
      <w:pPr>
        <w:pStyle w:val="3"/>
        <w:ind w:firstLine="1280" w:firstLineChars="400"/>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1、严格按预算安排支出，压缩非必要的机构运行经费、</w:t>
      </w:r>
    </w:p>
    <w:p>
      <w:pPr>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2、有效运用绩效评价结果，逐步增加预算资金，缓解资金不足与民政事业发展需求的矛盾。</w:t>
      </w:r>
    </w:p>
    <w:p>
      <w:pPr>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eastAsia" w:ascii="Times New Roman" w:hAnsi="Times New Roman" w:eastAsia="黑体" w:cs="Times New Roman"/>
          <w:sz w:val="32"/>
          <w:szCs w:val="32"/>
          <w:lang w:eastAsia="zh-CN"/>
        </w:rPr>
      </w:pPr>
      <w:r>
        <w:rPr>
          <w:rFonts w:hint="eastAsia" w:eastAsia="黑体" w:cs="Times New Roman"/>
          <w:sz w:val="32"/>
          <w:szCs w:val="32"/>
          <w:lang w:eastAsia="zh-CN"/>
        </w:rPr>
        <w:t>七</w:t>
      </w:r>
      <w:r>
        <w:rPr>
          <w:rFonts w:hint="default" w:ascii="Times New Roman" w:hAnsi="Times New Roman" w:eastAsia="黑体" w:cs="Times New Roman"/>
          <w:sz w:val="32"/>
          <w:szCs w:val="32"/>
        </w:rPr>
        <w:t>、其他需要说明的情况</w:t>
      </w:r>
      <w:r>
        <w:rPr>
          <w:rFonts w:hint="eastAsia" w:eastAsia="黑体" w:cs="Times New Roman"/>
          <w:sz w:val="32"/>
          <w:szCs w:val="32"/>
          <w:lang w:eastAsia="zh-CN"/>
        </w:rPr>
        <w:t>：无。</w:t>
      </w:r>
    </w:p>
    <w:p>
      <w:pPr>
        <w:rPr>
          <w:rFonts w:hint="eastAsia" w:eastAsiaTheme="minor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10601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2C230A"/>
    <w:multiLevelType w:val="singleLevel"/>
    <w:tmpl w:val="FB2C230A"/>
    <w:lvl w:ilvl="0" w:tentative="0">
      <w:start w:val="1"/>
      <w:numFmt w:val="chineseCounting"/>
      <w:suff w:val="nothing"/>
      <w:lvlText w:val="%1、"/>
      <w:lvlJc w:val="left"/>
      <w:rPr>
        <w:rFonts w:hint="eastAsia"/>
      </w:rPr>
    </w:lvl>
  </w:abstractNum>
  <w:abstractNum w:abstractNumId="1">
    <w:nsid w:val="03810D02"/>
    <w:multiLevelType w:val="singleLevel"/>
    <w:tmpl w:val="03810D02"/>
    <w:lvl w:ilvl="0" w:tentative="0">
      <w:start w:val="1"/>
      <w:numFmt w:val="decimal"/>
      <w:lvlText w:val="%1."/>
      <w:lvlJc w:val="left"/>
      <w:pPr>
        <w:tabs>
          <w:tab w:val="left" w:pos="312"/>
        </w:tabs>
      </w:pPr>
    </w:lvl>
  </w:abstractNum>
  <w:abstractNum w:abstractNumId="2">
    <w:nsid w:val="6E509AEA"/>
    <w:multiLevelType w:val="singleLevel"/>
    <w:tmpl w:val="6E509AEA"/>
    <w:lvl w:ilvl="0" w:tentative="0">
      <w:start w:val="1"/>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Zjc5NTllMGFiYmY5NmVhMTllZTJlYTQ3YTVjMjgifQ=="/>
  </w:docVars>
  <w:rsids>
    <w:rsidRoot w:val="71F320FC"/>
    <w:rsid w:val="71F32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note text"/>
    <w:basedOn w:val="1"/>
    <w:next w:val="1"/>
    <w:qFormat/>
    <w:uiPriority w:val="0"/>
    <w:pPr>
      <w:snapToGrid w:val="0"/>
      <w:jc w:val="left"/>
    </w:pPr>
    <w:rPr>
      <w:sz w:val="18"/>
      <w:szCs w:val="18"/>
    </w:rPr>
  </w:style>
  <w:style w:type="paragraph" w:styleId="3">
    <w:name w:val="Body Text"/>
    <w:basedOn w:val="1"/>
    <w:qFormat/>
    <w:uiPriority w:val="0"/>
    <w:pPr>
      <w:spacing w:after="120"/>
    </w:pPr>
  </w:style>
  <w:style w:type="paragraph" w:styleId="4">
    <w:name w:val="Normal (Web)"/>
    <w:basedOn w:val="1"/>
    <w:qFormat/>
    <w:uiPriority w:val="99"/>
    <w:rPr>
      <w:sz w:val="24"/>
    </w:rPr>
  </w:style>
  <w:style w:type="paragraph" w:styleId="7">
    <w:name w:val="List Paragraph"/>
    <w:basedOn w:val="1"/>
    <w:autoRedefine/>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2023-12-13T02:39:00Z</dcterms:created>
  <dc:creator>戴</dc:creator>
  <cp:lastModifiedBy>戴</cp:lastModifiedBy>
  <dcterms:modified xsi:type="dcterms:W3CDTF">2023-12-13T02:41:36Z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FCD2D1AADA054DC69AD53ECEFC9198E5_11</vt:lpwstr>
  </property>
</Properties>
</file>