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4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71"/>
        <w:gridCol w:w="1068"/>
        <w:gridCol w:w="1223"/>
        <w:gridCol w:w="1166"/>
        <w:gridCol w:w="1166"/>
        <w:gridCol w:w="822"/>
        <w:gridCol w:w="864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欧洲投资银行贷款湖南森林提质增效示范项目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1575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1575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1575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cya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1575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规划面积1038.7公顷、小班124个（其中：珍贵树种改培433.3公顷、人工促进天然更新34.4公顷、珍稀乔灌混交造林50.0公顷、大径材培育99.5公顷、中幼林抚育366.7公顷、林下种植60公顷），森林保护设施管护房建设240平方米、瞭望塔1座、保护标识牌10块。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县面积1038.7公顷、小班124个（其中：珍贵树种改培433.3公顷、人工促进天然更新34.4公顷、珍稀乔灌混交造林50.0公顷、大径材培育99.5公顷、中幼林抚育366.7公顷、林下种植60公顷），森林保护设施管护房建设240平方米、瞭望塔1座、保护标识牌10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实施面积（公顷）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1544.34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1199.44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自验收对要求返工面积未上报。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标识牌（块）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分年度设立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瞭望塔（座）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省级验收合格率（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工程建设质量评价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开工时间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2021.10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2021.10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完工时间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2022.5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2022.5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20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自查验收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2022.7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2022.7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苗木采购（万株）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17.25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17.25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劳动力工价（元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/天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农民增收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万元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2080.9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2080.9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劳动力工价（元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/天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劳动力就业（个）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138725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138725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改善区域经济环境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促进生态文化建设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涵养水源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（吨/公顷）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eastAsia="仿宋_GB2312" w:cs="Times New Roman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eastAsia="仿宋_GB2312" w:cs="Times New Roman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8000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保育土壤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削减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侵蚀性降雨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削减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固碳释氧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净化空气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防风固沙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提高区域居民生活水平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满意度（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张国湘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2023.7.7 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18274075258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</w:t>
      </w:r>
      <w:bookmarkStart w:id="0" w:name="_GoBack"/>
      <w:bookmarkEnd w:id="0"/>
      <w:r>
        <w:rPr>
          <w:rFonts w:hint="eastAsia" w:ascii="新宋体" w:hAnsi="新宋体" w:eastAsia="新宋体" w:cs="新宋体"/>
          <w:sz w:val="21"/>
          <w:szCs w:val="21"/>
        </w:rPr>
        <w:t>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欧洲投资银行贷款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湖南森林提质增效示范项目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华容县林业局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欧洲投资银行贷款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湖南森林提质增效示范项目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(一)项目概况。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1、</w:t>
      </w:r>
      <w:r>
        <w:rPr>
          <w:rFonts w:hint="eastAsia" w:eastAsia="仿宋_GB2312"/>
          <w:sz w:val="30"/>
          <w:szCs w:val="30"/>
        </w:rPr>
        <w:t>主要</w:t>
      </w:r>
      <w:r>
        <w:rPr>
          <w:rFonts w:hint="eastAsia" w:eastAsia="仿宋_GB2312"/>
          <w:sz w:val="30"/>
          <w:szCs w:val="30"/>
          <w:lang w:eastAsia="zh-CN"/>
        </w:rPr>
        <w:t>建设</w:t>
      </w:r>
      <w:r>
        <w:rPr>
          <w:rFonts w:hint="eastAsia" w:eastAsia="仿宋_GB2312"/>
          <w:sz w:val="30"/>
          <w:szCs w:val="30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2022年，全县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共规划面积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1038.7公顷、小班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124个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（其中：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珍贵树种改培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433.3公顷、人工促进天然更新34.4公顷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、珍稀乔灌混交造林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50.0公顷、大径材培育99.5公顷、中幼林抚育366.7公顷、林下种植60公顷），森林保护设施管护房建设240平方米、瞭望塔1座、保护标识牌10块。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2、</w:t>
      </w:r>
      <w:r>
        <w:rPr>
          <w:rFonts w:hint="eastAsia" w:eastAsia="仿宋_GB2312"/>
          <w:sz w:val="30"/>
          <w:szCs w:val="30"/>
        </w:rPr>
        <w:t>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，实施营造林面积693.8公顷（其中珍贵树种改培324.7公顷、人工促进天然更新34.4公顷、珍稀乔灌混交造林50.0公顷、大径材培育94.3公顷、中幼林抚育130.4公顷、林下种植60公顷），实施森林资源管护设施管护房建设120平方米、瞭望塔1座、保护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识牌5块。实施抚育面积505.64公顷，其中：2021年度现有林改培抚育面积382.26公顷，2020年度新造林抚育面积123.88公顷。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资金投入和使用情况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2022年下达资金1575万元，我局严格按照项目资金管理规定管理资金，专款专用，资金使用与管理及时率100%、到位率100%、使用合格率100%。严格执行财经纪律，建立资金管理和控制体系，主动接受财政、审计部门审计、监督，杜绝了挪用、串用、截留、挤占等现象，保证了项目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(二)项目绩效目标。包括总体目标和阶段性目标。</w:t>
      </w:r>
    </w:p>
    <w:p>
      <w:pPr>
        <w:pStyle w:val="3"/>
        <w:rPr>
          <w:rFonts w:hint="eastAsia" w:eastAsia="仿宋_GB2312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 w:eastAsia="仿宋_GB2312"/>
          <w:sz w:val="30"/>
          <w:szCs w:val="30"/>
        </w:rPr>
        <w:t>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坚持近自然、多功能、全周期的先进营造林理念和科学的生态保护修复技术措施，建设植物多样、绿树成荫、景观别致、特色靓丽的森林生态景观，促进生态文明建设。通过调整森林结构，提升森林质量，探索与示范森林质量提升和多资源利用的模式及方法，促进华容林业的可持续发展。</w:t>
      </w:r>
    </w:p>
    <w:p>
      <w:pPr>
        <w:pStyle w:val="3"/>
        <w:ind w:left="0" w:leftChars="0"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2、</w:t>
      </w:r>
      <w:r>
        <w:rPr>
          <w:rFonts w:hint="eastAsia" w:eastAsia="仿宋_GB2312"/>
          <w:sz w:val="30"/>
          <w:szCs w:val="30"/>
        </w:rPr>
        <w:t>阶段性目标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增加森林面积和碳汇，应对气候变化；提升森林质量，持续用材，丰富森林结构和提升森林的生态景观价值与林业产业经济价值；增强水土保持、防风固土功能。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，通过了财政预算审批下达资金。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(二)项目过程情况。在全县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hint="eastAsia" w:eastAsia="仿宋_GB2312"/>
          <w:sz w:val="30"/>
          <w:szCs w:val="30"/>
        </w:rPr>
        <w:t>个乡镇</w:t>
      </w:r>
      <w:r>
        <w:rPr>
          <w:rFonts w:hint="eastAsia" w:eastAsia="仿宋_GB2312"/>
          <w:sz w:val="30"/>
          <w:szCs w:val="30"/>
          <w:lang w:val="en-US" w:eastAsia="zh-CN"/>
        </w:rPr>
        <w:t>、2个国有林场开展项目，该项目</w:t>
      </w:r>
      <w:r>
        <w:rPr>
          <w:rFonts w:hint="eastAsia" w:eastAsia="仿宋_GB2312"/>
          <w:sz w:val="30"/>
          <w:szCs w:val="30"/>
        </w:rPr>
        <w:t>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全县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共实施面积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1199.44公顷。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其中营造林面积693.8公顷（其中珍贵树种改培324.7公顷、人工促进天然更新34.4公顷、珍稀乔灌混交造林50.0公顷、大径材培育94.3公顷、中幼林抚育130.4公顷、林下种植60公顷），实施森林资源管护设施管护房建设120平方米、瞭望塔1座、保护标识牌5块。实施抚育面积505.64公顷，其中：2021年度现有林改培抚育面积382.26公顷，2020年度新造林抚育面积123.88公顷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明显，涉及职工和周边群众满意度95%。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9471E"/>
    <w:multiLevelType w:val="singleLevel"/>
    <w:tmpl w:val="C349471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5AC69BC"/>
    <w:rsid w:val="110E2FA7"/>
    <w:rsid w:val="1E973D3D"/>
    <w:rsid w:val="20025ECE"/>
    <w:rsid w:val="229B5FA1"/>
    <w:rsid w:val="24FC54EE"/>
    <w:rsid w:val="2F2E25E2"/>
    <w:rsid w:val="3F937834"/>
    <w:rsid w:val="45CC1B44"/>
    <w:rsid w:val="557E1B88"/>
    <w:rsid w:val="58213BE6"/>
    <w:rsid w:val="5AE97247"/>
    <w:rsid w:val="67082A96"/>
    <w:rsid w:val="6CAF7896"/>
    <w:rsid w:val="75261C3B"/>
    <w:rsid w:val="771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line="360" w:lineRule="auto"/>
      <w:ind w:firstLine="883"/>
    </w:pPr>
    <w:rPr>
      <w:rFonts w:eastAsia="仿宋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1907</Words>
  <Characters>2211</Characters>
  <Lines>0</Lines>
  <Paragraphs>0</Paragraphs>
  <TotalTime>0</TotalTime>
  <ScaleCrop>false</ScaleCrop>
  <LinksUpToDate>false</LinksUpToDate>
  <CharactersWithSpaces>2360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dcterms:modified xsi:type="dcterms:W3CDTF">2023-07-17T03:24:33Z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