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附件2-2</w:t>
      </w:r>
    </w:p>
    <w:p>
      <w:pPr>
        <w:spacing w:line="348" w:lineRule="auto"/>
        <w:rPr>
          <w:rFonts w:hint="eastAsia" w:eastAsia="黑体" w:cs="黑体"/>
          <w:bCs/>
          <w:sz w:val="32"/>
          <w:szCs w:val="32"/>
        </w:rPr>
      </w:pPr>
    </w:p>
    <w:p>
      <w:pPr>
        <w:spacing w:before="156" w:beforeLines="50" w:line="348" w:lineRule="auto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eastAsia="zh-CN"/>
        </w:rPr>
        <w:t>华容县</w:t>
      </w:r>
      <w:r>
        <w:rPr>
          <w:rFonts w:hint="eastAsia" w:eastAsia="方正小标宋简体"/>
          <w:bCs/>
          <w:sz w:val="44"/>
          <w:szCs w:val="44"/>
        </w:rPr>
        <w:t>财政支出绩效评价自评报告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</w:t>
      </w:r>
      <w:r>
        <w:rPr>
          <w:rFonts w:hint="eastAsia" w:eastAsia="仿宋_GB2312"/>
          <w:sz w:val="32"/>
          <w:szCs w:val="32"/>
        </w:rPr>
        <w:sym w:font="Wingdings 2" w:char="00A3"/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  <w:lang w:eastAsia="zh-CN"/>
        </w:rPr>
        <w:t>章华镇胜峰敬老院改扩建工程</w:t>
      </w:r>
      <w:r>
        <w:rPr>
          <w:rFonts w:hint="eastAsia" w:eastAsia="仿宋_GB2312"/>
          <w:sz w:val="32"/>
          <w:u w:val="single"/>
        </w:rPr>
        <w:t xml:space="preserve">                             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  <w:lang w:eastAsia="zh-CN"/>
        </w:rPr>
        <w:t>章华镇胜峰敬老院</w:t>
      </w:r>
      <w:r>
        <w:rPr>
          <w:rFonts w:hint="eastAsia" w:eastAsia="仿宋_GB2312"/>
          <w:sz w:val="32"/>
          <w:u w:val="single"/>
        </w:rPr>
        <w:t xml:space="preserve">                             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  <w:lang w:eastAsia="zh-CN"/>
        </w:rPr>
        <w:t>章华镇人民政府</w:t>
      </w:r>
      <w:r>
        <w:rPr>
          <w:rFonts w:hint="eastAsia" w:eastAsia="仿宋_GB2312"/>
          <w:sz w:val="32"/>
          <w:u w:val="single"/>
        </w:rPr>
        <w:t xml:space="preserve">                              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="156" w:beforeLines="50" w:line="76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报告日期： </w:t>
      </w:r>
      <w:r>
        <w:rPr>
          <w:rFonts w:hint="eastAsia" w:eastAsia="仿宋_GB2312"/>
          <w:sz w:val="32"/>
          <w:lang w:val="en-US" w:eastAsia="zh-CN"/>
        </w:rPr>
        <w:t>2022</w:t>
      </w:r>
      <w:r>
        <w:rPr>
          <w:rFonts w:hint="eastAsia" w:eastAsia="仿宋_GB2312"/>
          <w:sz w:val="32"/>
        </w:rPr>
        <w:t xml:space="preserve"> 年</w:t>
      </w:r>
      <w:r>
        <w:rPr>
          <w:rFonts w:hint="eastAsia" w:eastAsia="仿宋_GB2312"/>
          <w:sz w:val="32"/>
          <w:lang w:val="en-US" w:eastAsia="zh-CN"/>
        </w:rPr>
        <w:t>4</w:t>
      </w:r>
      <w:r>
        <w:rPr>
          <w:rFonts w:hint="eastAsia" w:eastAsia="仿宋_GB2312"/>
          <w:sz w:val="32"/>
        </w:rPr>
        <w:t xml:space="preserve"> 月 </w:t>
      </w:r>
      <w:r>
        <w:rPr>
          <w:rFonts w:hint="eastAsia" w:eastAsia="仿宋_GB2312"/>
          <w:sz w:val="32"/>
          <w:lang w:val="en-US" w:eastAsia="zh-CN"/>
        </w:rPr>
        <w:t>5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华容县</w:t>
      </w:r>
      <w:r>
        <w:rPr>
          <w:rFonts w:hint="eastAsia" w:eastAsia="仿宋_GB2312"/>
          <w:sz w:val="32"/>
        </w:rPr>
        <w:t>财政局（制）</w:t>
      </w: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tbl>
      <w:tblPr>
        <w:tblStyle w:val="7"/>
        <w:tblW w:w="9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327"/>
        <w:gridCol w:w="1591"/>
        <w:gridCol w:w="22"/>
        <w:gridCol w:w="392"/>
        <w:gridCol w:w="395"/>
        <w:gridCol w:w="473"/>
        <w:gridCol w:w="785"/>
        <w:gridCol w:w="530"/>
        <w:gridCol w:w="867"/>
        <w:gridCol w:w="1473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815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329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毛耀林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566" w:type="dxa"/>
            <w:gridSpan w:val="4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13973033357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329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章华镇胜峰敬老院院内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566" w:type="dxa"/>
            <w:gridSpan w:val="4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414200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8153" w:type="dxa"/>
            <w:gridSpan w:val="12"/>
            <w:noWrap w:val="0"/>
            <w:vAlign w:val="center"/>
          </w:tcPr>
          <w:p>
            <w:pPr>
              <w:ind w:firstLine="1190" w:firstLineChars="496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2020</w:t>
            </w:r>
            <w:r>
              <w:rPr>
                <w:rFonts w:hint="eastAsia" w:eastAsia="仿宋_GB2312"/>
                <w:sz w:val="24"/>
              </w:rPr>
              <w:t xml:space="preserve">年   </w:t>
            </w:r>
            <w:r>
              <w:rPr>
                <w:rFonts w:hint="eastAsia" w:eastAsia="仿宋_GB2312"/>
                <w:sz w:val="24"/>
                <w:lang w:val="en-US" w:eastAsia="zh-CN"/>
              </w:rPr>
              <w:t>11</w:t>
            </w:r>
            <w:r>
              <w:rPr>
                <w:rFonts w:hint="eastAsia" w:eastAsia="仿宋_GB2312"/>
                <w:sz w:val="24"/>
              </w:rPr>
              <w:t xml:space="preserve">    月起至    </w:t>
            </w:r>
            <w:r>
              <w:rPr>
                <w:rFonts w:hint="eastAsia" w:eastAsia="仿宋_GB2312"/>
                <w:sz w:val="24"/>
                <w:lang w:val="en-US" w:eastAsia="zh-CN"/>
              </w:rPr>
              <w:t>2021</w:t>
            </w:r>
            <w:r>
              <w:rPr>
                <w:rFonts w:hint="eastAsia" w:eastAsia="仿宋_GB2312"/>
                <w:sz w:val="24"/>
              </w:rPr>
              <w:t xml:space="preserve">      年    </w:t>
            </w: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eastAsia="仿宋_GB2312"/>
                <w:sz w:val="24"/>
              </w:rPr>
              <w:t xml:space="preserve"> 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9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415.57</w:t>
            </w:r>
          </w:p>
        </w:tc>
        <w:tc>
          <w:tcPr>
            <w:tcW w:w="15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80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388.8</w:t>
            </w:r>
          </w:p>
        </w:tc>
        <w:tc>
          <w:tcPr>
            <w:tcW w:w="178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8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388.8</w:t>
            </w:r>
          </w:p>
        </w:tc>
        <w:tc>
          <w:tcPr>
            <w:tcW w:w="14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9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6"/>
                <w:sz w:val="24"/>
                <w:lang w:val="en-US" w:eastAsia="zh-CN"/>
              </w:rPr>
              <w:t>350</w:t>
            </w:r>
          </w:p>
        </w:tc>
        <w:tc>
          <w:tcPr>
            <w:tcW w:w="15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80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6"/>
                <w:sz w:val="24"/>
                <w:lang w:val="en-US" w:eastAsia="zh-CN"/>
              </w:rPr>
              <w:t>350</w:t>
            </w:r>
          </w:p>
        </w:tc>
        <w:tc>
          <w:tcPr>
            <w:tcW w:w="178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8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6"/>
                <w:sz w:val="24"/>
                <w:lang w:val="en-US" w:eastAsia="zh-CN"/>
              </w:rPr>
              <w:t>350</w:t>
            </w:r>
          </w:p>
        </w:tc>
        <w:tc>
          <w:tcPr>
            <w:tcW w:w="14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9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5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80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78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8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4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9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5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80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78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8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4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9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5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80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78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8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4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9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5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80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78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8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4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815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9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6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57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9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项目工程款</w:t>
            </w:r>
          </w:p>
        </w:tc>
        <w:tc>
          <w:tcPr>
            <w:tcW w:w="16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2000050.4</w:t>
            </w:r>
          </w:p>
        </w:tc>
        <w:tc>
          <w:tcPr>
            <w:tcW w:w="257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2020年12月45号凭证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9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项目工程款</w:t>
            </w:r>
          </w:p>
        </w:tc>
        <w:tc>
          <w:tcPr>
            <w:tcW w:w="16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1510000</w:t>
            </w:r>
          </w:p>
        </w:tc>
        <w:tc>
          <w:tcPr>
            <w:tcW w:w="257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2021年6月20号凭证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9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项目工程款</w:t>
            </w:r>
          </w:p>
        </w:tc>
        <w:tc>
          <w:tcPr>
            <w:tcW w:w="16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377996.9</w:t>
            </w:r>
          </w:p>
        </w:tc>
        <w:tc>
          <w:tcPr>
            <w:tcW w:w="257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2021年6月41号凭证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9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7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9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7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9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7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9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7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9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6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eastAsia="仿宋_GB2312"/>
                <w:b/>
                <w:sz w:val="24"/>
                <w:lang w:val="en-US" w:eastAsia="zh-CN"/>
              </w:rPr>
              <w:t>888047.3</w:t>
            </w:r>
          </w:p>
        </w:tc>
        <w:tc>
          <w:tcPr>
            <w:tcW w:w="257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815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30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 期 目 标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530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完成章华镇胜峰敬老院改扩建工程建设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已竣工验收投入使用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6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3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61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完成章华镇胜峰敬老院改扩建工程建设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符合质量标准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已按期完成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已按绩效目标控制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61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提高了养老院的服务条件和服务质量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群众十分满意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59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22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59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22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15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21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蔡锦耀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值班书记</w:t>
            </w:r>
          </w:p>
        </w:tc>
        <w:tc>
          <w:tcPr>
            <w:tcW w:w="2183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章华镇人民政府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陈良华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财政所长</w:t>
            </w:r>
          </w:p>
        </w:tc>
        <w:tc>
          <w:tcPr>
            <w:tcW w:w="2183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章华镇财政所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王美云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结算员</w:t>
            </w:r>
          </w:p>
        </w:tc>
        <w:tc>
          <w:tcPr>
            <w:tcW w:w="2183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章华镇财政所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815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815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815" w:type="dxa"/>
            <w:gridSpan w:val="14"/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815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 xml:space="preserve">填报人（签名）： 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王美云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13786039789</w:t>
      </w:r>
    </w:p>
    <w:tbl>
      <w:tblPr>
        <w:tblStyle w:val="7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一、基本情况</w:t>
            </w:r>
          </w:p>
          <w:p>
            <w:pPr>
              <w:spacing w:line="560" w:lineRule="exact"/>
              <w:ind w:firstLine="600" w:firstLineChars="200"/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eastAsia="zh-CN"/>
              </w:rPr>
              <w:t>章华镇胜峰敬老院始建于上世纪九十年代，由于房屋使用时间长，年久失修，现有设施严重老化，不分健全，室内墙体大面积剥落，门窗破损严重，室内居住环境恶劣，存在诸多安全隐患，为切实提升养老机构服务条件和质量，镇人民政府拟对敬老院实施改造升级、提标、增容。经过多方共同努力，此项目得以顺利立项、拨款和建设。此工程项目同华容县建筑勘察设计院设计，建筑面积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1962.54平方米，框架结构。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eastAsia="zh-CN"/>
              </w:rPr>
              <w:t>此项目计划投入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415.57万元，最终通过结算审计认定388.8万元。现已投入使用，得到社会一致好评。</w:t>
            </w:r>
          </w:p>
          <w:p>
            <w:pPr>
              <w:spacing w:line="560" w:lineRule="exact"/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eastAsia="zh-CN"/>
              </w:rPr>
              <w:t>　　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二、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eastAsia="zh-CN"/>
              </w:rPr>
              <w:t>项目资金使用及管理情况</w:t>
            </w:r>
          </w:p>
          <w:p>
            <w:pPr>
              <w:spacing w:line="560" w:lineRule="exact"/>
              <w:ind w:firstLine="600" w:firstLineChars="200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(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</w:rPr>
              <w:t>一)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eastAsia="zh-CN"/>
              </w:rPr>
              <w:t>项目资金到位情况。根据湘财社指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  <w:t>[2021]25号，下达我镇350万元。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0" w:firstLineChars="2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</w:rPr>
              <w:t>(二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eastAsia="zh-CN"/>
              </w:rPr>
              <w:t>）项目资金执行情况。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lang w:val="en-US" w:eastAsia="zh-CN"/>
              </w:rPr>
              <w:t>财政下达项目资金后，我镇及时按照项目建设相关规定，及时协调、进行招标建设，并严格按照施工合同中约定的工程款（进度款）支付的方式和时间分期拨付给施工方。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eastAsia="zh-CN"/>
              </w:rPr>
              <w:t>　　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</w:rPr>
              <w:t>(三)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lang w:val="en-US" w:eastAsia="zh-CN"/>
              </w:rPr>
              <w:t>项目资金管理情况。项目资金严格按照项目实施内容，专款专用进行项目资金的管理使用。</w:t>
            </w:r>
          </w:p>
          <w:p>
            <w:pPr>
              <w:spacing w:line="560" w:lineRule="exact"/>
              <w:ind w:firstLine="600" w:firstLineChars="200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三、综合评价情况及评价结论 (附相关评分表)</w:t>
            </w:r>
          </w:p>
          <w:p>
            <w:pPr>
              <w:spacing w:line="560" w:lineRule="exact"/>
              <w:ind w:firstLine="600" w:firstLineChars="200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四、绩效评价指标分析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0" w:firstLineChars="2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(一)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产出指标完成情况。项目于2021年4月30日前全部完工，质量和性能达到项目建设要求。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0" w:firstLineChars="2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(二)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效益指标完成情况。该项目建成后提升了胜峰敬老院的服务条件和质量。</w:t>
            </w:r>
          </w:p>
          <w:p>
            <w:pPr>
              <w:spacing w:line="560" w:lineRule="exact"/>
              <w:ind w:firstLine="600" w:firstLineChars="200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0" w:firstLineChars="2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(三)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满意度指标完成情况。项目建成后得到了广大人民群众的一致好评，满意度100%。</w:t>
            </w:r>
          </w:p>
          <w:p>
            <w:pPr>
              <w:spacing w:line="560" w:lineRule="exact"/>
              <w:ind w:firstLine="600" w:firstLineChars="200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五、主要经验及做法、存在的问题及原因分析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1、工作的经验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一是规范项目管理。严格按照财政局有关规定与我镇财务规定执行，专项经费实行项目管理、专项核算、专款专用。二是健全项目管理责任制。不断增强项目执行的严肃性和约束力，加大对项目的跟踪管理力度，努力保障项目顺利实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2、问题和建议</w:t>
            </w:r>
          </w:p>
          <w:p>
            <w:pPr>
              <w:ind w:firstLine="560" w:firstLineChars="200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我单位财政支出绩效管理工作还存在绩效目标编制不够全面，绩效指标量化不够，绩效评价手段和方法有待优化，在今后的工作中需要进一步加以改进和完善。建议财政局继续加强对各部门的指导，使项目编制更加符合绩效评价相关要求，提高各部门、实施单位对专项资金使用绩效评价工作，重要意义的认识，牢固树立绩效管理理念，同时进一步提高绩效评价工作方式、方法，将已完成的所有工作绩效成果充分体现出来。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before="156" w:beforeLines="50"/>
        <w:contextualSpacing/>
        <w:rPr>
          <w:rFonts w:hint="eastAsia" w:ascii="仿宋_GB2312" w:hAnsi="宋体" w:eastAsia="仿宋_GB2312" w:cs="宋体"/>
          <w:kern w:val="0"/>
          <w:szCs w:val="21"/>
          <w:lang w:eastAsia="zh-CN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spacing w:before="156" w:beforeLines="50"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spacing w:before="187" w:beforeLines="60" w:after="187" w:afterLines="60" w:line="560" w:lineRule="exact"/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项目支出绩效评价指标体系（参考样表）</w:t>
      </w:r>
    </w:p>
    <w:tbl>
      <w:tblPr>
        <w:tblStyle w:val="7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 w:firstLine="2520" w:firstLineChars="1400"/>
              <w:jc w:val="both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项目实施对经济发展所带来的直接或间接影响情况。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项目实施对社会发展所带来的直接或间接影响情况。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生态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项目实施对生态环境所带来的直接或间接影响情况。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项目后续运行及成效发挥的可持续影响情况。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99</w:t>
            </w:r>
          </w:p>
        </w:tc>
      </w:tr>
    </w:tbl>
    <w:p>
      <w:pPr>
        <w:adjustRightInd w:val="0"/>
        <w:snapToGrid w:val="0"/>
        <w:spacing w:before="156" w:beforeLines="50" w:line="200" w:lineRule="exact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="156" w:beforeLines="50"/>
        <w:contextualSpacing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</w:t>
      </w:r>
    </w:p>
    <w:p>
      <w:pPr>
        <w:adjustRightInd w:val="0"/>
        <w:snapToGrid w:val="0"/>
        <w:spacing w:before="156" w:beforeLines="50"/>
        <w:ind w:firstLine="630" w:firstLineChars="300"/>
        <w:contextualSpacing/>
        <w:rPr>
          <w:rFonts w:hint="eastAsia" w:eastAsia="仿宋_GB2312"/>
          <w:sz w:val="32"/>
        </w:rPr>
      </w:pPr>
      <w:r>
        <w:rPr>
          <w:rFonts w:hint="eastAsia" w:ascii="仿宋_GB2312" w:eastAsia="仿宋_GB2312"/>
        </w:rPr>
        <w:t>善、量化、细化个性指标，形成本项目的指标体系。</w:t>
      </w:r>
    </w:p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4"/>
        <w:szCs w:val="24"/>
      </w:rPr>
    </w:pPr>
    <w:r>
      <w:rPr>
        <w:rStyle w:val="9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18</w:t>
    </w:r>
    <w:r>
      <w:rPr>
        <w:sz w:val="24"/>
        <w:szCs w:val="24"/>
      </w:rPr>
      <w:fldChar w:fldCharType="end"/>
    </w:r>
    <w:r>
      <w:rPr>
        <w:rStyle w:val="9"/>
        <w:rFonts w:hint="eastAsia"/>
        <w:sz w:val="24"/>
        <w:szCs w:val="24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Zjc5NTllMGFiYmY5NmVhMTllZTJlYTQ3YTVjMjgifQ=="/>
  </w:docVars>
  <w:rsids>
    <w:rsidRoot w:val="2CE55C20"/>
    <w:rsid w:val="002408BD"/>
    <w:rsid w:val="007B2063"/>
    <w:rsid w:val="02E86DB1"/>
    <w:rsid w:val="07D41FFB"/>
    <w:rsid w:val="083749E7"/>
    <w:rsid w:val="0CB679B8"/>
    <w:rsid w:val="0DE528CD"/>
    <w:rsid w:val="0E7E0566"/>
    <w:rsid w:val="10054735"/>
    <w:rsid w:val="1336279F"/>
    <w:rsid w:val="18725427"/>
    <w:rsid w:val="1BA07B96"/>
    <w:rsid w:val="254E2FC7"/>
    <w:rsid w:val="257C53A7"/>
    <w:rsid w:val="25B607B7"/>
    <w:rsid w:val="263C173A"/>
    <w:rsid w:val="289D055E"/>
    <w:rsid w:val="2A1A75BC"/>
    <w:rsid w:val="2A770606"/>
    <w:rsid w:val="2C9F197B"/>
    <w:rsid w:val="2CA33441"/>
    <w:rsid w:val="2CE55C20"/>
    <w:rsid w:val="2F287302"/>
    <w:rsid w:val="30426D13"/>
    <w:rsid w:val="3A291744"/>
    <w:rsid w:val="3A43255A"/>
    <w:rsid w:val="3ABA0F72"/>
    <w:rsid w:val="3D6201A1"/>
    <w:rsid w:val="3EC46785"/>
    <w:rsid w:val="3F0428E1"/>
    <w:rsid w:val="3F8A6044"/>
    <w:rsid w:val="3FE74F8D"/>
    <w:rsid w:val="43A702D9"/>
    <w:rsid w:val="44592EA4"/>
    <w:rsid w:val="477245B4"/>
    <w:rsid w:val="49617FA5"/>
    <w:rsid w:val="4BAD6FBB"/>
    <w:rsid w:val="4D171D42"/>
    <w:rsid w:val="4E4F0BB0"/>
    <w:rsid w:val="4F1162B1"/>
    <w:rsid w:val="4F1C6D80"/>
    <w:rsid w:val="5B547C51"/>
    <w:rsid w:val="5BE95901"/>
    <w:rsid w:val="5CB33E08"/>
    <w:rsid w:val="62D93D13"/>
    <w:rsid w:val="632C4CF0"/>
    <w:rsid w:val="6A0A15CD"/>
    <w:rsid w:val="6D452F22"/>
    <w:rsid w:val="6DC85BA0"/>
    <w:rsid w:val="6DF352BD"/>
    <w:rsid w:val="705E3E6D"/>
    <w:rsid w:val="711154D0"/>
    <w:rsid w:val="71C1048A"/>
    <w:rsid w:val="7396188C"/>
    <w:rsid w:val="73A6715E"/>
    <w:rsid w:val="73F35F5B"/>
    <w:rsid w:val="74B11F58"/>
    <w:rsid w:val="79C04582"/>
    <w:rsid w:val="7B503B39"/>
    <w:rsid w:val="7D1F0DA2"/>
    <w:rsid w:val="7EC77022"/>
    <w:rsid w:val="7FE6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0"/>
    <w:pPr>
      <w:ind w:left="659" w:leftChars="314"/>
    </w:pPr>
    <w:rPr>
      <w:rFonts w:ascii="仿宋_GB2312" w:eastAsia="仿宋_GB2312"/>
      <w:sz w:val="24"/>
    </w:rPr>
  </w:style>
  <w:style w:type="paragraph" w:styleId="3">
    <w:name w:val="Body Text Indent 2"/>
    <w:basedOn w:val="1"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2"/>
    <w:semiHidden/>
    <w:qFormat/>
    <w:uiPriority w:val="0"/>
    <w:pPr>
      <w:spacing w:after="120"/>
      <w:ind w:left="283" w:leftChars="0" w:firstLine="210"/>
    </w:pPr>
    <w:rPr>
      <w:rFonts w:ascii="Times New Roman" w:eastAsia="宋体"/>
      <w:sz w:val="21"/>
    </w:rPr>
  </w:style>
  <w:style w:type="character" w:styleId="9">
    <w:name w:val="page number"/>
    <w:qFormat/>
    <w:uiPriority w:val="0"/>
  </w:style>
  <w:style w:type="character" w:customStyle="1" w:styleId="10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3321</Words>
  <Characters>3522</Characters>
  <Lines>0</Lines>
  <Paragraphs>0</Paragraphs>
  <TotalTime>52</TotalTime>
  <ScaleCrop>false</ScaleCrop>
  <LinksUpToDate>false</LinksUpToDate>
  <CharactersWithSpaces>4134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2019-05-08T01:00:00Z</dcterms:created>
  <dc:creator>Administrator</dc:creator>
  <cp:lastModifiedBy>戴</cp:lastModifiedBy>
  <cp:lastPrinted>2022-10-14T06:58:00Z</cp:lastPrinted>
  <dcterms:modified xsi:type="dcterms:W3CDTF">2022-10-24T06:46:48Z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377A56B318954603893BD5B869B7BB42</vt:lpwstr>
  </property>
</Properties>
</file>