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华容县长江护岸工程管理所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400005</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8</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76"/>
        <w:gridCol w:w="1514"/>
        <w:gridCol w:w="123"/>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629"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李淑君</w:t>
            </w:r>
          </w:p>
        </w:tc>
        <w:tc>
          <w:tcPr>
            <w:tcW w:w="1514"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003"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18873092301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629"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c>
          <w:tcPr>
            <w:tcW w:w="1514"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003"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1：负责长江岸线32.7KM岸线巡查、数据采集及堤防整险工程的申报工作。</w:t>
            </w:r>
          </w:p>
          <w:p>
            <w:pPr>
              <w:autoSpaceDN w:val="0"/>
              <w:spacing w:line="320" w:lineRule="exact"/>
              <w:ind w:firstLine="240" w:firstLineChars="1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2：一线防洪大堤的日常维护与管理。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每月进行岸线巡查、数据采集。对我县长江干堤的护岸、河势控制、出险加固</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按照上级要求开展党建活动。</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val="en-US" w:eastAsia="zh-CN"/>
              </w:rPr>
              <w:t>按上级要求做好综治维稳工作。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ind w:firstLine="240" w:firstLineChars="1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2021年度按照上级要求每月进行岸线巡查、数据采集。对我县长江干堤的护岸、河势控制等工作。被岳阳市水利修防中心评定为“先进管理单位</w:t>
            </w:r>
            <w:r>
              <w:rPr>
                <w:rFonts w:hint="default"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val="en-US" w:eastAsia="zh-CN"/>
              </w:rPr>
              <w:t>。</w:t>
            </w:r>
          </w:p>
          <w:p>
            <w:pPr>
              <w:autoSpaceDN w:val="0"/>
              <w:spacing w:line="320" w:lineRule="exact"/>
              <w:ind w:firstLine="478" w:firstLineChars="0"/>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14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63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148"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637"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lang w:val="en-US" w:eastAsia="zh-CN"/>
              </w:rPr>
              <w:t>2、长江护岸工程管理所</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272.62</w:t>
            </w:r>
          </w:p>
        </w:tc>
        <w:tc>
          <w:tcPr>
            <w:tcW w:w="1355" w:type="dxa"/>
            <w:gridSpan w:val="2"/>
            <w:tcBorders>
              <w:left w:val="single" w:color="auto" w:sz="4" w:space="0"/>
            </w:tcBorders>
            <w:noWrap w:val="0"/>
            <w:vAlign w:val="center"/>
          </w:tcPr>
          <w:p>
            <w:pPr>
              <w:tabs>
                <w:tab w:val="left" w:pos="560"/>
              </w:tabs>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ab/>
            </w:r>
          </w:p>
        </w:tc>
        <w:tc>
          <w:tcPr>
            <w:tcW w:w="1148"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269.62</w:t>
            </w:r>
          </w:p>
        </w:tc>
        <w:tc>
          <w:tcPr>
            <w:tcW w:w="163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148"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637"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09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9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2、长江护岸工程管理所</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272.62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234.18</w:t>
            </w:r>
          </w:p>
        </w:tc>
        <w:tc>
          <w:tcPr>
            <w:tcW w:w="1148"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182.31</w:t>
            </w:r>
          </w:p>
        </w:tc>
        <w:tc>
          <w:tcPr>
            <w:tcW w:w="2092"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51.87</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38.44</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p>
            <w:pPr>
              <w:bidi w:val="0"/>
              <w:ind w:firstLine="259" w:firstLineChars="0"/>
              <w:jc w:val="both"/>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9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14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09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9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lang w:val="en-US" w:eastAsia="zh-CN"/>
              </w:rPr>
              <w:t>2、长江护岸工程管理所</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0.59</w:t>
            </w:r>
            <w:bookmarkStart w:id="0" w:name="_GoBack"/>
            <w:bookmarkEnd w:id="0"/>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0.59</w:t>
            </w:r>
          </w:p>
        </w:tc>
        <w:tc>
          <w:tcPr>
            <w:tcW w:w="114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9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9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03"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576"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03"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76"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color w:val="000000"/>
                <w:sz w:val="24"/>
                <w:lang w:val="en-US" w:eastAsia="zh-CN"/>
              </w:rPr>
              <w:t>长江护岸工程管理所</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3790</w:t>
            </w:r>
          </w:p>
        </w:tc>
        <w:tc>
          <w:tcPr>
            <w:tcW w:w="2503"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76"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03"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76"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842"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17"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842" w:type="dxa"/>
            <w:gridSpan w:val="7"/>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每月巡查大堤一次。</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对长江干堤的护岸、河堤控制、出险加固工程的实施。</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val="en-US" w:eastAsia="zh-CN"/>
              </w:rPr>
              <w:t>综治维稳工作按上级要求无上访事情。</w:t>
            </w:r>
          </w:p>
        </w:tc>
        <w:tc>
          <w:tcPr>
            <w:tcW w:w="4517" w:type="dxa"/>
            <w:gridSpan w:val="9"/>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1：实际每月巡查大堤一次。</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2：对长江干堤的护岸、河堤控制、出险加固工程的实施。</w:t>
            </w:r>
          </w:p>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3：综治维稳工作按上级要求无上访事情。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堤防考核考评工作</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合格率达95%以上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综治维稳工作</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合格率达100%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完成335KM大堤管理工作。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合格率达95%以上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每月巡查大堤一次</w:t>
            </w:r>
          </w:p>
        </w:tc>
        <w:tc>
          <w:tcPr>
            <w:tcW w:w="2684" w:type="dxa"/>
            <w:gridSpan w:val="6"/>
            <w:noWrap w:val="0"/>
            <w:vAlign w:val="center"/>
          </w:tcPr>
          <w:p>
            <w:pPr>
              <w:tabs>
                <w:tab w:val="left" w:pos="592"/>
              </w:tabs>
              <w:autoSpaceDN w:val="0"/>
              <w:spacing w:line="320" w:lineRule="exact"/>
              <w:jc w:val="left"/>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ab/>
            </w:r>
            <w:r>
              <w:rPr>
                <w:rFonts w:hint="eastAsia" w:ascii="仿宋_GB2312" w:hAnsi="仿宋_GB2312" w:eastAsia="仿宋_GB2312" w:cs="仿宋_GB2312"/>
                <w:b/>
                <w:color w:val="000000"/>
                <w:sz w:val="24"/>
                <w:lang w:val="en-US" w:eastAsia="zh-CN"/>
              </w:rPr>
              <w:t>合格率达95%以上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每月20日之前完成大堤巡查工作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合格率达95%以上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年底前完成所有工作。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合格率达98%以上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控制在预算内各项工作要求的成本。</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合格率达95%以上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宣传所有公民保护大堤管理工作。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满意度达95%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完成堤防考核、考评工作，实行奖励制度。</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满意度达98%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保护好生态环境。</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满意度达95%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对社会群众保养大堤意识满意度。</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满意度达95%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629"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514"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003"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孙建平</w:t>
            </w:r>
          </w:p>
        </w:tc>
        <w:tc>
          <w:tcPr>
            <w:tcW w:w="3629"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工程师</w:t>
            </w:r>
          </w:p>
        </w:tc>
        <w:tc>
          <w:tcPr>
            <w:tcW w:w="1514"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长江护岸工程管理所</w:t>
            </w:r>
          </w:p>
        </w:tc>
        <w:tc>
          <w:tcPr>
            <w:tcW w:w="3003"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孙建平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孙贤明</w:t>
            </w:r>
          </w:p>
        </w:tc>
        <w:tc>
          <w:tcPr>
            <w:tcW w:w="3629"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管理九级</w:t>
            </w:r>
          </w:p>
        </w:tc>
        <w:tc>
          <w:tcPr>
            <w:tcW w:w="1514"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长江护岸工程管理所</w:t>
            </w:r>
          </w:p>
        </w:tc>
        <w:tc>
          <w:tcPr>
            <w:tcW w:w="3003"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孙贤明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王永祥</w:t>
            </w:r>
          </w:p>
        </w:tc>
        <w:tc>
          <w:tcPr>
            <w:tcW w:w="3629"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工程师</w:t>
            </w:r>
          </w:p>
        </w:tc>
        <w:tc>
          <w:tcPr>
            <w:tcW w:w="1514"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长江护岸工程管理所</w:t>
            </w:r>
          </w:p>
        </w:tc>
        <w:tc>
          <w:tcPr>
            <w:tcW w:w="3003"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王永祥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李淑君</w:t>
            </w:r>
          </w:p>
        </w:tc>
        <w:tc>
          <w:tcPr>
            <w:tcW w:w="3629"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会 计</w:t>
            </w:r>
          </w:p>
        </w:tc>
        <w:tc>
          <w:tcPr>
            <w:tcW w:w="1514"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长江护岸工程管理所</w:t>
            </w:r>
          </w:p>
        </w:tc>
        <w:tc>
          <w:tcPr>
            <w:tcW w:w="3003"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李淑君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ind w:firstLine="2160" w:firstLineChars="9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对此项工作完成度很满意。</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孙建平</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2022</w:t>
            </w:r>
            <w:r>
              <w:rPr>
                <w:rFonts w:hint="eastAsia" w:ascii="仿宋_GB2312" w:hAnsi="仿宋_GB2312" w:eastAsia="仿宋_GB2312" w:cs="仿宋_GB2312"/>
                <w:color w:val="000000"/>
                <w:sz w:val="24"/>
              </w:rPr>
              <w:t xml:space="preserve"> 年</w:t>
            </w:r>
            <w:r>
              <w:rPr>
                <w:rFonts w:hint="eastAsia" w:ascii="仿宋_GB2312" w:hAnsi="仿宋_GB2312" w:eastAsia="仿宋_GB2312" w:cs="仿宋_GB2312"/>
                <w:color w:val="000000"/>
                <w:sz w:val="24"/>
                <w:lang w:val="en-US" w:eastAsia="zh-CN"/>
              </w:rPr>
              <w:t xml:space="preserve"> 6 </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 xml:space="preserve"> 7</w:t>
            </w:r>
            <w:r>
              <w:rPr>
                <w:rFonts w:hint="eastAsia" w:ascii="仿宋_GB2312" w:hAnsi="仿宋_GB2312" w:eastAsia="仿宋_GB2312" w:cs="仿宋_GB2312"/>
                <w:color w:val="000000"/>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李淑君</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18873092301</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长江护岸工程管理所隶属华容县水利局，是其下属二级纯公益性事业单位，属于财政全额拨款单位。现有编织人员19人，实有在编人员18人。</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ind w:firstLine="720" w:firstLineChars="300"/>
              <w:rPr>
                <w:rFonts w:hint="eastAsia" w:ascii="仿宋_GB2312" w:hAnsi="仿宋_GB2312" w:eastAsia="仿宋_GB2312" w:cs="仿宋_GB2312"/>
                <w:bCs/>
                <w:sz w:val="28"/>
                <w:szCs w:val="28"/>
              </w:rPr>
            </w:pP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1)负责长江岸线下荆江新沙及天字一号河段32.7公里的岸线巡查、数据采集及堤防整险工程的申报工作。</w:t>
            </w:r>
            <w:r>
              <w:rPr>
                <w:rFonts w:hint="eastAsia" w:ascii="仿宋_GB2312" w:hAnsi="宋体" w:eastAsia="仿宋_GB2312" w:cs="仿宋_GB2312"/>
                <w:i w:val="0"/>
                <w:color w:val="000000"/>
                <w:kern w:val="0"/>
                <w:sz w:val="24"/>
                <w:szCs w:val="24"/>
                <w:u w:val="none"/>
                <w:lang w:val="en-US" w:eastAsia="zh-CN" w:bidi="ar"/>
              </w:rPr>
              <w:t>主要支出人员工资和岸线</w:t>
            </w:r>
            <w:r>
              <w:rPr>
                <w:rFonts w:hint="default" w:ascii="仿宋_GB2312" w:hAnsi="宋体" w:eastAsia="仿宋_GB2312" w:cs="仿宋_GB2312"/>
                <w:i w:val="0"/>
                <w:color w:val="000000"/>
                <w:kern w:val="0"/>
                <w:sz w:val="24"/>
                <w:szCs w:val="24"/>
                <w:u w:val="none"/>
                <w:lang w:val="en-US" w:eastAsia="zh-CN" w:bidi="ar"/>
              </w:rPr>
              <w:t>巡查</w:t>
            </w:r>
            <w:r>
              <w:rPr>
                <w:rFonts w:hint="eastAsia" w:ascii="仿宋_GB2312" w:hAnsi="宋体" w:eastAsia="仿宋_GB2312" w:cs="仿宋_GB2312"/>
                <w:i w:val="0"/>
                <w:color w:val="000000"/>
                <w:kern w:val="0"/>
                <w:sz w:val="24"/>
                <w:szCs w:val="24"/>
                <w:u w:val="none"/>
                <w:lang w:val="en-US" w:eastAsia="zh-CN" w:bidi="ar"/>
              </w:rPr>
              <w:t>开支。</w:t>
            </w:r>
            <w:r>
              <w:rPr>
                <w:rFonts w:hint="default"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    </w:t>
            </w:r>
            <w:r>
              <w:rPr>
                <w:rFonts w:hint="default" w:ascii="仿宋_GB2312" w:hAnsi="宋体" w:eastAsia="仿宋_GB2312" w:cs="仿宋_GB2312"/>
                <w:i w:val="0"/>
                <w:color w:val="000000"/>
                <w:kern w:val="0"/>
                <w:sz w:val="24"/>
                <w:szCs w:val="24"/>
                <w:u w:val="none"/>
                <w:lang w:val="en-US" w:eastAsia="zh-CN" w:bidi="ar"/>
              </w:rPr>
              <w:t>（2）负责华容县325公里的一线防洪大堤和32.7公里长江干堤规范化管理实施工作</w:t>
            </w:r>
            <w:r>
              <w:rPr>
                <w:rFonts w:hint="eastAsia" w:ascii="仿宋" w:hAnsi="仿宋" w:eastAsia="仿宋" w:cs="仿宋"/>
                <w:bCs/>
                <w:sz w:val="28"/>
                <w:szCs w:val="28"/>
                <w:lang w:val="en-US" w:eastAsia="zh-CN"/>
              </w:rPr>
              <w:t>。</w:t>
            </w:r>
          </w:p>
          <w:p>
            <w:pPr>
              <w:spacing w:line="560" w:lineRule="exact"/>
              <w:ind w:firstLine="560" w:firstLineChars="200"/>
              <w:rPr>
                <w:rFonts w:hint="eastAsia" w:ascii="仿宋_GB2312" w:hAnsi="仿宋_GB2312" w:eastAsia="仿宋_GB2312" w:cs="仿宋_GB2312"/>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一）基本支出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234.18万元，其中人员经费182.31万元，日常公用经费51.87万元。</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（二）专项支出</w:t>
            </w:r>
            <w:r>
              <w:rPr>
                <w:rFonts w:hint="eastAsia" w:ascii="仿宋_GB2312" w:hAnsi="仿宋_GB2312" w:eastAsia="仿宋_GB2312" w:cs="仿宋_GB2312"/>
                <w:bCs/>
                <w:sz w:val="28"/>
                <w:szCs w:val="28"/>
                <w:lang w:val="en-US" w:eastAsia="zh-CN"/>
              </w:rPr>
              <w:t>38.44万元。</w:t>
            </w:r>
          </w:p>
          <w:p>
            <w:pPr>
              <w:spacing w:line="560" w:lineRule="exact"/>
              <w:ind w:firstLine="840" w:firstLineChars="3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1、专项资金安排落实、总投入等情况分析</w:t>
            </w:r>
          </w:p>
          <w:p>
            <w:pPr>
              <w:spacing w:line="560" w:lineRule="exact"/>
              <w:ind w:firstLine="840" w:firstLineChars="3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840" w:firstLineChars="3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（一）专项组织情况分析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无</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（二）专项管理情况分析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无</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default" w:ascii="黑体" w:hAnsi="黑体" w:eastAsia="黑体" w:cs="黑体"/>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按上级部门要求使用支出绩效，没有违规违纪超范围使用。</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numPr>
                <w:ilvl w:val="0"/>
                <w:numId w:val="0"/>
              </w:numPr>
              <w:spacing w:line="560" w:lineRule="exact"/>
              <w:ind w:firstLine="280" w:firstLineChars="1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对绩效评价认识不足，对整体支出绩效评价工作经验不足。预算执行进度   和效率有待加强，绩效目标管理和调整有待提升。</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numPr>
                <w:ilvl w:val="0"/>
                <w:numId w:val="2"/>
              </w:numPr>
              <w:spacing w:line="560" w:lineRule="exact"/>
              <w:ind w:left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切实加快预算执行进度，提升资金使用效率。</w:t>
            </w:r>
          </w:p>
          <w:p>
            <w:pPr>
              <w:numPr>
                <w:ilvl w:val="0"/>
                <w:numId w:val="2"/>
              </w:numPr>
              <w:spacing w:line="560" w:lineRule="exact"/>
              <w:ind w:left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密切关注目标任务开展情况，确保实际工作切合绩效目标。</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szCs w:val="32"/>
          <w:u w:val="single"/>
          <w:lang w:val="en-US" w:eastAsia="zh-CN"/>
        </w:rPr>
        <w:t>华容县长江护岸工程管理所</w:t>
      </w:r>
      <w:r>
        <w:rPr>
          <w:rFonts w:hint="eastAsia" w:eastAsia="仿宋_GB2312"/>
          <w:sz w:val="32"/>
          <w:szCs w:val="32"/>
          <w:u w:val="single"/>
        </w:rPr>
        <w:t xml:space="preserve">    </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华容县水利局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8</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87B86D"/>
    <w:multiLevelType w:val="singleLevel"/>
    <w:tmpl w:val="EA87B86D"/>
    <w:lvl w:ilvl="0" w:tentative="0">
      <w:start w:val="1"/>
      <w:numFmt w:val="decimal"/>
      <w:suff w:val="nothing"/>
      <w:lvlText w:val="%1，"/>
      <w:lvlJc w:val="left"/>
    </w:lvl>
  </w:abstractNum>
  <w:abstractNum w:abstractNumId="1">
    <w:nsid w:val="7F4D1966"/>
    <w:multiLevelType w:val="singleLevel"/>
    <w:tmpl w:val="7F4D196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7C40B31"/>
    <w:rsid w:val="083749E7"/>
    <w:rsid w:val="0B315354"/>
    <w:rsid w:val="0CB679B8"/>
    <w:rsid w:val="0CEB2A70"/>
    <w:rsid w:val="0DE528CD"/>
    <w:rsid w:val="1336279F"/>
    <w:rsid w:val="138E5FC6"/>
    <w:rsid w:val="158F52E5"/>
    <w:rsid w:val="177D4ED7"/>
    <w:rsid w:val="18725427"/>
    <w:rsid w:val="21967D46"/>
    <w:rsid w:val="254E2FC7"/>
    <w:rsid w:val="25B607B7"/>
    <w:rsid w:val="25C33B62"/>
    <w:rsid w:val="263C173A"/>
    <w:rsid w:val="289D055E"/>
    <w:rsid w:val="2C9F197B"/>
    <w:rsid w:val="2CA33441"/>
    <w:rsid w:val="2CE55C20"/>
    <w:rsid w:val="2DAA46F9"/>
    <w:rsid w:val="2F287302"/>
    <w:rsid w:val="30426D13"/>
    <w:rsid w:val="3A277701"/>
    <w:rsid w:val="3A43255A"/>
    <w:rsid w:val="3D6201A1"/>
    <w:rsid w:val="3EC46785"/>
    <w:rsid w:val="3F8A6044"/>
    <w:rsid w:val="43A702D9"/>
    <w:rsid w:val="44592EA4"/>
    <w:rsid w:val="477245B4"/>
    <w:rsid w:val="48C6292B"/>
    <w:rsid w:val="49617FA5"/>
    <w:rsid w:val="4D171D42"/>
    <w:rsid w:val="4D2655CA"/>
    <w:rsid w:val="4E4F0BB0"/>
    <w:rsid w:val="50946450"/>
    <w:rsid w:val="53BD573C"/>
    <w:rsid w:val="56A84370"/>
    <w:rsid w:val="5BE95901"/>
    <w:rsid w:val="5E37493A"/>
    <w:rsid w:val="600D5BEE"/>
    <w:rsid w:val="662840A1"/>
    <w:rsid w:val="663504D6"/>
    <w:rsid w:val="67C74074"/>
    <w:rsid w:val="6A0A15CD"/>
    <w:rsid w:val="6CB331E7"/>
    <w:rsid w:val="6D452F22"/>
    <w:rsid w:val="6D60527D"/>
    <w:rsid w:val="6DF352BD"/>
    <w:rsid w:val="6F317A89"/>
    <w:rsid w:val="705E3E6D"/>
    <w:rsid w:val="71C1048A"/>
    <w:rsid w:val="7396188C"/>
    <w:rsid w:val="73F35F5B"/>
    <w:rsid w:val="76DF1987"/>
    <w:rsid w:val="77CB6BA4"/>
    <w:rsid w:val="79C04582"/>
    <w:rsid w:val="7AF57FAC"/>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5715</Words>
  <Characters>6043</Characters>
  <Lines>0</Lines>
  <Paragraphs>0</Paragraphs>
  <TotalTime>5</TotalTime>
  <ScaleCrop>false</ScaleCrop>
  <LinksUpToDate>false</LinksUpToDate>
  <CharactersWithSpaces>7246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2022-11-09T02:02:00Z</cp:lastPrinted>
  <dcterms:modified xsi:type="dcterms:W3CDTF">2022-11-09T02:04:24Z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377A56B318954603893BD5B869B7BB42</vt:lpwstr>
  </property>
</Properties>
</file>