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2-1</w:t>
      </w:r>
    </w:p>
    <w:p>
      <w:pPr>
        <w:spacing w:line="348" w:lineRule="auto"/>
        <w:jc w:val="center"/>
        <w:rPr>
          <w:sz w:val="42"/>
          <w:szCs w:val="42"/>
        </w:rPr>
      </w:pPr>
      <w:r>
        <w:rPr>
          <w:sz w:val="42"/>
          <w:szCs w:val="42"/>
        </w:rPr>
        <w:t xml:space="preserve"> </w:t>
      </w:r>
    </w:p>
    <w:p>
      <w:pPr>
        <w:spacing w:line="800" w:lineRule="exact"/>
        <w:jc w:val="center"/>
        <w:rPr>
          <w:sz w:val="46"/>
          <w:szCs w:val="46"/>
        </w:rPr>
      </w:pPr>
      <w:r>
        <w:rPr>
          <w:rFonts w:hint="eastAsia" w:ascii="???????" w:hAnsi="???????"/>
          <w:sz w:val="46"/>
          <w:szCs w:val="46"/>
        </w:rPr>
        <w:t>华容县</w:t>
      </w:r>
      <w:r>
        <w:rPr>
          <w:sz w:val="46"/>
          <w:szCs w:val="46"/>
        </w:rPr>
        <w:t>20</w:t>
      </w:r>
      <w:r>
        <w:rPr>
          <w:sz w:val="46"/>
          <w:szCs w:val="46"/>
          <w:u w:val="single"/>
        </w:rPr>
        <w:t xml:space="preserve"> 17 </w:t>
      </w:r>
      <w:r>
        <w:rPr>
          <w:rFonts w:hint="eastAsia" w:ascii="???????" w:hAnsi="???????"/>
          <w:sz w:val="46"/>
          <w:szCs w:val="46"/>
        </w:rPr>
        <w:t>年度部门（单位）整体支出</w:t>
      </w:r>
    </w:p>
    <w:p>
      <w:pPr>
        <w:spacing w:line="800" w:lineRule="exact"/>
        <w:jc w:val="center"/>
        <w:rPr>
          <w:sz w:val="46"/>
          <w:szCs w:val="46"/>
        </w:rPr>
      </w:pPr>
      <w:r>
        <w:rPr>
          <w:rFonts w:hint="eastAsia" w:ascii="???????" w:hAnsi="???????"/>
          <w:sz w:val="46"/>
          <w:szCs w:val="46"/>
        </w:rPr>
        <w:t>绩效评价自评报告</w:t>
      </w:r>
    </w:p>
    <w:p>
      <w:pPr>
        <w:rPr>
          <w:b/>
          <w:bCs/>
          <w:sz w:val="32"/>
          <w:szCs w:val="32"/>
        </w:rPr>
      </w:pPr>
      <w:r>
        <w:rPr>
          <w:b/>
          <w:bCs/>
          <w:sz w:val="32"/>
          <w:szCs w:val="32"/>
        </w:rPr>
        <w:t xml:space="preserve"> </w:t>
      </w:r>
    </w:p>
    <w:p>
      <w:pPr>
        <w:rPr>
          <w:b/>
          <w:bCs/>
          <w:sz w:val="32"/>
          <w:szCs w:val="32"/>
        </w:rPr>
      </w:pPr>
      <w:r>
        <w:rPr>
          <w:b/>
          <w:bCs/>
          <w:sz w:val="32"/>
          <w:szCs w:val="32"/>
        </w:rPr>
        <w:t xml:space="preserve"> </w:t>
      </w:r>
    </w:p>
    <w:p>
      <w:pPr>
        <w:rPr>
          <w:b/>
          <w:bCs/>
          <w:sz w:val="32"/>
          <w:szCs w:val="32"/>
        </w:rPr>
      </w:pPr>
      <w:r>
        <w:rPr>
          <w:b/>
          <w:bCs/>
          <w:sz w:val="32"/>
          <w:szCs w:val="32"/>
        </w:rPr>
        <w:t xml:space="preserve"> </w:t>
      </w:r>
    </w:p>
    <w:p>
      <w:pPr>
        <w:spacing w:beforeLines="50" w:line="348" w:lineRule="auto"/>
        <w:ind w:firstLine="480" w:firstLineChars="150"/>
        <w:rPr>
          <w:sz w:val="32"/>
          <w:szCs w:val="32"/>
          <w:u w:val="single"/>
        </w:rPr>
      </w:pPr>
      <w:r>
        <w:rPr>
          <w:rFonts w:hint="eastAsia" w:ascii="仿宋_GB2312" w:hAnsi="仿宋_GB2312"/>
          <w:sz w:val="32"/>
          <w:szCs w:val="32"/>
        </w:rPr>
        <w:t>部门</w:t>
      </w:r>
      <w:r>
        <w:rPr>
          <w:sz w:val="32"/>
          <w:szCs w:val="32"/>
        </w:rPr>
        <w:t>(</w:t>
      </w:r>
      <w:r>
        <w:rPr>
          <w:rFonts w:hint="eastAsia" w:ascii="仿宋_GB2312" w:hAnsi="仿宋_GB2312"/>
          <w:sz w:val="32"/>
          <w:szCs w:val="32"/>
        </w:rPr>
        <w:t>单位</w:t>
      </w:r>
      <w:r>
        <w:rPr>
          <w:sz w:val="32"/>
          <w:szCs w:val="32"/>
        </w:rPr>
        <w:t>)</w:t>
      </w:r>
      <w:r>
        <w:rPr>
          <w:rFonts w:hint="eastAsia" w:ascii="仿宋_GB2312" w:hAnsi="仿宋_GB2312"/>
          <w:sz w:val="32"/>
          <w:szCs w:val="32"/>
        </w:rPr>
        <w:t>名称：</w:t>
      </w:r>
      <w:r>
        <w:rPr>
          <w:sz w:val="32"/>
          <w:szCs w:val="32"/>
          <w:u w:val="single"/>
        </w:rPr>
        <w:t xml:space="preserve">   </w:t>
      </w:r>
      <w:r>
        <w:rPr>
          <w:rFonts w:hint="eastAsia" w:eastAsia="仿宋_GB2312"/>
          <w:sz w:val="32"/>
          <w:u w:val="single"/>
        </w:rPr>
        <w:t>华容县血吸虫病地方病领导小组办公室</w:t>
      </w:r>
      <w:r>
        <w:rPr>
          <w:sz w:val="32"/>
          <w:szCs w:val="32"/>
          <w:u w:val="single"/>
        </w:rPr>
        <w:t xml:space="preserve">                                </w:t>
      </w:r>
    </w:p>
    <w:p>
      <w:pPr>
        <w:spacing w:beforeLines="50" w:line="348" w:lineRule="auto"/>
        <w:ind w:firstLine="480" w:firstLineChars="150"/>
        <w:rPr>
          <w:spacing w:val="20"/>
          <w:sz w:val="32"/>
          <w:szCs w:val="32"/>
        </w:rPr>
      </w:pPr>
      <w:r>
        <w:rPr>
          <w:rFonts w:hint="eastAsia" w:ascii="仿宋_GB2312" w:hAnsi="仿宋_GB2312"/>
          <w:sz w:val="32"/>
          <w:szCs w:val="32"/>
        </w:rPr>
        <w:t>预</w:t>
      </w:r>
      <w:r>
        <w:rPr>
          <w:spacing w:val="30"/>
          <w:sz w:val="32"/>
          <w:szCs w:val="32"/>
        </w:rPr>
        <w:t xml:space="preserve"> </w:t>
      </w:r>
      <w:r>
        <w:rPr>
          <w:rFonts w:hint="eastAsia" w:ascii="仿宋_GB2312" w:hAnsi="仿宋_GB2312"/>
          <w:spacing w:val="30"/>
          <w:sz w:val="32"/>
          <w:szCs w:val="32"/>
        </w:rPr>
        <w:t>算</w:t>
      </w:r>
      <w:r>
        <w:rPr>
          <w:spacing w:val="30"/>
          <w:sz w:val="32"/>
          <w:szCs w:val="32"/>
        </w:rPr>
        <w:t xml:space="preserve"> </w:t>
      </w:r>
      <w:r>
        <w:rPr>
          <w:rFonts w:hint="eastAsia" w:ascii="仿宋_GB2312" w:hAnsi="仿宋_GB2312"/>
          <w:spacing w:val="30"/>
          <w:sz w:val="32"/>
          <w:szCs w:val="32"/>
        </w:rPr>
        <w:t>编</w:t>
      </w:r>
      <w:r>
        <w:rPr>
          <w:spacing w:val="30"/>
          <w:sz w:val="32"/>
          <w:szCs w:val="32"/>
        </w:rPr>
        <w:t xml:space="preserve"> </w:t>
      </w:r>
      <w:r>
        <w:rPr>
          <w:rFonts w:hint="eastAsia" w:ascii="仿宋_GB2312" w:hAnsi="仿宋_GB2312"/>
          <w:spacing w:val="30"/>
          <w:sz w:val="32"/>
          <w:szCs w:val="32"/>
        </w:rPr>
        <w:t>码：</w:t>
      </w:r>
      <w:r>
        <w:rPr>
          <w:spacing w:val="20"/>
          <w:sz w:val="32"/>
          <w:szCs w:val="32"/>
          <w:u w:val="single"/>
        </w:rPr>
        <w:t xml:space="preserve">      </w:t>
      </w:r>
      <w:r>
        <w:rPr>
          <w:rFonts w:eastAsia="仿宋_GB2312"/>
          <w:sz w:val="32"/>
          <w:u w:val="single"/>
        </w:rPr>
        <w:t xml:space="preserve">903804001002 </w:t>
      </w:r>
      <w:r>
        <w:rPr>
          <w:spacing w:val="20"/>
          <w:sz w:val="32"/>
          <w:szCs w:val="32"/>
          <w:u w:val="single"/>
        </w:rPr>
        <w:t xml:space="preserve">                      </w:t>
      </w:r>
    </w:p>
    <w:p>
      <w:pPr>
        <w:spacing w:beforeLines="50" w:line="348" w:lineRule="auto"/>
        <w:ind w:firstLine="480" w:firstLineChars="150"/>
        <w:rPr>
          <w:sz w:val="32"/>
          <w:szCs w:val="32"/>
        </w:rPr>
      </w:pPr>
      <w:r>
        <w:rPr>
          <w:rFonts w:hint="eastAsia" w:ascii="仿宋_GB2312" w:hAnsi="仿宋_GB2312"/>
          <w:sz w:val="32"/>
          <w:szCs w:val="32"/>
        </w:rPr>
        <w:t>评价方式：部门（单位）绩效自评</w:t>
      </w:r>
    </w:p>
    <w:p>
      <w:pPr>
        <w:spacing w:beforeLines="50" w:line="348" w:lineRule="auto"/>
        <w:ind w:firstLine="480" w:firstLineChars="150"/>
        <w:rPr>
          <w:sz w:val="32"/>
          <w:szCs w:val="32"/>
        </w:rPr>
      </w:pPr>
      <w:r>
        <w:rPr>
          <w:rFonts w:hint="eastAsia" w:ascii="仿宋_GB2312" w:hAnsi="仿宋_GB2312"/>
          <w:sz w:val="32"/>
          <w:szCs w:val="32"/>
        </w:rPr>
        <w:t>评价机构：部门（单位）评价组</w:t>
      </w:r>
      <w:r>
        <w:rPr>
          <w:sz w:val="32"/>
          <w:szCs w:val="32"/>
        </w:rPr>
        <w:t xml:space="preserve">   </w:t>
      </w:r>
    </w:p>
    <w:p>
      <w:pPr>
        <w:spacing w:line="348" w:lineRule="auto"/>
        <w:ind w:firstLine="2208" w:firstLineChars="690"/>
        <w:rPr>
          <w:sz w:val="32"/>
          <w:szCs w:val="32"/>
        </w:rPr>
      </w:pPr>
      <w:r>
        <w:rPr>
          <w:sz w:val="32"/>
          <w:szCs w:val="32"/>
        </w:rPr>
        <w:t xml:space="preserve"> </w:t>
      </w:r>
    </w:p>
    <w:p>
      <w:pPr>
        <w:spacing w:line="348" w:lineRule="auto"/>
        <w:ind w:firstLine="2208" w:firstLineChars="690"/>
        <w:rPr>
          <w:sz w:val="32"/>
          <w:szCs w:val="32"/>
        </w:rPr>
      </w:pPr>
      <w:r>
        <w:rPr>
          <w:sz w:val="32"/>
          <w:szCs w:val="32"/>
        </w:rPr>
        <w:t xml:space="preserve"> </w:t>
      </w:r>
    </w:p>
    <w:p>
      <w:pPr>
        <w:spacing w:line="348" w:lineRule="auto"/>
        <w:jc w:val="center"/>
        <w:rPr>
          <w:sz w:val="32"/>
          <w:szCs w:val="32"/>
        </w:rPr>
      </w:pPr>
      <w:r>
        <w:rPr>
          <w:rFonts w:hint="eastAsia" w:ascii="仿宋_GB2312" w:hAnsi="仿宋_GB2312"/>
          <w:sz w:val="32"/>
          <w:szCs w:val="32"/>
        </w:rPr>
        <w:t>报告日期：</w:t>
      </w:r>
      <w:r>
        <w:rPr>
          <w:rFonts w:ascii="仿宋_GB2312" w:hAnsi="仿宋_GB2312"/>
          <w:sz w:val="32"/>
          <w:szCs w:val="32"/>
        </w:rPr>
        <w:t>2018</w:t>
      </w:r>
      <w:r>
        <w:rPr>
          <w:sz w:val="32"/>
          <w:szCs w:val="32"/>
        </w:rPr>
        <w:t xml:space="preserve"> </w:t>
      </w:r>
      <w:r>
        <w:rPr>
          <w:rFonts w:hint="eastAsia" w:ascii="仿宋_GB2312" w:hAnsi="仿宋_GB2312"/>
          <w:sz w:val="32"/>
          <w:szCs w:val="32"/>
        </w:rPr>
        <w:t>年</w:t>
      </w:r>
      <w:r>
        <w:rPr>
          <w:sz w:val="32"/>
          <w:szCs w:val="32"/>
        </w:rPr>
        <w:t xml:space="preserve">  6 </w:t>
      </w:r>
      <w:r>
        <w:rPr>
          <w:rFonts w:hint="eastAsia" w:ascii="仿宋_GB2312" w:hAnsi="仿宋_GB2312"/>
          <w:sz w:val="32"/>
          <w:szCs w:val="32"/>
        </w:rPr>
        <w:t>月</w:t>
      </w:r>
      <w:r>
        <w:rPr>
          <w:sz w:val="32"/>
          <w:szCs w:val="32"/>
        </w:rPr>
        <w:t xml:space="preserve"> 25 </w:t>
      </w:r>
      <w:r>
        <w:rPr>
          <w:rFonts w:hint="eastAsia" w:ascii="仿宋_GB2312" w:hAnsi="仿宋_GB2312"/>
          <w:sz w:val="32"/>
          <w:szCs w:val="32"/>
        </w:rPr>
        <w:t>日</w:t>
      </w:r>
    </w:p>
    <w:p>
      <w:pPr>
        <w:jc w:val="center"/>
        <w:textAlignment w:val="center"/>
        <w:rPr>
          <w:rFonts w:ascii="仿宋_GB2312" w:eastAsia="仿宋_GB2312"/>
          <w:sz w:val="32"/>
          <w:szCs w:val="32"/>
        </w:rPr>
      </w:pPr>
      <w:r>
        <w:rPr>
          <w:rFonts w:hint="eastAsia" w:ascii="仿宋_GB2312" w:hAnsi="仿宋_GB2312"/>
          <w:sz w:val="32"/>
          <w:szCs w:val="32"/>
        </w:rPr>
        <w:t>华容县财政局（制）</w:t>
      </w:r>
    </w:p>
    <w:p>
      <w:pPr>
        <w:widowControl/>
        <w:jc w:val="left"/>
        <w:rPr>
          <w:rFonts w:ascii="黑体" w:hAnsi="黑体" w:eastAsia="黑体" w:cs="宋体"/>
          <w:color w:val="000000"/>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588" w:right="1588" w:bottom="1588" w:left="1588" w:header="720" w:footer="720" w:gutter="0"/>
          <w:cols w:space="720" w:num="1"/>
          <w:docGrid w:type="lines" w:linePitch="602" w:charSpace="0"/>
        </w:sectPr>
      </w:pPr>
    </w:p>
    <w:tbl>
      <w:tblPr>
        <w:tblStyle w:val="5"/>
        <w:tblW w:w="9846" w:type="dxa"/>
        <w:jc w:val="center"/>
        <w:tblInd w:w="0" w:type="dxa"/>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85"/>
        <w:gridCol w:w="11"/>
        <w:gridCol w:w="1069"/>
        <w:gridCol w:w="265"/>
        <w:gridCol w:w="139"/>
        <w:gridCol w:w="528"/>
        <w:gridCol w:w="729"/>
      </w:tblGrid>
      <w:tr>
        <w:tblPrEx>
          <w:tblLayout w:type="fixed"/>
          <w:tblCellMar>
            <w:top w:w="0" w:type="dxa"/>
            <w:left w:w="15" w:type="dxa"/>
            <w:bottom w:w="0" w:type="dxa"/>
            <w:right w:w="15" w:type="dxa"/>
          </w:tblCellMar>
        </w:tblPrEx>
        <w:trPr>
          <w:trHeight w:val="567" w:hRule="atLeast"/>
          <w:jc w:val="center"/>
        </w:trPr>
        <w:tc>
          <w:tcPr>
            <w:tcW w:w="9846"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黑体" w:hAnsi="黑体" w:eastAsia="黑体"/>
                <w:color w:val="000000"/>
                <w:sz w:val="28"/>
                <w:szCs w:val="28"/>
              </w:rPr>
              <w:t>一、部门（单位）基本概况</w:t>
            </w:r>
          </w:p>
        </w:tc>
      </w:tr>
      <w:tr>
        <w:tblPrEx>
          <w:tblLayout w:type="fixed"/>
          <w:tblCellMar>
            <w:top w:w="0" w:type="dxa"/>
            <w:left w:w="15" w:type="dxa"/>
            <w:bottom w:w="0" w:type="dxa"/>
            <w:right w:w="15"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联系人</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color w:val="000000"/>
                <w:sz w:val="24"/>
                <w:szCs w:val="24"/>
              </w:rPr>
            </w:pPr>
            <w:r>
              <w:rPr>
                <w:rFonts w:hint="eastAsia" w:ascii="仿宋_GB2312" w:hAnsi="仿宋_GB2312"/>
                <w:color w:val="000000"/>
                <w:sz w:val="24"/>
                <w:szCs w:val="24"/>
              </w:rPr>
              <w:t>毛球仪</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联络电话</w:t>
            </w:r>
          </w:p>
        </w:tc>
        <w:tc>
          <w:tcPr>
            <w:tcW w:w="3152"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hAnsi="仿宋_GB2312" w:eastAsia="仿宋_GB2312" w:cs="仿宋_GB2312"/>
                <w:color w:val="000000"/>
                <w:sz w:val="24"/>
              </w:rPr>
              <w:t>13974065808</w:t>
            </w:r>
          </w:p>
        </w:tc>
      </w:tr>
      <w:tr>
        <w:tblPrEx>
          <w:tblLayout w:type="fixed"/>
          <w:tblCellMar>
            <w:top w:w="0" w:type="dxa"/>
            <w:left w:w="15" w:type="dxa"/>
            <w:bottom w:w="0" w:type="dxa"/>
            <w:right w:w="15"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人员编制</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color w:val="000000"/>
                <w:sz w:val="24"/>
                <w:szCs w:val="24"/>
              </w:rPr>
            </w:pPr>
            <w:r>
              <w:rPr>
                <w:rFonts w:hint="eastAsia" w:ascii="仿宋_GB2312" w:hAnsi="仿宋_GB2312"/>
                <w:color w:val="000000"/>
                <w:sz w:val="24"/>
                <w:szCs w:val="24"/>
              </w:rPr>
              <w:t>59</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实有人数</w:t>
            </w:r>
          </w:p>
        </w:tc>
        <w:tc>
          <w:tcPr>
            <w:tcW w:w="3152"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hAnsi="仿宋_GB2312"/>
                <w:color w:val="000000"/>
                <w:sz w:val="24"/>
                <w:szCs w:val="24"/>
              </w:rPr>
              <w:t>81</w:t>
            </w:r>
          </w:p>
        </w:tc>
      </w:tr>
      <w:tr>
        <w:tblPrEx>
          <w:tblLayout w:type="fixed"/>
          <w:tblCellMar>
            <w:top w:w="0" w:type="dxa"/>
            <w:left w:w="15" w:type="dxa"/>
            <w:bottom w:w="0" w:type="dxa"/>
            <w:right w:w="15" w:type="dxa"/>
          </w:tblCellMar>
        </w:tblPrEx>
        <w:trPr>
          <w:trHeight w:val="161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职能职责概述</w:t>
            </w:r>
          </w:p>
        </w:tc>
        <w:tc>
          <w:tcPr>
            <w:tcW w:w="8192" w:type="dxa"/>
            <w:gridSpan w:val="15"/>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eastAsia="仿宋_GB2312"/>
                <w:color w:val="000000"/>
                <w:sz w:val="24"/>
                <w:szCs w:val="24"/>
              </w:rPr>
            </w:pPr>
            <w:r>
              <w:rPr>
                <w:rFonts w:ascii="仿宋_GB2312" w:hAnsi="仿宋_GB2312"/>
                <w:color w:val="000000"/>
                <w:sz w:val="24"/>
                <w:szCs w:val="24"/>
              </w:rPr>
              <w:t>1</w:t>
            </w:r>
            <w:r>
              <w:rPr>
                <w:rFonts w:hint="eastAsia" w:ascii="仿宋_GB2312" w:hAnsi="仿宋_GB2312"/>
                <w:color w:val="000000"/>
                <w:sz w:val="24"/>
                <w:szCs w:val="24"/>
              </w:rPr>
              <w:t>、负责全县血防业务工作</w:t>
            </w:r>
          </w:p>
          <w:p>
            <w:pPr>
              <w:spacing w:line="320" w:lineRule="exact"/>
              <w:jc w:val="left"/>
              <w:textAlignment w:val="center"/>
              <w:rPr>
                <w:rFonts w:ascii="仿宋_GB2312" w:eastAsia="仿宋_GB2312"/>
                <w:color w:val="000000"/>
                <w:sz w:val="24"/>
                <w:szCs w:val="24"/>
              </w:rPr>
            </w:pPr>
            <w:r>
              <w:rPr>
                <w:rFonts w:ascii="仿宋_GB2312" w:hAnsi="仿宋_GB2312"/>
                <w:color w:val="000000"/>
                <w:sz w:val="24"/>
                <w:szCs w:val="24"/>
              </w:rPr>
              <w:t>2</w:t>
            </w:r>
            <w:r>
              <w:rPr>
                <w:rFonts w:hint="eastAsia" w:ascii="仿宋_GB2312" w:hAnsi="仿宋_GB2312"/>
                <w:color w:val="000000"/>
                <w:sz w:val="24"/>
                <w:szCs w:val="24"/>
              </w:rPr>
              <w:t>、对全县血防工作进行指导和管理</w:t>
            </w:r>
          </w:p>
          <w:p>
            <w:pPr>
              <w:spacing w:line="320" w:lineRule="exact"/>
              <w:jc w:val="left"/>
              <w:textAlignment w:val="center"/>
              <w:rPr>
                <w:rFonts w:ascii="仿宋_GB2312" w:eastAsia="仿宋_GB2312"/>
                <w:color w:val="000000"/>
                <w:sz w:val="24"/>
                <w:szCs w:val="24"/>
              </w:rPr>
            </w:pPr>
            <w:r>
              <w:rPr>
                <w:rFonts w:ascii="仿宋_GB2312" w:hAnsi="仿宋_GB2312"/>
                <w:color w:val="000000"/>
                <w:sz w:val="24"/>
                <w:szCs w:val="24"/>
              </w:rPr>
              <w:t>3</w:t>
            </w:r>
            <w:r>
              <w:rPr>
                <w:rFonts w:hint="eastAsia" w:ascii="仿宋_GB2312" w:hAnsi="仿宋_GB2312"/>
                <w:color w:val="000000"/>
                <w:sz w:val="24"/>
                <w:szCs w:val="24"/>
              </w:rPr>
              <w:t>、负责血防行政管理工作</w:t>
            </w:r>
          </w:p>
        </w:tc>
      </w:tr>
      <w:tr>
        <w:tblPrEx>
          <w:tblLayout w:type="fixed"/>
          <w:tblCellMar>
            <w:top w:w="0" w:type="dxa"/>
            <w:left w:w="15" w:type="dxa"/>
            <w:bottom w:w="0" w:type="dxa"/>
            <w:right w:w="15"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年度主要</w:t>
            </w:r>
          </w:p>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工作内容</w:t>
            </w:r>
          </w:p>
        </w:tc>
        <w:tc>
          <w:tcPr>
            <w:tcW w:w="8192" w:type="dxa"/>
            <w:gridSpan w:val="15"/>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color w:val="000000"/>
                <w:sz w:val="24"/>
                <w:szCs w:val="24"/>
              </w:rPr>
            </w:pPr>
            <w:r>
              <w:rPr>
                <w:rFonts w:hint="eastAsia" w:ascii="仿宋_GB2312" w:hAnsi="仿宋_GB2312"/>
                <w:color w:val="000000"/>
                <w:sz w:val="24"/>
                <w:szCs w:val="24"/>
              </w:rPr>
              <w:t>1、全县疫区开展查螺、灭螺、灭蚴工作；</w:t>
            </w:r>
          </w:p>
          <w:p>
            <w:pPr>
              <w:spacing w:line="320" w:lineRule="exact"/>
              <w:jc w:val="left"/>
              <w:textAlignment w:val="center"/>
              <w:rPr>
                <w:rFonts w:hint="eastAsia" w:ascii="仿宋_GB2312" w:hAnsi="仿宋_GB2312"/>
                <w:color w:val="000000"/>
                <w:sz w:val="24"/>
                <w:szCs w:val="24"/>
              </w:rPr>
            </w:pPr>
            <w:r>
              <w:rPr>
                <w:rFonts w:hint="eastAsia" w:ascii="仿宋_GB2312" w:hAnsi="仿宋_GB2312"/>
                <w:color w:val="000000"/>
                <w:sz w:val="24"/>
                <w:szCs w:val="24"/>
              </w:rPr>
              <w:t>2、全县疫区常住居民开展查病与化疗工作；</w:t>
            </w:r>
          </w:p>
          <w:p>
            <w:pPr>
              <w:spacing w:line="320" w:lineRule="exact"/>
              <w:jc w:val="left"/>
              <w:textAlignment w:val="center"/>
              <w:rPr>
                <w:rFonts w:hint="eastAsia" w:ascii="仿宋_GB2312" w:hAnsi="仿宋_GB2312"/>
                <w:color w:val="000000"/>
                <w:sz w:val="24"/>
                <w:szCs w:val="24"/>
              </w:rPr>
            </w:pPr>
            <w:r>
              <w:rPr>
                <w:rFonts w:hint="eastAsia" w:ascii="仿宋_GB2312" w:hAnsi="仿宋_GB2312"/>
                <w:color w:val="000000"/>
                <w:sz w:val="24"/>
                <w:szCs w:val="24"/>
              </w:rPr>
              <w:t>3、全县疫区人民开展血吸虫病健康教育与促进；</w:t>
            </w:r>
          </w:p>
          <w:p>
            <w:pPr>
              <w:spacing w:line="320" w:lineRule="exact"/>
              <w:jc w:val="left"/>
              <w:textAlignment w:val="center"/>
              <w:rPr>
                <w:rFonts w:hint="eastAsia" w:ascii="仿宋_GB2312" w:hAnsi="仿宋_GB2312"/>
                <w:color w:val="000000"/>
                <w:sz w:val="24"/>
                <w:szCs w:val="24"/>
              </w:rPr>
            </w:pPr>
            <w:r>
              <w:rPr>
                <w:rFonts w:hint="eastAsia" w:ascii="仿宋_GB2312" w:hAnsi="仿宋_GB2312"/>
                <w:color w:val="000000"/>
                <w:sz w:val="24"/>
                <w:szCs w:val="24"/>
              </w:rPr>
              <w:t>4、开展急性血吸虫病控制工作；</w:t>
            </w:r>
          </w:p>
          <w:p>
            <w:pPr>
              <w:spacing w:line="320" w:lineRule="exact"/>
              <w:jc w:val="left"/>
              <w:textAlignment w:val="center"/>
              <w:rPr>
                <w:rFonts w:hint="eastAsia" w:ascii="仿宋_GB2312" w:hAnsi="仿宋_GB2312"/>
                <w:color w:val="000000"/>
                <w:sz w:val="24"/>
                <w:szCs w:val="24"/>
              </w:rPr>
            </w:pPr>
            <w:r>
              <w:rPr>
                <w:rFonts w:hint="eastAsia" w:ascii="仿宋_GB2312" w:hAnsi="仿宋_GB2312"/>
                <w:color w:val="000000"/>
                <w:sz w:val="24"/>
                <w:szCs w:val="24"/>
              </w:rPr>
              <w:t>5、开展牛羊淘汰、渔船民卫生设施改造与粪便无害化处理工作；</w:t>
            </w:r>
          </w:p>
          <w:p>
            <w:pPr>
              <w:spacing w:line="320" w:lineRule="exact"/>
              <w:jc w:val="left"/>
              <w:textAlignment w:val="center"/>
              <w:rPr>
                <w:rFonts w:hint="eastAsia" w:ascii="仿宋_GB2312" w:hAnsi="仿宋_GB2312"/>
                <w:color w:val="000000"/>
                <w:sz w:val="24"/>
                <w:szCs w:val="24"/>
              </w:rPr>
            </w:pPr>
            <w:r>
              <w:rPr>
                <w:rFonts w:hint="eastAsia" w:ascii="仿宋_GB2312" w:hAnsi="仿宋_GB2312"/>
                <w:color w:val="000000"/>
                <w:sz w:val="24"/>
                <w:szCs w:val="24"/>
              </w:rPr>
              <w:t>6、开展省际联防联控工作；</w:t>
            </w:r>
          </w:p>
          <w:p>
            <w:pPr>
              <w:spacing w:line="320" w:lineRule="exact"/>
              <w:jc w:val="left"/>
              <w:textAlignment w:val="center"/>
              <w:rPr>
                <w:rFonts w:ascii="仿宋_GB2312" w:eastAsia="仿宋_GB2312"/>
                <w:color w:val="000000"/>
                <w:sz w:val="24"/>
                <w:szCs w:val="24"/>
              </w:rPr>
            </w:pPr>
            <w:r>
              <w:rPr>
                <w:rFonts w:hint="eastAsia" w:ascii="仿宋_GB2312" w:hAnsi="仿宋_GB2312"/>
                <w:color w:val="000000"/>
                <w:sz w:val="24"/>
                <w:szCs w:val="24"/>
                <w:lang w:val="en-US" w:eastAsia="zh-CN"/>
              </w:rPr>
              <w:t>7、</w:t>
            </w:r>
            <w:r>
              <w:rPr>
                <w:rFonts w:hint="eastAsia" w:ascii="仿宋_GB2312" w:hAnsi="仿宋_GB2312"/>
                <w:color w:val="000000"/>
                <w:sz w:val="24"/>
                <w:szCs w:val="24"/>
              </w:rPr>
              <w:t>开展血防预防人员、乡村医生及老师血防知识培训工作</w:t>
            </w:r>
          </w:p>
        </w:tc>
      </w:tr>
      <w:tr>
        <w:tblPrEx>
          <w:tblLayout w:type="fixed"/>
          <w:tblCellMar>
            <w:top w:w="0" w:type="dxa"/>
            <w:left w:w="15" w:type="dxa"/>
            <w:bottom w:w="0" w:type="dxa"/>
            <w:right w:w="15"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pacing w:val="-6"/>
                <w:sz w:val="24"/>
                <w:szCs w:val="24"/>
              </w:rPr>
            </w:pPr>
            <w:r>
              <w:rPr>
                <w:rFonts w:hint="eastAsia" w:ascii="仿宋_GB2312" w:hAnsi="仿宋_GB2312"/>
                <w:color w:val="000000"/>
                <w:spacing w:val="-6"/>
                <w:sz w:val="24"/>
                <w:szCs w:val="24"/>
              </w:rPr>
              <w:t>年度部门（单位）总体运行情况及取得的成绩</w:t>
            </w:r>
          </w:p>
        </w:tc>
        <w:tc>
          <w:tcPr>
            <w:tcW w:w="8192" w:type="dxa"/>
            <w:gridSpan w:val="15"/>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color w:val="000000"/>
                <w:sz w:val="24"/>
                <w:szCs w:val="24"/>
              </w:rPr>
            </w:pPr>
            <w:r>
              <w:rPr>
                <w:rFonts w:hint="eastAsia" w:ascii="仿宋_GB2312" w:eastAsia="仿宋_GB2312"/>
                <w:color w:val="000000"/>
                <w:sz w:val="24"/>
                <w:szCs w:val="24"/>
              </w:rPr>
              <w:t>1</w:t>
            </w:r>
            <w:r>
              <w:rPr>
                <w:rFonts w:hint="eastAsia" w:ascii="仿宋_GB2312" w:hAnsi="仿宋_GB2312"/>
                <w:color w:val="000000"/>
                <w:sz w:val="24"/>
                <w:szCs w:val="24"/>
              </w:rPr>
              <w:t>、查螺7169.09万平方米，药物灭螺1325.1万平方米，灭蚴150万平方米；</w:t>
            </w:r>
          </w:p>
          <w:p>
            <w:pPr>
              <w:spacing w:line="320" w:lineRule="exact"/>
              <w:jc w:val="left"/>
              <w:textAlignment w:val="center"/>
              <w:rPr>
                <w:rFonts w:hint="eastAsia" w:ascii="仿宋_GB2312" w:hAnsi="仿宋_GB2312"/>
                <w:color w:val="000000"/>
                <w:sz w:val="24"/>
                <w:szCs w:val="24"/>
              </w:rPr>
            </w:pPr>
            <w:r>
              <w:rPr>
                <w:rFonts w:hint="eastAsia" w:ascii="仿宋_GB2312" w:hAnsi="仿宋_GB2312"/>
                <w:color w:val="000000"/>
                <w:sz w:val="24"/>
                <w:szCs w:val="24"/>
              </w:rPr>
              <w:t>2、查病80201人次，化疗48804人次；</w:t>
            </w:r>
          </w:p>
          <w:p>
            <w:pPr>
              <w:spacing w:line="320" w:lineRule="exact"/>
              <w:jc w:val="left"/>
              <w:textAlignment w:val="center"/>
              <w:rPr>
                <w:rFonts w:hint="eastAsia" w:ascii="仿宋_GB2312" w:hAnsi="仿宋_GB2312"/>
                <w:color w:val="000000"/>
                <w:sz w:val="24"/>
                <w:szCs w:val="24"/>
              </w:rPr>
            </w:pPr>
            <w:r>
              <w:rPr>
                <w:rFonts w:hint="eastAsia" w:ascii="仿宋_GB2312" w:hAnsi="仿宋_GB2312"/>
                <w:color w:val="000000"/>
                <w:sz w:val="24"/>
                <w:szCs w:val="24"/>
              </w:rPr>
              <w:t>3、健康教育覆盖人数约30万人次，居民血吸虫病知晓率达到90%以上；</w:t>
            </w:r>
          </w:p>
          <w:p>
            <w:pPr>
              <w:spacing w:line="320" w:lineRule="exact"/>
              <w:jc w:val="left"/>
              <w:textAlignment w:val="center"/>
              <w:rPr>
                <w:rFonts w:hint="eastAsia" w:ascii="仿宋_GB2312" w:hAnsi="仿宋_GB2312"/>
                <w:color w:val="000000"/>
                <w:sz w:val="24"/>
                <w:szCs w:val="24"/>
              </w:rPr>
            </w:pPr>
            <w:r>
              <w:rPr>
                <w:rFonts w:hint="eastAsia" w:ascii="仿宋_GB2312" w:hAnsi="仿宋_GB2312"/>
                <w:color w:val="000000"/>
                <w:sz w:val="24"/>
                <w:szCs w:val="24"/>
              </w:rPr>
              <w:t>4、全县无一例急性血吸虫病发生；</w:t>
            </w:r>
          </w:p>
          <w:p>
            <w:pPr>
              <w:spacing w:line="320" w:lineRule="exact"/>
              <w:jc w:val="left"/>
              <w:textAlignment w:val="center"/>
              <w:rPr>
                <w:rFonts w:hint="eastAsia" w:ascii="仿宋_GB2312" w:hAnsi="仿宋_GB2312"/>
                <w:color w:val="000000"/>
                <w:sz w:val="24"/>
                <w:szCs w:val="24"/>
              </w:rPr>
            </w:pPr>
            <w:r>
              <w:rPr>
                <w:rFonts w:hint="eastAsia" w:ascii="仿宋_GB2312" w:hAnsi="仿宋_GB2312"/>
                <w:color w:val="000000"/>
                <w:sz w:val="24"/>
                <w:szCs w:val="24"/>
              </w:rPr>
              <w:t>5、淘汰牛4915头，淘汰羊4800只，改建新建渔民卫生厕所11座；</w:t>
            </w:r>
          </w:p>
          <w:p>
            <w:pPr>
              <w:spacing w:line="320" w:lineRule="exact"/>
              <w:jc w:val="left"/>
              <w:textAlignment w:val="center"/>
              <w:rPr>
                <w:rFonts w:hint="eastAsia" w:ascii="仿宋_GB2312" w:hAnsi="仿宋_GB2312"/>
                <w:color w:val="000000"/>
                <w:sz w:val="24"/>
                <w:szCs w:val="24"/>
              </w:rPr>
            </w:pPr>
            <w:r>
              <w:rPr>
                <w:rFonts w:hint="eastAsia" w:ascii="仿宋_GB2312" w:hAnsi="仿宋_GB2312"/>
                <w:color w:val="000000"/>
                <w:sz w:val="24"/>
                <w:szCs w:val="24"/>
              </w:rPr>
              <w:t>6、与湖北石首开展省际联防联控，区域间联防联控取得较好成绩；</w:t>
            </w:r>
          </w:p>
          <w:p>
            <w:pPr>
              <w:spacing w:line="320" w:lineRule="exact"/>
              <w:jc w:val="left"/>
              <w:textAlignment w:val="center"/>
              <w:rPr>
                <w:rFonts w:ascii="仿宋_GB2312" w:eastAsia="仿宋_GB2312"/>
                <w:color w:val="000000"/>
                <w:sz w:val="24"/>
                <w:szCs w:val="24"/>
              </w:rPr>
            </w:pPr>
            <w:r>
              <w:rPr>
                <w:rFonts w:hint="eastAsia" w:ascii="仿宋_GB2312" w:hAnsi="仿宋_GB2312"/>
                <w:color w:val="000000"/>
                <w:sz w:val="24"/>
                <w:szCs w:val="24"/>
                <w:lang w:val="en-US" w:eastAsia="zh-CN"/>
              </w:rPr>
              <w:t>7、</w:t>
            </w:r>
            <w:r>
              <w:rPr>
                <w:rFonts w:hint="eastAsia" w:ascii="仿宋_GB2312" w:hAnsi="仿宋_GB2312"/>
                <w:color w:val="000000"/>
                <w:sz w:val="24"/>
                <w:szCs w:val="24"/>
              </w:rPr>
              <w:t>开展预防人员培训44人次，乡村医生、教师培训25班次403人次。通过年度防治工作，使人群身体健康，社会和谐，促进经济稳定发展。</w:t>
            </w:r>
          </w:p>
        </w:tc>
      </w:tr>
      <w:tr>
        <w:tblPrEx>
          <w:tblLayout w:type="fixed"/>
          <w:tblCellMar>
            <w:top w:w="0" w:type="dxa"/>
            <w:left w:w="15" w:type="dxa"/>
            <w:bottom w:w="0" w:type="dxa"/>
            <w:right w:w="15" w:type="dxa"/>
          </w:tblCellMar>
        </w:tblPrEx>
        <w:trPr>
          <w:trHeight w:val="567" w:hRule="atLeast"/>
          <w:jc w:val="center"/>
        </w:trPr>
        <w:tc>
          <w:tcPr>
            <w:tcW w:w="9846"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黑体" w:hAnsi="黑体" w:eastAsia="黑体"/>
                <w:color w:val="000000"/>
                <w:sz w:val="28"/>
                <w:szCs w:val="28"/>
              </w:rPr>
              <w:t>二、部门（单位）收支情况</w:t>
            </w:r>
          </w:p>
        </w:tc>
      </w:tr>
      <w:tr>
        <w:tblPrEx>
          <w:tblLayout w:type="fixed"/>
          <w:tblCellMar>
            <w:top w:w="0" w:type="dxa"/>
            <w:left w:w="15" w:type="dxa"/>
            <w:bottom w:w="0" w:type="dxa"/>
            <w:right w:w="15" w:type="dxa"/>
          </w:tblCellMar>
        </w:tblPrEx>
        <w:trPr>
          <w:trHeight w:val="567" w:hRule="atLeast"/>
          <w:jc w:val="center"/>
        </w:trPr>
        <w:tc>
          <w:tcPr>
            <w:tcW w:w="9846"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b/>
                <w:bCs/>
                <w:color w:val="000000"/>
                <w:sz w:val="24"/>
                <w:szCs w:val="24"/>
              </w:rPr>
              <w:t>年度收入情况（万元）</w:t>
            </w:r>
          </w:p>
        </w:tc>
      </w:tr>
      <w:tr>
        <w:tblPrEx>
          <w:tblLayout w:type="fixed"/>
          <w:tblCellMar>
            <w:top w:w="0" w:type="dxa"/>
            <w:left w:w="15" w:type="dxa"/>
            <w:bottom w:w="0" w:type="dxa"/>
            <w:right w:w="15" w:type="dxa"/>
          </w:tblCellMar>
        </w:tblPrEx>
        <w:trPr>
          <w:trHeight w:val="567"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机构名称</w:t>
            </w:r>
          </w:p>
        </w:tc>
        <w:tc>
          <w:tcPr>
            <w:tcW w:w="1080" w:type="dxa"/>
            <w:vMerge w:val="restart"/>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收入合计</w:t>
            </w:r>
          </w:p>
        </w:tc>
        <w:tc>
          <w:tcPr>
            <w:tcW w:w="7066" w:type="dxa"/>
            <w:gridSpan w:val="1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其中：</w:t>
            </w:r>
          </w:p>
        </w:tc>
      </w:tr>
      <w:tr>
        <w:tblPrEx>
          <w:tblLayout w:type="fixed"/>
          <w:tblCellMar>
            <w:top w:w="0" w:type="dxa"/>
            <w:left w:w="15" w:type="dxa"/>
            <w:bottom w:w="0" w:type="dxa"/>
            <w:right w:w="15" w:type="dxa"/>
          </w:tblCellMar>
        </w:tblPrEx>
        <w:trPr>
          <w:trHeight w:val="101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080" w:type="dxa"/>
            <w:vMerge w:val="continue"/>
            <w:tcBorders>
              <w:top w:val="single" w:color="000000" w:sz="4" w:space="0"/>
              <w:left w:val="nil"/>
              <w:bottom w:val="single" w:color="000000" w:sz="4" w:space="0"/>
              <w:right w:val="single" w:color="auto" w:sz="4" w:space="0"/>
            </w:tcBorders>
            <w:vAlign w:val="center"/>
          </w:tcPr>
          <w:p>
            <w:pPr>
              <w:widowControl/>
              <w:jc w:val="left"/>
              <w:rPr>
                <w:rFonts w:ascii="仿宋_GB2312" w:eastAsia="仿宋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上年结转</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公共财</w:t>
            </w:r>
          </w:p>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政拨款</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政府基金拨款</w:t>
            </w:r>
          </w:p>
        </w:tc>
        <w:tc>
          <w:tcPr>
            <w:tcW w:w="153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纳入专户管理的非税收入拨款</w:t>
            </w:r>
          </w:p>
        </w:tc>
        <w:tc>
          <w:tcPr>
            <w:tcW w:w="1396"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其他</w:t>
            </w:r>
          </w:p>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收入</w:t>
            </w:r>
          </w:p>
        </w:tc>
      </w:tr>
      <w:tr>
        <w:tblPrEx>
          <w:tblLayout w:type="fixed"/>
          <w:tblCellMar>
            <w:top w:w="0" w:type="dxa"/>
            <w:left w:w="15" w:type="dxa"/>
            <w:bottom w:w="0" w:type="dxa"/>
            <w:right w:w="15"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1757.69</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115</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1592.69</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c>
          <w:tcPr>
            <w:tcW w:w="153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c>
          <w:tcPr>
            <w:tcW w:w="1396"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50</w:t>
            </w:r>
          </w:p>
        </w:tc>
      </w:tr>
      <w:tr>
        <w:tblPrEx>
          <w:tblLayout w:type="fixed"/>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eastAsia="仿宋_GB2312"/>
                <w:sz w:val="24"/>
                <w:szCs w:val="24"/>
              </w:rPr>
            </w:pPr>
            <w:r>
              <w:rPr>
                <w:rFonts w:ascii="仿宋_GB2312" w:hAnsi="仿宋_GB2312"/>
                <w:sz w:val="24"/>
                <w:szCs w:val="24"/>
              </w:rPr>
              <w:t>1</w:t>
            </w:r>
            <w:r>
              <w:rPr>
                <w:rFonts w:hint="eastAsia" w:ascii="仿宋_GB2312" w:hAnsi="仿宋_GB2312"/>
                <w:sz w:val="24"/>
                <w:szCs w:val="24"/>
              </w:rPr>
              <w:t>、血防办</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eastAsia="仿宋_GB2312"/>
                <w:color w:val="000000"/>
                <w:sz w:val="24"/>
                <w:szCs w:val="24"/>
                <w:lang w:val="en-US"/>
              </w:rPr>
            </w:pPr>
            <w:r>
              <w:rPr>
                <w:rFonts w:hint="eastAsia" w:ascii="仿宋_GB2312" w:hAnsi="仿宋_GB2312"/>
                <w:color w:val="000000"/>
                <w:sz w:val="24"/>
                <w:szCs w:val="24"/>
                <w:lang w:val="en-US" w:eastAsia="zh-CN"/>
              </w:rPr>
              <w:t>439.91</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lang w:val="en-US" w:eastAsia="zh-CN"/>
              </w:rPr>
              <w:t>115</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lang w:val="en-US"/>
              </w:rPr>
            </w:pPr>
            <w:r>
              <w:rPr>
                <w:rFonts w:hint="eastAsia" w:ascii="仿宋_GB2312" w:hAnsi="仿宋_GB2312"/>
                <w:color w:val="000000"/>
                <w:sz w:val="24"/>
                <w:szCs w:val="24"/>
                <w:lang w:val="en-US" w:eastAsia="zh-CN"/>
              </w:rPr>
              <w:t>315.26</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eastAsia="仿宋_GB2312"/>
                <w:color w:val="000000"/>
                <w:sz w:val="24"/>
                <w:szCs w:val="24"/>
              </w:rPr>
            </w:pPr>
          </w:p>
        </w:tc>
        <w:tc>
          <w:tcPr>
            <w:tcW w:w="153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c>
          <w:tcPr>
            <w:tcW w:w="1396"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9.65</w:t>
            </w:r>
          </w:p>
        </w:tc>
      </w:tr>
      <w:tr>
        <w:tblPrEx>
          <w:tblLayout w:type="fixed"/>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eastAsia="仿宋_GB2312"/>
                <w:sz w:val="24"/>
                <w:szCs w:val="24"/>
              </w:rPr>
            </w:pPr>
            <w:r>
              <w:rPr>
                <w:rFonts w:ascii="仿宋_GB2312" w:hAnsi="仿宋_GB2312"/>
                <w:sz w:val="24"/>
                <w:szCs w:val="24"/>
              </w:rPr>
              <w:t>2</w:t>
            </w:r>
            <w:r>
              <w:rPr>
                <w:rFonts w:hint="eastAsia" w:ascii="仿宋_GB2312" w:hAnsi="仿宋_GB2312"/>
                <w:sz w:val="24"/>
                <w:szCs w:val="24"/>
              </w:rPr>
              <w:t>、章华血吸虫病防治站</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3</w:t>
            </w:r>
            <w:r>
              <w:rPr>
                <w:rFonts w:hint="eastAsia" w:ascii="仿宋_GB2312" w:eastAsia="仿宋_GB2312"/>
                <w:color w:val="000000"/>
                <w:sz w:val="24"/>
                <w:szCs w:val="24"/>
                <w:lang w:val="en-US" w:eastAsia="zh-CN"/>
              </w:rPr>
              <w:t>41</w:t>
            </w:r>
            <w:r>
              <w:rPr>
                <w:rFonts w:ascii="仿宋_GB2312" w:eastAsia="仿宋_GB2312"/>
                <w:color w:val="000000"/>
                <w:sz w:val="24"/>
                <w:szCs w:val="24"/>
              </w:rPr>
              <w:t>.89</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eastAsia="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3</w:t>
            </w:r>
            <w:r>
              <w:rPr>
                <w:rFonts w:hint="eastAsia" w:ascii="仿宋_GB2312" w:eastAsia="仿宋_GB2312"/>
                <w:color w:val="000000"/>
                <w:sz w:val="24"/>
                <w:szCs w:val="24"/>
                <w:lang w:val="en-US" w:eastAsia="zh-CN"/>
              </w:rPr>
              <w:t>29</w:t>
            </w:r>
            <w:r>
              <w:rPr>
                <w:rFonts w:ascii="仿宋_GB2312" w:eastAsia="仿宋_GB2312"/>
                <w:color w:val="000000"/>
                <w:sz w:val="24"/>
                <w:szCs w:val="24"/>
              </w:rPr>
              <w:t>.53</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c>
          <w:tcPr>
            <w:tcW w:w="153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c>
          <w:tcPr>
            <w:tcW w:w="1396"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12.36</w:t>
            </w:r>
          </w:p>
        </w:tc>
      </w:tr>
      <w:tr>
        <w:tblPrEx>
          <w:tblLayout w:type="fixed"/>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eastAsia="仿宋_GB2312"/>
                <w:sz w:val="24"/>
                <w:szCs w:val="24"/>
              </w:rPr>
            </w:pPr>
            <w:r>
              <w:rPr>
                <w:rFonts w:ascii="仿宋_GB2312" w:hAnsi="仿宋_GB2312"/>
                <w:sz w:val="24"/>
                <w:szCs w:val="24"/>
              </w:rPr>
              <w:t>3</w:t>
            </w:r>
            <w:r>
              <w:rPr>
                <w:rFonts w:hint="eastAsia" w:ascii="仿宋_GB2312" w:hAnsi="仿宋_GB2312"/>
                <w:sz w:val="24"/>
                <w:szCs w:val="24"/>
              </w:rPr>
              <w:t>、团洲血吸虫病防治站</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eastAsia="仿宋_GB2312"/>
                <w:color w:val="000000"/>
                <w:sz w:val="24"/>
                <w:szCs w:val="24"/>
                <w:lang w:val="en-US" w:eastAsia="zh-CN"/>
              </w:rPr>
              <w:t>281</w:t>
            </w:r>
            <w:r>
              <w:rPr>
                <w:rFonts w:ascii="仿宋_GB2312" w:eastAsia="仿宋_GB2312"/>
                <w:color w:val="000000"/>
                <w:sz w:val="24"/>
                <w:szCs w:val="24"/>
              </w:rPr>
              <w:t>.46</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eastAsia="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eastAsia="仿宋_GB2312"/>
                <w:color w:val="000000"/>
                <w:sz w:val="24"/>
                <w:szCs w:val="24"/>
                <w:lang w:val="en-US" w:eastAsia="zh-CN"/>
              </w:rPr>
              <w:t>275</w:t>
            </w:r>
            <w:r>
              <w:rPr>
                <w:rFonts w:ascii="仿宋_GB2312" w:eastAsia="仿宋_GB2312"/>
                <w:color w:val="000000"/>
                <w:sz w:val="24"/>
                <w:szCs w:val="24"/>
              </w:rPr>
              <w:t>.16</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c>
          <w:tcPr>
            <w:tcW w:w="153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c>
          <w:tcPr>
            <w:tcW w:w="1396"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6.3</w:t>
            </w:r>
          </w:p>
        </w:tc>
      </w:tr>
      <w:tr>
        <w:tblPrEx>
          <w:tblLayout w:type="fixed"/>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eastAsia="仿宋_GB2312"/>
                <w:sz w:val="24"/>
                <w:szCs w:val="24"/>
              </w:rPr>
            </w:pPr>
            <w:r>
              <w:rPr>
                <w:rFonts w:ascii="仿宋_GB2312" w:hAnsi="仿宋_GB2312"/>
                <w:sz w:val="24"/>
                <w:szCs w:val="24"/>
              </w:rPr>
              <w:t>4</w:t>
            </w:r>
            <w:r>
              <w:rPr>
                <w:rFonts w:hint="eastAsia" w:ascii="仿宋_GB2312" w:hAnsi="仿宋_GB2312"/>
                <w:sz w:val="24"/>
                <w:szCs w:val="24"/>
              </w:rPr>
              <w:t>、注滋口血吸虫病防治站</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2</w:t>
            </w:r>
            <w:r>
              <w:rPr>
                <w:rFonts w:hint="eastAsia" w:ascii="仿宋_GB2312" w:eastAsia="仿宋_GB2312"/>
                <w:color w:val="000000"/>
                <w:sz w:val="24"/>
                <w:szCs w:val="24"/>
                <w:lang w:val="en-US" w:eastAsia="zh-CN"/>
              </w:rPr>
              <w:t>72</w:t>
            </w:r>
            <w:r>
              <w:rPr>
                <w:rFonts w:ascii="仿宋_GB2312" w:eastAsia="仿宋_GB2312"/>
                <w:color w:val="000000"/>
                <w:sz w:val="24"/>
                <w:szCs w:val="24"/>
              </w:rPr>
              <w:t>.76</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eastAsia="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2</w:t>
            </w:r>
            <w:r>
              <w:rPr>
                <w:rFonts w:hint="eastAsia" w:ascii="仿宋_GB2312" w:eastAsia="仿宋_GB2312"/>
                <w:color w:val="000000"/>
                <w:sz w:val="24"/>
                <w:szCs w:val="24"/>
                <w:lang w:val="en-US" w:eastAsia="zh-CN"/>
              </w:rPr>
              <w:t>65</w:t>
            </w:r>
            <w:r>
              <w:rPr>
                <w:rFonts w:ascii="仿宋_GB2312" w:eastAsia="仿宋_GB2312"/>
                <w:color w:val="000000"/>
                <w:sz w:val="24"/>
                <w:szCs w:val="24"/>
              </w:rPr>
              <w:t>.46</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c>
          <w:tcPr>
            <w:tcW w:w="153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c>
          <w:tcPr>
            <w:tcW w:w="1396"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7.3</w:t>
            </w:r>
          </w:p>
        </w:tc>
      </w:tr>
      <w:tr>
        <w:tblPrEx>
          <w:tblLayout w:type="fixed"/>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eastAsia="仿宋_GB2312"/>
                <w:sz w:val="24"/>
                <w:szCs w:val="24"/>
              </w:rPr>
            </w:pPr>
            <w:r>
              <w:rPr>
                <w:rFonts w:ascii="仿宋_GB2312" w:hAnsi="仿宋_GB2312"/>
                <w:sz w:val="24"/>
                <w:szCs w:val="24"/>
              </w:rPr>
              <w:t>5</w:t>
            </w:r>
            <w:r>
              <w:rPr>
                <w:rFonts w:hint="eastAsia" w:ascii="仿宋_GB2312" w:hAnsi="仿宋_GB2312"/>
                <w:sz w:val="24"/>
                <w:szCs w:val="24"/>
              </w:rPr>
              <w:t>、东山血吸虫病防治站</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eastAsia="仿宋_GB2312"/>
                <w:color w:val="000000"/>
                <w:sz w:val="24"/>
                <w:szCs w:val="24"/>
                <w:lang w:val="en-US" w:eastAsia="zh-CN"/>
              </w:rPr>
              <w:t>193</w:t>
            </w:r>
            <w:r>
              <w:rPr>
                <w:rFonts w:ascii="仿宋_GB2312" w:eastAsia="仿宋_GB2312"/>
                <w:color w:val="000000"/>
                <w:sz w:val="24"/>
                <w:szCs w:val="24"/>
              </w:rPr>
              <w:t>.09</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eastAsia="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eastAsia="仿宋_GB2312"/>
                <w:color w:val="000000"/>
                <w:sz w:val="24"/>
                <w:szCs w:val="24"/>
                <w:lang w:val="en-US" w:eastAsia="zh-CN"/>
              </w:rPr>
              <w:t>186</w:t>
            </w:r>
            <w:r>
              <w:rPr>
                <w:rFonts w:ascii="仿宋_GB2312" w:eastAsia="仿宋_GB2312"/>
                <w:color w:val="000000"/>
                <w:sz w:val="24"/>
                <w:szCs w:val="24"/>
              </w:rPr>
              <w:t>.29</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c>
          <w:tcPr>
            <w:tcW w:w="153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c>
          <w:tcPr>
            <w:tcW w:w="1396"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6.8</w:t>
            </w:r>
          </w:p>
        </w:tc>
      </w:tr>
      <w:tr>
        <w:tblPrEx>
          <w:tblLayout w:type="fixed"/>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eastAsia="仿宋_GB2312"/>
                <w:sz w:val="24"/>
                <w:szCs w:val="24"/>
              </w:rPr>
            </w:pPr>
            <w:r>
              <w:rPr>
                <w:rFonts w:ascii="仿宋_GB2312" w:hAnsi="仿宋_GB2312"/>
                <w:sz w:val="24"/>
                <w:szCs w:val="24"/>
              </w:rPr>
              <w:t>6</w:t>
            </w:r>
            <w:r>
              <w:rPr>
                <w:rFonts w:hint="eastAsia" w:ascii="仿宋_GB2312" w:hAnsi="仿宋_GB2312"/>
                <w:sz w:val="24"/>
                <w:szCs w:val="24"/>
              </w:rPr>
              <w:t>、万庾血吸虫病防治站</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228.58</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eastAsia="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2</w:t>
            </w:r>
            <w:r>
              <w:rPr>
                <w:rFonts w:hint="eastAsia" w:ascii="仿宋_GB2312" w:eastAsia="仿宋_GB2312"/>
                <w:color w:val="000000"/>
                <w:sz w:val="24"/>
                <w:szCs w:val="24"/>
                <w:lang w:val="en-US" w:eastAsia="zh-CN"/>
              </w:rPr>
              <w:t>20</w:t>
            </w:r>
            <w:r>
              <w:rPr>
                <w:rFonts w:ascii="仿宋_GB2312" w:eastAsia="仿宋_GB2312"/>
                <w:color w:val="000000"/>
                <w:sz w:val="24"/>
                <w:szCs w:val="24"/>
              </w:rPr>
              <w:t>.</w:t>
            </w:r>
            <w:r>
              <w:rPr>
                <w:rFonts w:hint="eastAsia" w:ascii="仿宋_GB2312" w:eastAsia="仿宋_GB2312"/>
                <w:color w:val="000000"/>
                <w:sz w:val="24"/>
                <w:szCs w:val="24"/>
                <w:lang w:val="en-US" w:eastAsia="zh-CN"/>
              </w:rPr>
              <w:t>9</w:t>
            </w:r>
            <w:r>
              <w:rPr>
                <w:rFonts w:ascii="仿宋_GB2312" w:eastAsia="仿宋_GB2312"/>
                <w:color w:val="000000"/>
                <w:sz w:val="24"/>
                <w:szCs w:val="24"/>
              </w:rPr>
              <w:t>9</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c>
          <w:tcPr>
            <w:tcW w:w="153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c>
          <w:tcPr>
            <w:tcW w:w="1396"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7.59</w:t>
            </w:r>
          </w:p>
        </w:tc>
      </w:tr>
      <w:tr>
        <w:tblPrEx>
          <w:tblLayout w:type="fixed"/>
          <w:tblCellMar>
            <w:top w:w="0" w:type="dxa"/>
            <w:left w:w="15" w:type="dxa"/>
            <w:bottom w:w="0" w:type="dxa"/>
            <w:right w:w="15" w:type="dxa"/>
          </w:tblCellMar>
        </w:tblPrEx>
        <w:trPr>
          <w:trHeight w:val="624" w:hRule="atLeast"/>
          <w:jc w:val="center"/>
        </w:trPr>
        <w:tc>
          <w:tcPr>
            <w:tcW w:w="9846"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b/>
                <w:bCs/>
                <w:color w:val="000000"/>
                <w:sz w:val="24"/>
                <w:szCs w:val="24"/>
              </w:rPr>
              <w:t>部门（单位）年度支出和结余情况（万元）</w:t>
            </w:r>
          </w:p>
        </w:tc>
      </w:tr>
      <w:tr>
        <w:tblPrEx>
          <w:tblLayout w:type="fixed"/>
          <w:tblCellMar>
            <w:top w:w="0" w:type="dxa"/>
            <w:left w:w="15" w:type="dxa"/>
            <w:bottom w:w="0" w:type="dxa"/>
            <w:right w:w="15" w:type="dxa"/>
          </w:tblCellMar>
        </w:tblPrEx>
        <w:trPr>
          <w:trHeight w:val="624"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napToGrid w:val="0"/>
              <w:spacing w:line="320" w:lineRule="exact"/>
              <w:jc w:val="center"/>
              <w:rPr>
                <w:rFonts w:ascii="仿宋_GB2312" w:eastAsia="仿宋_GB2312"/>
                <w:sz w:val="24"/>
                <w:szCs w:val="24"/>
              </w:rPr>
            </w:pPr>
            <w:r>
              <w:rPr>
                <w:rFonts w:hint="eastAsia" w:ascii="仿宋_GB2312" w:hAnsi="仿宋_GB2312"/>
                <w:sz w:val="24"/>
                <w:szCs w:val="24"/>
              </w:rPr>
              <w:t>机构名称</w:t>
            </w:r>
          </w:p>
        </w:tc>
        <w:tc>
          <w:tcPr>
            <w:tcW w:w="1080" w:type="dxa"/>
            <w:vMerge w:val="restart"/>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支出合计</w:t>
            </w:r>
          </w:p>
        </w:tc>
        <w:tc>
          <w:tcPr>
            <w:tcW w:w="5405" w:type="dxa"/>
            <w:gridSpan w:val="9"/>
            <w:tcBorders>
              <w:top w:val="single" w:color="000000" w:sz="4" w:space="0"/>
              <w:left w:val="nil"/>
              <w:bottom w:val="single" w:color="auto" w:sz="4" w:space="0"/>
              <w:right w:val="single" w:color="auto"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其中：</w:t>
            </w:r>
          </w:p>
        </w:tc>
        <w:tc>
          <w:tcPr>
            <w:tcW w:w="1661" w:type="dxa"/>
            <w:gridSpan w:val="4"/>
            <w:tcBorders>
              <w:top w:val="single" w:color="000000" w:sz="4" w:space="0"/>
              <w:left w:val="nil"/>
              <w:bottom w:val="single" w:color="auto"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结余</w:t>
            </w:r>
          </w:p>
        </w:tc>
      </w:tr>
      <w:tr>
        <w:tblPrEx>
          <w:tblLayout w:type="fixed"/>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sz w:val="24"/>
                <w:szCs w:val="24"/>
              </w:rPr>
            </w:pPr>
          </w:p>
        </w:tc>
        <w:tc>
          <w:tcPr>
            <w:tcW w:w="1080" w:type="dxa"/>
            <w:vMerge w:val="continue"/>
            <w:tcBorders>
              <w:top w:val="single" w:color="000000" w:sz="4" w:space="0"/>
              <w:left w:val="nil"/>
              <w:bottom w:val="single" w:color="000000" w:sz="4" w:space="0"/>
              <w:right w:val="single" w:color="auto" w:sz="4" w:space="0"/>
            </w:tcBorders>
            <w:vAlign w:val="center"/>
          </w:tcPr>
          <w:p>
            <w:pPr>
              <w:widowControl/>
              <w:jc w:val="left"/>
              <w:rPr>
                <w:rFonts w:ascii="仿宋_GB2312" w:eastAsia="仿宋_GB2312"/>
                <w:color w:val="000000"/>
                <w:sz w:val="24"/>
                <w:szCs w:val="24"/>
              </w:rPr>
            </w:pPr>
          </w:p>
        </w:tc>
        <w:tc>
          <w:tcPr>
            <w:tcW w:w="1355"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基本支出</w:t>
            </w:r>
          </w:p>
        </w:tc>
        <w:tc>
          <w:tcPr>
            <w:tcW w:w="2970" w:type="dxa"/>
            <w:gridSpan w:val="5"/>
            <w:tcBorders>
              <w:top w:val="single" w:color="auto"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其中：</w:t>
            </w:r>
          </w:p>
        </w:tc>
        <w:tc>
          <w:tcPr>
            <w:tcW w:w="1080" w:type="dxa"/>
            <w:gridSpan w:val="2"/>
            <w:vMerge w:val="restart"/>
            <w:tcBorders>
              <w:top w:val="single" w:color="auto" w:sz="4" w:space="0"/>
              <w:left w:val="nil"/>
              <w:bottom w:val="single" w:color="000000" w:sz="4" w:space="0"/>
              <w:right w:val="single" w:color="auto"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项目支出</w:t>
            </w:r>
          </w:p>
        </w:tc>
        <w:tc>
          <w:tcPr>
            <w:tcW w:w="932" w:type="dxa"/>
            <w:gridSpan w:val="3"/>
            <w:vMerge w:val="restart"/>
            <w:tcBorders>
              <w:top w:val="single" w:color="auto" w:sz="4" w:space="0"/>
              <w:left w:val="nil"/>
              <w:bottom w:val="single" w:color="000000" w:sz="4" w:space="0"/>
              <w:right w:val="single" w:color="auto"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当年结余</w:t>
            </w:r>
          </w:p>
        </w:tc>
        <w:tc>
          <w:tcPr>
            <w:tcW w:w="729" w:type="dxa"/>
            <w:vMerge w:val="restart"/>
            <w:tcBorders>
              <w:top w:val="single" w:color="auto"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累计结余</w:t>
            </w:r>
          </w:p>
        </w:tc>
      </w:tr>
      <w:tr>
        <w:tblPrEx>
          <w:tblLayout w:type="fixed"/>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sz w:val="24"/>
                <w:szCs w:val="24"/>
              </w:rPr>
            </w:pPr>
          </w:p>
        </w:tc>
        <w:tc>
          <w:tcPr>
            <w:tcW w:w="1080" w:type="dxa"/>
            <w:vMerge w:val="continue"/>
            <w:tcBorders>
              <w:top w:val="single" w:color="000000" w:sz="4" w:space="0"/>
              <w:left w:val="nil"/>
              <w:bottom w:val="single" w:color="000000" w:sz="4" w:space="0"/>
              <w:right w:val="single" w:color="auto" w:sz="4" w:space="0"/>
            </w:tcBorders>
            <w:vAlign w:val="center"/>
          </w:tcPr>
          <w:p>
            <w:pPr>
              <w:widowControl/>
              <w:jc w:val="left"/>
              <w:rPr>
                <w:rFonts w:ascii="仿宋_GB2312" w:eastAsia="仿宋_GB2312"/>
                <w:color w:val="000000"/>
                <w:sz w:val="24"/>
                <w:szCs w:val="24"/>
              </w:rPr>
            </w:pPr>
          </w:p>
        </w:tc>
        <w:tc>
          <w:tcPr>
            <w:tcW w:w="1355" w:type="dxa"/>
            <w:gridSpan w:val="2"/>
            <w:vMerge w:val="continue"/>
            <w:tcBorders>
              <w:top w:val="nil"/>
              <w:left w:val="nil"/>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人员支出</w:t>
            </w:r>
          </w:p>
        </w:tc>
        <w:tc>
          <w:tcPr>
            <w:tcW w:w="1890"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公用支出</w:t>
            </w:r>
          </w:p>
        </w:tc>
        <w:tc>
          <w:tcPr>
            <w:tcW w:w="1080" w:type="dxa"/>
            <w:gridSpan w:val="2"/>
            <w:vMerge w:val="continue"/>
            <w:tcBorders>
              <w:top w:val="single" w:color="auto" w:sz="4" w:space="0"/>
              <w:left w:val="nil"/>
              <w:bottom w:val="single" w:color="000000" w:sz="4" w:space="0"/>
              <w:right w:val="single" w:color="auto" w:sz="4" w:space="0"/>
            </w:tcBorders>
            <w:vAlign w:val="center"/>
          </w:tcPr>
          <w:p>
            <w:pPr>
              <w:widowControl/>
              <w:jc w:val="left"/>
              <w:rPr>
                <w:rFonts w:ascii="仿宋_GB2312" w:eastAsia="仿宋_GB2312"/>
                <w:color w:val="000000"/>
                <w:sz w:val="24"/>
                <w:szCs w:val="24"/>
              </w:rPr>
            </w:pPr>
          </w:p>
        </w:tc>
        <w:tc>
          <w:tcPr>
            <w:tcW w:w="932" w:type="dxa"/>
            <w:gridSpan w:val="3"/>
            <w:vMerge w:val="continue"/>
            <w:tcBorders>
              <w:top w:val="single" w:color="auto" w:sz="4" w:space="0"/>
              <w:left w:val="nil"/>
              <w:bottom w:val="single" w:color="000000" w:sz="4" w:space="0"/>
              <w:right w:val="single" w:color="auto" w:sz="4" w:space="0"/>
            </w:tcBorders>
            <w:vAlign w:val="center"/>
          </w:tcPr>
          <w:p>
            <w:pPr>
              <w:widowControl/>
              <w:jc w:val="left"/>
              <w:rPr>
                <w:rFonts w:ascii="仿宋_GB2312" w:eastAsia="仿宋_GB2312"/>
                <w:color w:val="000000"/>
                <w:sz w:val="24"/>
                <w:szCs w:val="24"/>
              </w:rPr>
            </w:pPr>
          </w:p>
        </w:tc>
        <w:tc>
          <w:tcPr>
            <w:tcW w:w="729" w:type="dxa"/>
            <w:vMerge w:val="continue"/>
            <w:tcBorders>
              <w:top w:val="single" w:color="auto" w:sz="4" w:space="0"/>
              <w:left w:val="nil"/>
              <w:bottom w:val="single" w:color="000000" w:sz="4" w:space="0"/>
              <w:right w:val="single" w:color="000000" w:sz="4" w:space="0"/>
            </w:tcBorders>
            <w:vAlign w:val="center"/>
          </w:tcPr>
          <w:p>
            <w:pPr>
              <w:widowControl/>
              <w:jc w:val="left"/>
              <w:rPr>
                <w:rFonts w:ascii="仿宋_GB2312" w:eastAsia="仿宋_GB2312"/>
                <w:color w:val="000000"/>
                <w:sz w:val="24"/>
                <w:szCs w:val="24"/>
              </w:rPr>
            </w:pPr>
          </w:p>
        </w:tc>
      </w:tr>
      <w:tr>
        <w:tblPrEx>
          <w:tblLayout w:type="fixed"/>
          <w:tblCellMar>
            <w:top w:w="0" w:type="dxa"/>
            <w:left w:w="15" w:type="dxa"/>
            <w:bottom w:w="0" w:type="dxa"/>
            <w:right w:w="15"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eastAsia="仿宋_GB2312"/>
                <w:sz w:val="24"/>
                <w:szCs w:val="24"/>
              </w:rPr>
            </w:pPr>
            <w:r>
              <w:rPr>
                <w:rFonts w:hint="eastAsia" w:ascii="仿宋_GB2312" w:hAnsi="仿宋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1543.78</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931.98</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825.1</w:t>
            </w:r>
          </w:p>
        </w:tc>
        <w:tc>
          <w:tcPr>
            <w:tcW w:w="1890"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106.88</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611.8</w:t>
            </w:r>
          </w:p>
        </w:tc>
        <w:tc>
          <w:tcPr>
            <w:tcW w:w="932"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275.4</w:t>
            </w:r>
          </w:p>
        </w:tc>
        <w:tc>
          <w:tcPr>
            <w:tcW w:w="72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eastAsia="仿宋_GB2312"/>
                <w:sz w:val="24"/>
                <w:szCs w:val="24"/>
              </w:rPr>
            </w:pPr>
            <w:r>
              <w:rPr>
                <w:rFonts w:ascii="仿宋_GB2312" w:hAnsi="仿宋_GB2312"/>
                <w:sz w:val="24"/>
                <w:szCs w:val="24"/>
              </w:rPr>
              <w:t>1</w:t>
            </w:r>
            <w:r>
              <w:rPr>
                <w:rFonts w:hint="eastAsia" w:ascii="仿宋_GB2312" w:hAnsi="仿宋_GB2312"/>
                <w:sz w:val="24"/>
                <w:szCs w:val="24"/>
              </w:rPr>
              <w:t>、血防办</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360.22</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lang w:val="en-US"/>
              </w:rPr>
            </w:pPr>
            <w:r>
              <w:rPr>
                <w:rFonts w:hint="eastAsia" w:ascii="仿宋_GB2312" w:hAnsi="仿宋_GB2312"/>
                <w:color w:val="000000"/>
                <w:sz w:val="24"/>
                <w:szCs w:val="24"/>
                <w:lang w:val="en-US" w:eastAsia="zh-CN"/>
              </w:rPr>
              <w:t>337.53</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lang w:val="en-US"/>
              </w:rPr>
            </w:pPr>
            <w:r>
              <w:rPr>
                <w:rFonts w:hint="eastAsia" w:ascii="仿宋_GB2312" w:hAnsi="仿宋_GB2312"/>
                <w:color w:val="000000"/>
                <w:sz w:val="24"/>
                <w:szCs w:val="24"/>
                <w:lang w:val="en-US" w:eastAsia="zh-CN"/>
              </w:rPr>
              <w:t>256.08</w:t>
            </w:r>
          </w:p>
        </w:tc>
        <w:tc>
          <w:tcPr>
            <w:tcW w:w="1890"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lang w:val="en-US"/>
              </w:rPr>
            </w:pPr>
            <w:r>
              <w:rPr>
                <w:rFonts w:hint="eastAsia" w:ascii="仿宋_GB2312" w:hAnsi="仿宋_GB2312"/>
                <w:color w:val="000000"/>
                <w:sz w:val="24"/>
                <w:szCs w:val="24"/>
                <w:lang w:val="en-US" w:eastAsia="zh-CN"/>
              </w:rPr>
              <w:t>81.45</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lang w:val="en-US" w:eastAsia="zh-CN"/>
              </w:rPr>
              <w:t>22.69</w:t>
            </w:r>
          </w:p>
        </w:tc>
        <w:tc>
          <w:tcPr>
            <w:tcW w:w="932"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lang w:val="en-US" w:eastAsia="zh-CN"/>
              </w:rPr>
              <w:t>68.01</w:t>
            </w:r>
          </w:p>
        </w:tc>
        <w:tc>
          <w:tcPr>
            <w:tcW w:w="72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eastAsia="仿宋_GB2312"/>
                <w:sz w:val="24"/>
                <w:szCs w:val="24"/>
              </w:rPr>
            </w:pPr>
            <w:r>
              <w:rPr>
                <w:rFonts w:ascii="仿宋_GB2312" w:hAnsi="仿宋_GB2312"/>
                <w:sz w:val="24"/>
                <w:szCs w:val="24"/>
              </w:rPr>
              <w:t>2</w:t>
            </w:r>
            <w:r>
              <w:rPr>
                <w:rFonts w:hint="eastAsia" w:ascii="仿宋_GB2312" w:hAnsi="仿宋_GB2312"/>
                <w:sz w:val="24"/>
                <w:szCs w:val="24"/>
              </w:rPr>
              <w:t>、章华血吸虫病防治站</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308.78</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207.85</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200.86</w:t>
            </w:r>
          </w:p>
        </w:tc>
        <w:tc>
          <w:tcPr>
            <w:tcW w:w="1890"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6.99</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100.93</w:t>
            </w:r>
          </w:p>
        </w:tc>
        <w:tc>
          <w:tcPr>
            <w:tcW w:w="932"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24.07</w:t>
            </w:r>
          </w:p>
        </w:tc>
        <w:tc>
          <w:tcPr>
            <w:tcW w:w="72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eastAsia="仿宋_GB2312"/>
                <w:sz w:val="24"/>
                <w:szCs w:val="24"/>
              </w:rPr>
            </w:pPr>
            <w:r>
              <w:rPr>
                <w:rFonts w:ascii="仿宋_GB2312" w:hAnsi="仿宋_GB2312"/>
                <w:sz w:val="24"/>
                <w:szCs w:val="24"/>
              </w:rPr>
              <w:t>3</w:t>
            </w:r>
            <w:r>
              <w:rPr>
                <w:rFonts w:hint="eastAsia" w:ascii="仿宋_GB2312" w:hAnsi="仿宋_GB2312"/>
                <w:sz w:val="24"/>
                <w:szCs w:val="24"/>
              </w:rPr>
              <w:t>、团洲血吸虫病防治站</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199.65</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80.77</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76.11</w:t>
            </w:r>
          </w:p>
        </w:tc>
        <w:tc>
          <w:tcPr>
            <w:tcW w:w="1890"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4.66</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118.88</w:t>
            </w:r>
          </w:p>
        </w:tc>
        <w:tc>
          <w:tcPr>
            <w:tcW w:w="932"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109.32</w:t>
            </w:r>
          </w:p>
        </w:tc>
        <w:tc>
          <w:tcPr>
            <w:tcW w:w="72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eastAsia="仿宋_GB2312"/>
                <w:sz w:val="24"/>
                <w:szCs w:val="24"/>
              </w:rPr>
            </w:pPr>
            <w:r>
              <w:rPr>
                <w:rFonts w:ascii="仿宋_GB2312" w:hAnsi="仿宋_GB2312"/>
                <w:sz w:val="24"/>
                <w:szCs w:val="24"/>
              </w:rPr>
              <w:t>4</w:t>
            </w:r>
            <w:r>
              <w:rPr>
                <w:rFonts w:hint="eastAsia" w:ascii="仿宋_GB2312" w:hAnsi="仿宋_GB2312"/>
                <w:sz w:val="24"/>
                <w:szCs w:val="24"/>
              </w:rPr>
              <w:t>、注滋口血吸虫病防治站</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255.85</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98.65</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94.67</w:t>
            </w:r>
          </w:p>
        </w:tc>
        <w:tc>
          <w:tcPr>
            <w:tcW w:w="1890"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3.98</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157.2</w:t>
            </w:r>
          </w:p>
        </w:tc>
        <w:tc>
          <w:tcPr>
            <w:tcW w:w="932"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29.8</w:t>
            </w:r>
          </w:p>
        </w:tc>
        <w:tc>
          <w:tcPr>
            <w:tcW w:w="72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eastAsia="仿宋_GB2312"/>
                <w:sz w:val="24"/>
                <w:szCs w:val="24"/>
              </w:rPr>
            </w:pPr>
            <w:r>
              <w:rPr>
                <w:rFonts w:ascii="仿宋_GB2312" w:hAnsi="仿宋_GB2312"/>
                <w:sz w:val="24"/>
                <w:szCs w:val="24"/>
              </w:rPr>
              <w:t>5</w:t>
            </w:r>
            <w:r>
              <w:rPr>
                <w:rFonts w:hint="eastAsia" w:ascii="仿宋_GB2312" w:hAnsi="仿宋_GB2312"/>
                <w:sz w:val="24"/>
                <w:szCs w:val="24"/>
              </w:rPr>
              <w:t>、东山血吸虫病防治站</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195.04</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90.74</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85.61</w:t>
            </w:r>
          </w:p>
        </w:tc>
        <w:tc>
          <w:tcPr>
            <w:tcW w:w="1890"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5.13</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104.3</w:t>
            </w:r>
          </w:p>
        </w:tc>
        <w:tc>
          <w:tcPr>
            <w:tcW w:w="932"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26.3</w:t>
            </w:r>
          </w:p>
        </w:tc>
        <w:tc>
          <w:tcPr>
            <w:tcW w:w="72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eastAsia="仿宋_GB2312"/>
                <w:sz w:val="24"/>
                <w:szCs w:val="24"/>
              </w:rPr>
            </w:pPr>
            <w:r>
              <w:rPr>
                <w:rFonts w:ascii="仿宋_GB2312" w:hAnsi="仿宋_GB2312"/>
                <w:sz w:val="24"/>
                <w:szCs w:val="24"/>
              </w:rPr>
              <w:t>6</w:t>
            </w:r>
            <w:r>
              <w:rPr>
                <w:rFonts w:hint="eastAsia" w:ascii="仿宋_GB2312" w:hAnsi="仿宋_GB2312"/>
                <w:sz w:val="24"/>
                <w:szCs w:val="24"/>
              </w:rPr>
              <w:t>、万庾血吸虫病防治站</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224.24</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116.44</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111.77</w:t>
            </w:r>
          </w:p>
        </w:tc>
        <w:tc>
          <w:tcPr>
            <w:tcW w:w="1890"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4.67</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107.8</w:t>
            </w:r>
          </w:p>
        </w:tc>
        <w:tc>
          <w:tcPr>
            <w:tcW w:w="932"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17.9</w:t>
            </w:r>
          </w:p>
        </w:tc>
        <w:tc>
          <w:tcPr>
            <w:tcW w:w="72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pacing w:line="320" w:lineRule="exact"/>
              <w:jc w:val="center"/>
              <w:rPr>
                <w:rFonts w:ascii="仿宋_GB2312" w:eastAsia="仿宋_GB2312"/>
                <w:sz w:val="24"/>
                <w:szCs w:val="24"/>
              </w:rPr>
            </w:pPr>
            <w:r>
              <w:rPr>
                <w:rFonts w:hint="eastAsia" w:ascii="仿宋_GB2312" w:hAnsi="仿宋_GB2312"/>
                <w:sz w:val="24"/>
                <w:szCs w:val="24"/>
              </w:rPr>
              <w:t>机构名称</w:t>
            </w:r>
          </w:p>
        </w:tc>
        <w:tc>
          <w:tcPr>
            <w:tcW w:w="1080" w:type="dxa"/>
            <w:vMerge w:val="restart"/>
            <w:tcBorders>
              <w:top w:val="nil"/>
              <w:left w:val="nil"/>
              <w:bottom w:val="single" w:color="000000" w:sz="4" w:space="0"/>
              <w:right w:val="single" w:color="auto"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三公经费</w:t>
            </w:r>
          </w:p>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合计</w:t>
            </w:r>
          </w:p>
        </w:tc>
        <w:tc>
          <w:tcPr>
            <w:tcW w:w="7066" w:type="dxa"/>
            <w:gridSpan w:val="1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其中：</w:t>
            </w:r>
          </w:p>
        </w:tc>
      </w:tr>
      <w:tr>
        <w:tblPrEx>
          <w:tblLayout w:type="fixed"/>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sz w:val="24"/>
                <w:szCs w:val="24"/>
              </w:rPr>
            </w:pPr>
          </w:p>
        </w:tc>
        <w:tc>
          <w:tcPr>
            <w:tcW w:w="1080" w:type="dxa"/>
            <w:vMerge w:val="continue"/>
            <w:tcBorders>
              <w:top w:val="nil"/>
              <w:left w:val="nil"/>
              <w:bottom w:val="single" w:color="000000" w:sz="4" w:space="0"/>
              <w:right w:val="single" w:color="auto" w:sz="4" w:space="0"/>
            </w:tcBorders>
            <w:vAlign w:val="center"/>
          </w:tcPr>
          <w:p>
            <w:pPr>
              <w:widowControl/>
              <w:jc w:val="left"/>
              <w:rPr>
                <w:rFonts w:ascii="仿宋_GB2312" w:eastAsia="仿宋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公务接待费</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公务用车运维费</w:t>
            </w:r>
          </w:p>
        </w:tc>
        <w:tc>
          <w:tcPr>
            <w:tcW w:w="1890"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公务用车购置费</w:t>
            </w:r>
          </w:p>
        </w:tc>
        <w:tc>
          <w:tcPr>
            <w:tcW w:w="274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因公出国费</w:t>
            </w:r>
          </w:p>
        </w:tc>
      </w:tr>
      <w:tr>
        <w:tblPrEx>
          <w:tblLayout w:type="fixed"/>
          <w:tblCellMar>
            <w:top w:w="0" w:type="dxa"/>
            <w:left w:w="15" w:type="dxa"/>
            <w:bottom w:w="0" w:type="dxa"/>
            <w:right w:w="15"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eastAsia="仿宋_GB2312"/>
                <w:sz w:val="24"/>
                <w:szCs w:val="24"/>
              </w:rPr>
            </w:pPr>
            <w:r>
              <w:rPr>
                <w:rFonts w:hint="eastAsia" w:ascii="仿宋_GB2312" w:hAnsi="仿宋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22.64</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17.23</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5.41</w:t>
            </w:r>
          </w:p>
        </w:tc>
        <w:tc>
          <w:tcPr>
            <w:tcW w:w="1890"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c>
          <w:tcPr>
            <w:tcW w:w="274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eastAsia="仿宋_GB2312"/>
                <w:sz w:val="24"/>
                <w:szCs w:val="24"/>
              </w:rPr>
            </w:pPr>
            <w:r>
              <w:rPr>
                <w:rFonts w:ascii="仿宋_GB2312" w:hAnsi="仿宋_GB2312"/>
                <w:sz w:val="24"/>
                <w:szCs w:val="24"/>
              </w:rPr>
              <w:t>1</w:t>
            </w:r>
            <w:r>
              <w:rPr>
                <w:rFonts w:hint="eastAsia" w:ascii="仿宋_GB2312" w:hAnsi="仿宋_GB2312"/>
                <w:sz w:val="24"/>
                <w:szCs w:val="24"/>
              </w:rPr>
              <w:t>、血防办</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10.27</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10.27</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c>
          <w:tcPr>
            <w:tcW w:w="1890"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c>
          <w:tcPr>
            <w:tcW w:w="274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r>
      <w:tr>
        <w:tblPrEx>
          <w:tblLayout w:type="fixed"/>
          <w:tblCellMar>
            <w:top w:w="0" w:type="dxa"/>
            <w:left w:w="15" w:type="dxa"/>
            <w:bottom w:w="0" w:type="dxa"/>
            <w:right w:w="15" w:type="dxa"/>
          </w:tblCellMar>
        </w:tblPrEx>
        <w:trPr>
          <w:trHeight w:val="90"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eastAsia="仿宋_GB2312"/>
                <w:sz w:val="24"/>
                <w:szCs w:val="24"/>
              </w:rPr>
            </w:pPr>
            <w:r>
              <w:rPr>
                <w:rFonts w:ascii="仿宋_GB2312" w:hAnsi="仿宋_GB2312"/>
                <w:sz w:val="24"/>
                <w:szCs w:val="24"/>
              </w:rPr>
              <w:t>2</w:t>
            </w:r>
            <w:r>
              <w:rPr>
                <w:rFonts w:hint="eastAsia" w:ascii="仿宋_GB2312" w:hAnsi="仿宋_GB2312"/>
                <w:sz w:val="24"/>
                <w:szCs w:val="24"/>
              </w:rPr>
              <w:t>、章华血吸虫病防治站</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eastAsia="仿宋_GB2312"/>
                <w:color w:val="000000"/>
                <w:sz w:val="24"/>
                <w:szCs w:val="24"/>
                <w:lang w:eastAsia="zh-CN"/>
              </w:rPr>
            </w:pPr>
            <w:r>
              <w:rPr>
                <w:rFonts w:ascii="仿宋_GB2312" w:eastAsia="仿宋_GB2312"/>
                <w:color w:val="000000"/>
                <w:sz w:val="24"/>
                <w:szCs w:val="24"/>
              </w:rPr>
              <w:t>2.1</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2.1</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c>
          <w:tcPr>
            <w:tcW w:w="1890"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c>
          <w:tcPr>
            <w:tcW w:w="274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eastAsia="仿宋_GB2312"/>
                <w:sz w:val="24"/>
                <w:szCs w:val="24"/>
              </w:rPr>
            </w:pPr>
            <w:r>
              <w:rPr>
                <w:rFonts w:ascii="仿宋_GB2312" w:hAnsi="仿宋_GB2312"/>
                <w:sz w:val="24"/>
                <w:szCs w:val="24"/>
              </w:rPr>
              <w:t>3</w:t>
            </w:r>
            <w:r>
              <w:rPr>
                <w:rFonts w:hint="eastAsia" w:ascii="仿宋_GB2312" w:hAnsi="仿宋_GB2312"/>
                <w:sz w:val="24"/>
                <w:szCs w:val="24"/>
              </w:rPr>
              <w:t>、团洲血吸虫病防治站</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eastAsia="仿宋_GB2312"/>
                <w:color w:val="000000"/>
                <w:sz w:val="24"/>
                <w:szCs w:val="24"/>
                <w:lang w:val="en-US" w:eastAsia="zh-CN"/>
              </w:rPr>
            </w:pPr>
            <w:r>
              <w:rPr>
                <w:rFonts w:ascii="仿宋_GB2312" w:eastAsia="仿宋_GB2312"/>
                <w:color w:val="000000"/>
                <w:sz w:val="24"/>
                <w:szCs w:val="24"/>
              </w:rPr>
              <w:t>3.</w:t>
            </w:r>
            <w:r>
              <w:rPr>
                <w:rFonts w:hint="eastAsia" w:ascii="仿宋_GB2312" w:eastAsia="仿宋_GB2312"/>
                <w:color w:val="000000"/>
                <w:sz w:val="24"/>
                <w:szCs w:val="24"/>
                <w:lang w:val="en-US" w:eastAsia="zh-CN"/>
              </w:rPr>
              <w:t>3</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eastAsia="仿宋_GB2312"/>
                <w:color w:val="000000"/>
                <w:sz w:val="24"/>
                <w:szCs w:val="24"/>
                <w:lang w:val="en-US" w:eastAsia="zh-CN"/>
              </w:rPr>
            </w:pPr>
            <w:r>
              <w:rPr>
                <w:rFonts w:ascii="仿宋_GB2312" w:eastAsia="仿宋_GB2312"/>
                <w:color w:val="000000"/>
                <w:sz w:val="24"/>
                <w:szCs w:val="24"/>
              </w:rPr>
              <w:t>1.1</w:t>
            </w:r>
            <w:r>
              <w:rPr>
                <w:rFonts w:hint="eastAsia" w:ascii="仿宋_GB2312" w:eastAsia="仿宋_GB2312"/>
                <w:color w:val="000000"/>
                <w:sz w:val="24"/>
                <w:szCs w:val="24"/>
                <w:lang w:val="en-US" w:eastAsia="zh-CN"/>
              </w:rPr>
              <w:t>6</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2.14</w:t>
            </w:r>
          </w:p>
        </w:tc>
        <w:tc>
          <w:tcPr>
            <w:tcW w:w="1890"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c>
          <w:tcPr>
            <w:tcW w:w="274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eastAsia="仿宋_GB2312"/>
                <w:sz w:val="24"/>
                <w:szCs w:val="24"/>
              </w:rPr>
            </w:pPr>
            <w:r>
              <w:rPr>
                <w:rFonts w:ascii="仿宋_GB2312" w:hAnsi="仿宋_GB2312"/>
                <w:sz w:val="24"/>
                <w:szCs w:val="24"/>
              </w:rPr>
              <w:t>4</w:t>
            </w:r>
            <w:r>
              <w:rPr>
                <w:rFonts w:hint="eastAsia" w:ascii="仿宋_GB2312" w:hAnsi="仿宋_GB2312"/>
                <w:sz w:val="24"/>
                <w:szCs w:val="24"/>
              </w:rPr>
              <w:t>、注滋口血吸虫病防治站</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1.56</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1.56</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c>
          <w:tcPr>
            <w:tcW w:w="1890"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c>
          <w:tcPr>
            <w:tcW w:w="274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eastAsia="仿宋_GB2312"/>
                <w:sz w:val="24"/>
                <w:szCs w:val="24"/>
              </w:rPr>
            </w:pPr>
            <w:r>
              <w:rPr>
                <w:rFonts w:ascii="仿宋_GB2312" w:hAnsi="仿宋_GB2312"/>
                <w:sz w:val="24"/>
                <w:szCs w:val="24"/>
              </w:rPr>
              <w:t>5</w:t>
            </w:r>
            <w:r>
              <w:rPr>
                <w:rFonts w:hint="eastAsia" w:ascii="仿宋_GB2312" w:hAnsi="仿宋_GB2312"/>
                <w:sz w:val="24"/>
                <w:szCs w:val="24"/>
              </w:rPr>
              <w:t>、东山血吸虫病防治站</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2.03</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1.07</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0.96</w:t>
            </w:r>
          </w:p>
        </w:tc>
        <w:tc>
          <w:tcPr>
            <w:tcW w:w="1890"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c>
          <w:tcPr>
            <w:tcW w:w="274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eastAsia="仿宋_GB2312"/>
                <w:sz w:val="24"/>
                <w:szCs w:val="24"/>
              </w:rPr>
            </w:pPr>
            <w:r>
              <w:rPr>
                <w:rFonts w:ascii="仿宋_GB2312" w:hAnsi="仿宋_GB2312"/>
                <w:sz w:val="24"/>
                <w:szCs w:val="24"/>
              </w:rPr>
              <w:t>6</w:t>
            </w:r>
            <w:r>
              <w:rPr>
                <w:rFonts w:hint="eastAsia" w:ascii="仿宋_GB2312" w:hAnsi="仿宋_GB2312"/>
                <w:sz w:val="24"/>
                <w:szCs w:val="24"/>
              </w:rPr>
              <w:t>、万庾血吸虫病防治站</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3.38</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1.07</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2.31</w:t>
            </w:r>
          </w:p>
        </w:tc>
        <w:tc>
          <w:tcPr>
            <w:tcW w:w="1890"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c>
          <w:tcPr>
            <w:tcW w:w="274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pacing w:line="320" w:lineRule="exact"/>
              <w:jc w:val="center"/>
              <w:rPr>
                <w:rFonts w:ascii="仿宋_GB2312" w:eastAsia="仿宋_GB2312"/>
                <w:sz w:val="24"/>
                <w:szCs w:val="24"/>
              </w:rPr>
            </w:pPr>
            <w:r>
              <w:rPr>
                <w:rFonts w:hint="eastAsia" w:ascii="仿宋_GB2312" w:hAnsi="仿宋_GB2312"/>
                <w:sz w:val="24"/>
                <w:szCs w:val="24"/>
              </w:rPr>
              <w:t>机构名称</w:t>
            </w:r>
          </w:p>
        </w:tc>
        <w:tc>
          <w:tcPr>
            <w:tcW w:w="1080" w:type="dxa"/>
            <w:vMerge w:val="restart"/>
            <w:tcBorders>
              <w:top w:val="nil"/>
              <w:left w:val="nil"/>
              <w:bottom w:val="single" w:color="000000" w:sz="4" w:space="0"/>
              <w:right w:val="single" w:color="auto"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固定资产</w:t>
            </w:r>
          </w:p>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合计</w:t>
            </w:r>
          </w:p>
        </w:tc>
        <w:tc>
          <w:tcPr>
            <w:tcW w:w="5809" w:type="dxa"/>
            <w:gridSpan w:val="11"/>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其中：</w:t>
            </w:r>
          </w:p>
        </w:tc>
        <w:tc>
          <w:tcPr>
            <w:tcW w:w="125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其他</w:t>
            </w:r>
          </w:p>
        </w:tc>
      </w:tr>
      <w:tr>
        <w:tblPrEx>
          <w:tblLayout w:type="fixed"/>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sz w:val="24"/>
                <w:szCs w:val="24"/>
              </w:rPr>
            </w:pPr>
          </w:p>
        </w:tc>
        <w:tc>
          <w:tcPr>
            <w:tcW w:w="1080" w:type="dxa"/>
            <w:vMerge w:val="continue"/>
            <w:tcBorders>
              <w:top w:val="nil"/>
              <w:left w:val="nil"/>
              <w:bottom w:val="single" w:color="000000" w:sz="4" w:space="0"/>
              <w:right w:val="single" w:color="auto" w:sz="4" w:space="0"/>
            </w:tcBorders>
            <w:vAlign w:val="center"/>
          </w:tcPr>
          <w:p>
            <w:pPr>
              <w:widowControl/>
              <w:jc w:val="left"/>
              <w:rPr>
                <w:rFonts w:ascii="仿宋_GB2312" w:eastAsia="仿宋_GB2312"/>
                <w:color w:val="000000"/>
                <w:sz w:val="24"/>
                <w:szCs w:val="24"/>
              </w:rPr>
            </w:pP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在用固定资产</w:t>
            </w:r>
          </w:p>
        </w:tc>
        <w:tc>
          <w:tcPr>
            <w:tcW w:w="3374" w:type="dxa"/>
            <w:gridSpan w:val="7"/>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出租固定资产</w:t>
            </w:r>
          </w:p>
        </w:tc>
        <w:tc>
          <w:tcPr>
            <w:tcW w:w="125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eastAsia="仿宋_GB2312"/>
                <w:color w:val="000000"/>
                <w:sz w:val="24"/>
                <w:szCs w:val="24"/>
              </w:rPr>
            </w:pPr>
          </w:p>
        </w:tc>
      </w:tr>
      <w:tr>
        <w:tblPrEx>
          <w:tblLayout w:type="fixed"/>
          <w:tblCellMar>
            <w:top w:w="0" w:type="dxa"/>
            <w:left w:w="15" w:type="dxa"/>
            <w:bottom w:w="0" w:type="dxa"/>
            <w:right w:w="15"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eastAsia="仿宋_GB2312"/>
                <w:sz w:val="24"/>
                <w:szCs w:val="24"/>
              </w:rPr>
            </w:pPr>
            <w:r>
              <w:rPr>
                <w:rFonts w:hint="eastAsia" w:ascii="仿宋_GB2312" w:hAnsi="仿宋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501.79</w:t>
            </w: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501.79</w:t>
            </w:r>
          </w:p>
        </w:tc>
        <w:tc>
          <w:tcPr>
            <w:tcW w:w="337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c>
          <w:tcPr>
            <w:tcW w:w="125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eastAsia="仿宋_GB2312"/>
                <w:sz w:val="24"/>
                <w:szCs w:val="24"/>
              </w:rPr>
            </w:pPr>
            <w:r>
              <w:rPr>
                <w:rFonts w:ascii="仿宋_GB2312" w:hAnsi="仿宋_GB2312"/>
                <w:sz w:val="24"/>
                <w:szCs w:val="24"/>
              </w:rPr>
              <w:t>1</w:t>
            </w:r>
            <w:r>
              <w:rPr>
                <w:rFonts w:hint="eastAsia" w:ascii="仿宋_GB2312" w:hAnsi="仿宋_GB2312"/>
                <w:sz w:val="24"/>
                <w:szCs w:val="24"/>
              </w:rPr>
              <w:t>、血防办</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222.94</w:t>
            </w: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222.94</w:t>
            </w:r>
          </w:p>
        </w:tc>
        <w:tc>
          <w:tcPr>
            <w:tcW w:w="337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c>
          <w:tcPr>
            <w:tcW w:w="125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eastAsia="仿宋_GB2312"/>
                <w:sz w:val="24"/>
                <w:szCs w:val="24"/>
              </w:rPr>
            </w:pPr>
            <w:r>
              <w:rPr>
                <w:rFonts w:ascii="仿宋_GB2312" w:hAnsi="仿宋_GB2312"/>
                <w:sz w:val="24"/>
                <w:szCs w:val="24"/>
              </w:rPr>
              <w:t>2</w:t>
            </w:r>
            <w:r>
              <w:rPr>
                <w:rFonts w:hint="eastAsia" w:ascii="仿宋_GB2312" w:hAnsi="仿宋_GB2312"/>
                <w:sz w:val="24"/>
                <w:szCs w:val="24"/>
              </w:rPr>
              <w:t>、章华血吸虫病防治站</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50.94</w:t>
            </w: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50.94</w:t>
            </w:r>
          </w:p>
        </w:tc>
        <w:tc>
          <w:tcPr>
            <w:tcW w:w="337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c>
          <w:tcPr>
            <w:tcW w:w="125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eastAsia="仿宋_GB2312"/>
                <w:sz w:val="24"/>
                <w:szCs w:val="24"/>
              </w:rPr>
            </w:pPr>
            <w:r>
              <w:rPr>
                <w:rFonts w:ascii="仿宋_GB2312" w:hAnsi="仿宋_GB2312"/>
                <w:sz w:val="24"/>
                <w:szCs w:val="24"/>
              </w:rPr>
              <w:t>3</w:t>
            </w:r>
            <w:r>
              <w:rPr>
                <w:rFonts w:hint="eastAsia" w:ascii="仿宋_GB2312" w:hAnsi="仿宋_GB2312"/>
                <w:sz w:val="24"/>
                <w:szCs w:val="24"/>
              </w:rPr>
              <w:t>、团洲血吸虫病防治站</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28.66</w:t>
            </w: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28.66</w:t>
            </w:r>
          </w:p>
        </w:tc>
        <w:tc>
          <w:tcPr>
            <w:tcW w:w="337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c>
          <w:tcPr>
            <w:tcW w:w="125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eastAsia="仿宋_GB2312"/>
                <w:sz w:val="24"/>
                <w:szCs w:val="24"/>
              </w:rPr>
            </w:pPr>
            <w:r>
              <w:rPr>
                <w:rFonts w:ascii="仿宋_GB2312" w:hAnsi="仿宋_GB2312"/>
                <w:sz w:val="24"/>
                <w:szCs w:val="24"/>
              </w:rPr>
              <w:t>4</w:t>
            </w:r>
            <w:r>
              <w:rPr>
                <w:rFonts w:hint="eastAsia" w:ascii="仿宋_GB2312" w:hAnsi="仿宋_GB2312"/>
                <w:sz w:val="24"/>
                <w:szCs w:val="24"/>
              </w:rPr>
              <w:t>、注滋口血吸虫病防治站</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33.48</w:t>
            </w: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33.48</w:t>
            </w:r>
          </w:p>
        </w:tc>
        <w:tc>
          <w:tcPr>
            <w:tcW w:w="337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c>
          <w:tcPr>
            <w:tcW w:w="125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eastAsia="仿宋_GB2312"/>
                <w:sz w:val="24"/>
                <w:szCs w:val="24"/>
              </w:rPr>
            </w:pPr>
            <w:r>
              <w:rPr>
                <w:rFonts w:ascii="仿宋_GB2312" w:hAnsi="仿宋_GB2312"/>
                <w:sz w:val="24"/>
                <w:szCs w:val="24"/>
              </w:rPr>
              <w:t>5</w:t>
            </w:r>
            <w:r>
              <w:rPr>
                <w:rFonts w:hint="eastAsia" w:ascii="仿宋_GB2312" w:hAnsi="仿宋_GB2312"/>
                <w:sz w:val="24"/>
                <w:szCs w:val="24"/>
              </w:rPr>
              <w:t>、东山血吸虫病防治站</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42.7</w:t>
            </w: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42.7</w:t>
            </w:r>
          </w:p>
        </w:tc>
        <w:tc>
          <w:tcPr>
            <w:tcW w:w="337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c>
          <w:tcPr>
            <w:tcW w:w="125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eastAsia="仿宋_GB2312"/>
                <w:sz w:val="24"/>
                <w:szCs w:val="24"/>
              </w:rPr>
            </w:pPr>
            <w:r>
              <w:rPr>
                <w:rFonts w:ascii="仿宋_GB2312" w:hAnsi="仿宋_GB2312"/>
                <w:sz w:val="24"/>
                <w:szCs w:val="24"/>
              </w:rPr>
              <w:t>6</w:t>
            </w:r>
            <w:r>
              <w:rPr>
                <w:rFonts w:hint="eastAsia" w:ascii="仿宋_GB2312" w:hAnsi="仿宋_GB2312"/>
                <w:sz w:val="24"/>
                <w:szCs w:val="24"/>
              </w:rPr>
              <w:t>、万庾血吸虫病防治站</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123.07</w:t>
            </w: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ascii="仿宋_GB2312" w:eastAsia="仿宋_GB2312"/>
                <w:color w:val="000000"/>
                <w:sz w:val="24"/>
                <w:szCs w:val="24"/>
              </w:rPr>
              <w:t>123.07</w:t>
            </w:r>
          </w:p>
        </w:tc>
        <w:tc>
          <w:tcPr>
            <w:tcW w:w="337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c>
          <w:tcPr>
            <w:tcW w:w="125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r>
      <w:tr>
        <w:tblPrEx>
          <w:tblLayout w:type="fixed"/>
          <w:tblCellMar>
            <w:top w:w="0" w:type="dxa"/>
            <w:left w:w="15" w:type="dxa"/>
            <w:bottom w:w="0" w:type="dxa"/>
            <w:right w:w="15" w:type="dxa"/>
          </w:tblCellMar>
        </w:tblPrEx>
        <w:trPr>
          <w:trHeight w:val="567" w:hRule="atLeast"/>
          <w:jc w:val="center"/>
        </w:trPr>
        <w:tc>
          <w:tcPr>
            <w:tcW w:w="9846"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黑体" w:hAnsi="黑体" w:eastAsia="黑体"/>
                <w:color w:val="000000"/>
                <w:sz w:val="28"/>
                <w:szCs w:val="28"/>
              </w:rPr>
              <w:t>三、部门（单位）整体支出绩效自评情况</w:t>
            </w:r>
          </w:p>
        </w:tc>
      </w:tr>
      <w:tr>
        <w:tblPrEx>
          <w:tblLayout w:type="fixed"/>
          <w:tblCellMar>
            <w:top w:w="0" w:type="dxa"/>
            <w:left w:w="15" w:type="dxa"/>
            <w:bottom w:w="0" w:type="dxa"/>
            <w:right w:w="15" w:type="dxa"/>
          </w:tblCellMar>
        </w:tblPrEx>
        <w:trPr>
          <w:trHeight w:val="567" w:hRule="atLeast"/>
          <w:jc w:val="center"/>
        </w:trPr>
        <w:tc>
          <w:tcPr>
            <w:tcW w:w="1441" w:type="dxa"/>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整体支出绩效定性目标及实施计划完成情况</w:t>
            </w:r>
          </w:p>
        </w:tc>
        <w:tc>
          <w:tcPr>
            <w:tcW w:w="377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预期目标</w:t>
            </w:r>
          </w:p>
        </w:tc>
        <w:tc>
          <w:tcPr>
            <w:tcW w:w="4631" w:type="dxa"/>
            <w:gridSpan w:val="9"/>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实际完成</w:t>
            </w:r>
          </w:p>
        </w:tc>
      </w:tr>
      <w:tr>
        <w:tblPrEx>
          <w:tblLayout w:type="fixed"/>
          <w:tblCellMar>
            <w:top w:w="0" w:type="dxa"/>
            <w:left w:w="15" w:type="dxa"/>
            <w:bottom w:w="0" w:type="dxa"/>
            <w:right w:w="15" w:type="dxa"/>
          </w:tblCellMar>
        </w:tblPrEx>
        <w:trPr>
          <w:trHeight w:val="1172"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3774" w:type="dxa"/>
            <w:gridSpan w:val="7"/>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color w:val="000000"/>
                <w:sz w:val="24"/>
                <w:szCs w:val="24"/>
                <w:lang w:eastAsia="zh-CN"/>
              </w:rPr>
            </w:pPr>
            <w:r>
              <w:rPr>
                <w:rFonts w:hint="eastAsia" w:ascii="仿宋_GB2312" w:hAnsi="仿宋_GB2312"/>
                <w:color w:val="000000"/>
                <w:sz w:val="24"/>
                <w:szCs w:val="24"/>
                <w:lang w:eastAsia="zh-CN"/>
              </w:rPr>
              <w:t>目标1：开展查螺、灭螺、灭蚴工作；</w:t>
            </w:r>
          </w:p>
          <w:p>
            <w:pPr>
              <w:spacing w:line="320" w:lineRule="exact"/>
              <w:jc w:val="left"/>
              <w:textAlignment w:val="center"/>
              <w:rPr>
                <w:rFonts w:hint="eastAsia" w:ascii="仿宋_GB2312" w:hAnsi="仿宋_GB2312"/>
                <w:color w:val="000000"/>
                <w:sz w:val="24"/>
                <w:szCs w:val="24"/>
                <w:lang w:eastAsia="zh-CN"/>
              </w:rPr>
            </w:pPr>
            <w:r>
              <w:rPr>
                <w:rFonts w:hint="eastAsia" w:ascii="仿宋_GB2312" w:hAnsi="仿宋_GB2312"/>
                <w:color w:val="000000"/>
                <w:sz w:val="24"/>
                <w:szCs w:val="24"/>
                <w:lang w:eastAsia="zh-CN"/>
              </w:rPr>
              <w:t>目标2：开展查病与化疗工作；</w:t>
            </w:r>
          </w:p>
          <w:p>
            <w:pPr>
              <w:spacing w:line="320" w:lineRule="exact"/>
              <w:jc w:val="left"/>
              <w:textAlignment w:val="center"/>
              <w:rPr>
                <w:rFonts w:hint="eastAsia" w:ascii="仿宋_GB2312" w:hAnsi="仿宋_GB2312"/>
                <w:color w:val="000000"/>
                <w:sz w:val="24"/>
                <w:szCs w:val="24"/>
                <w:lang w:eastAsia="zh-CN"/>
              </w:rPr>
            </w:pPr>
            <w:r>
              <w:rPr>
                <w:rFonts w:hint="eastAsia" w:ascii="仿宋_GB2312" w:hAnsi="仿宋_GB2312"/>
                <w:color w:val="000000"/>
                <w:sz w:val="24"/>
                <w:szCs w:val="24"/>
                <w:lang w:eastAsia="zh-CN"/>
              </w:rPr>
              <w:t>目标3：开展血吸虫病健康教育与促进；</w:t>
            </w:r>
          </w:p>
          <w:p>
            <w:pPr>
              <w:spacing w:line="320" w:lineRule="exact"/>
              <w:jc w:val="left"/>
              <w:textAlignment w:val="center"/>
              <w:rPr>
                <w:rFonts w:hint="eastAsia" w:ascii="仿宋_GB2312" w:hAnsi="仿宋_GB2312"/>
                <w:color w:val="000000"/>
                <w:sz w:val="24"/>
                <w:szCs w:val="24"/>
                <w:lang w:eastAsia="zh-CN"/>
              </w:rPr>
            </w:pPr>
            <w:r>
              <w:rPr>
                <w:rFonts w:hint="eastAsia" w:ascii="仿宋_GB2312" w:hAnsi="仿宋_GB2312"/>
                <w:color w:val="000000"/>
                <w:sz w:val="24"/>
                <w:szCs w:val="24"/>
                <w:lang w:eastAsia="zh-CN"/>
              </w:rPr>
              <w:t>目标4：开展急性血吸虫病控制工作；</w:t>
            </w:r>
          </w:p>
          <w:p>
            <w:pPr>
              <w:spacing w:line="320" w:lineRule="exact"/>
              <w:jc w:val="left"/>
              <w:textAlignment w:val="center"/>
              <w:rPr>
                <w:rFonts w:hint="eastAsia" w:ascii="仿宋_GB2312" w:hAnsi="仿宋_GB2312"/>
                <w:color w:val="000000"/>
                <w:sz w:val="24"/>
                <w:szCs w:val="24"/>
                <w:lang w:eastAsia="zh-CN"/>
              </w:rPr>
            </w:pPr>
            <w:r>
              <w:rPr>
                <w:rFonts w:hint="eastAsia" w:ascii="仿宋_GB2312" w:hAnsi="仿宋_GB2312"/>
                <w:color w:val="000000"/>
                <w:sz w:val="24"/>
                <w:szCs w:val="24"/>
                <w:lang w:eastAsia="zh-CN"/>
              </w:rPr>
              <w:t>目标5：开展牛羊淘汰、渔船民卫生设施改造与粪便无害化处理工作；</w:t>
            </w:r>
          </w:p>
          <w:p>
            <w:pPr>
              <w:spacing w:line="320" w:lineRule="exact"/>
              <w:jc w:val="left"/>
              <w:textAlignment w:val="center"/>
              <w:rPr>
                <w:rFonts w:hint="eastAsia" w:ascii="仿宋_GB2312" w:hAnsi="仿宋_GB2312"/>
                <w:color w:val="000000"/>
                <w:sz w:val="24"/>
                <w:szCs w:val="24"/>
                <w:lang w:eastAsia="zh-CN"/>
              </w:rPr>
            </w:pPr>
            <w:r>
              <w:rPr>
                <w:rFonts w:hint="eastAsia" w:ascii="仿宋_GB2312" w:hAnsi="仿宋_GB2312"/>
                <w:color w:val="000000"/>
                <w:sz w:val="24"/>
                <w:szCs w:val="24"/>
                <w:lang w:eastAsia="zh-CN"/>
              </w:rPr>
              <w:t>目标6：开展省际联防联控工作；</w:t>
            </w:r>
          </w:p>
          <w:p>
            <w:pPr>
              <w:spacing w:line="320" w:lineRule="exact"/>
              <w:jc w:val="left"/>
              <w:textAlignment w:val="center"/>
              <w:rPr>
                <w:rFonts w:ascii="仿宋_GB2312" w:eastAsia="仿宋_GB2312"/>
                <w:color w:val="000000"/>
                <w:sz w:val="24"/>
                <w:szCs w:val="24"/>
              </w:rPr>
            </w:pPr>
            <w:r>
              <w:rPr>
                <w:rFonts w:hint="eastAsia" w:ascii="仿宋_GB2312" w:hAnsi="仿宋_GB2312"/>
                <w:color w:val="000000"/>
                <w:sz w:val="24"/>
                <w:szCs w:val="24"/>
                <w:lang w:eastAsia="zh-CN"/>
              </w:rPr>
              <w:t>目标7：开展血防预防人员、乡村医生及老师血防知识培训工作。</w:t>
            </w:r>
          </w:p>
        </w:tc>
        <w:tc>
          <w:tcPr>
            <w:tcW w:w="4631" w:type="dxa"/>
            <w:gridSpan w:val="9"/>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lang w:eastAsia="zh-CN"/>
              </w:rPr>
              <w:t>目标全部完成</w:t>
            </w:r>
          </w:p>
        </w:tc>
      </w:tr>
      <w:tr>
        <w:tblPrEx>
          <w:tblLayout w:type="fixed"/>
          <w:tblCellMar>
            <w:top w:w="0" w:type="dxa"/>
            <w:left w:w="15" w:type="dxa"/>
            <w:bottom w:w="0" w:type="dxa"/>
            <w:right w:w="15" w:type="dxa"/>
          </w:tblCellMar>
        </w:tblPrEx>
        <w:trPr>
          <w:trHeight w:val="567" w:hRule="atLeast"/>
          <w:jc w:val="center"/>
        </w:trPr>
        <w:tc>
          <w:tcPr>
            <w:tcW w:w="1441" w:type="dxa"/>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整体支出</w:t>
            </w:r>
          </w:p>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绩效定量目标及实施计划完成情况</w:t>
            </w:r>
          </w:p>
        </w:tc>
        <w:tc>
          <w:tcPr>
            <w:tcW w:w="2966"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评价内容</w:t>
            </w:r>
          </w:p>
        </w:tc>
        <w:tc>
          <w:tcPr>
            <w:tcW w:w="2709"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绩效目标</w:t>
            </w:r>
          </w:p>
        </w:tc>
        <w:tc>
          <w:tcPr>
            <w:tcW w:w="2730"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完成情况</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549" w:type="dxa"/>
            <w:gridSpan w:val="4"/>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产出目标</w:t>
            </w:r>
          </w:p>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（部门工作实绩，包含上级部门和县委县政府布置的重点工作、实事任务等，根据部门实际进行调整细化）</w:t>
            </w: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质量指标</w:t>
            </w:r>
          </w:p>
        </w:tc>
        <w:tc>
          <w:tcPr>
            <w:tcW w:w="2709" w:type="dxa"/>
            <w:gridSpan w:val="5"/>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eastAsia="仿宋_GB2312"/>
                <w:color w:val="000000"/>
                <w:sz w:val="24"/>
                <w:szCs w:val="24"/>
              </w:rPr>
            </w:pPr>
            <w:r>
              <w:rPr>
                <w:rFonts w:hint="eastAsia" w:ascii="仿宋_GB2312" w:hAnsi="仿宋_GB2312"/>
                <w:color w:val="000000"/>
                <w:sz w:val="24"/>
                <w:szCs w:val="24"/>
              </w:rPr>
              <w:t>指标</w:t>
            </w:r>
            <w:r>
              <w:rPr>
                <w:rFonts w:ascii="仿宋_GB2312" w:hAnsi="仿宋_GB2312"/>
                <w:color w:val="000000"/>
                <w:sz w:val="24"/>
                <w:szCs w:val="24"/>
              </w:rPr>
              <w:t>1</w:t>
            </w:r>
            <w:r>
              <w:rPr>
                <w:rFonts w:hint="eastAsia" w:ascii="仿宋_GB2312" w:hAnsi="仿宋_GB2312"/>
                <w:color w:val="000000"/>
                <w:sz w:val="24"/>
                <w:szCs w:val="24"/>
              </w:rPr>
              <w:t>：</w:t>
            </w:r>
            <w:r>
              <w:rPr>
                <w:rFonts w:hint="eastAsia" w:ascii="仿宋_GB2312" w:hAnsi="仿宋_GB2312"/>
                <w:color w:val="000000"/>
                <w:sz w:val="24"/>
                <w:szCs w:val="24"/>
                <w:lang w:eastAsia="zh-CN"/>
              </w:rPr>
              <w:t>不出现本地感染的人或畜</w:t>
            </w:r>
          </w:p>
        </w:tc>
        <w:tc>
          <w:tcPr>
            <w:tcW w:w="2730"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b/>
                <w:bCs/>
                <w:color w:val="000000"/>
                <w:sz w:val="24"/>
                <w:szCs w:val="24"/>
              </w:rPr>
            </w:pPr>
            <w:r>
              <w:rPr>
                <w:rFonts w:hint="eastAsia" w:ascii="仿宋_GB2312" w:hAnsi="仿宋_GB2312"/>
                <w:b/>
                <w:bCs/>
                <w:color w:val="000000"/>
                <w:sz w:val="24"/>
                <w:szCs w:val="24"/>
                <w:lang w:val="en-US" w:eastAsia="zh-CN"/>
              </w:rPr>
              <w:t>100%</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2709" w:type="dxa"/>
            <w:gridSpan w:val="5"/>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eastAsia="仿宋_GB2312"/>
                <w:color w:val="000000"/>
                <w:sz w:val="24"/>
                <w:szCs w:val="24"/>
              </w:rPr>
            </w:pPr>
            <w:r>
              <w:rPr>
                <w:rFonts w:hint="eastAsia" w:ascii="仿宋_GB2312" w:hAnsi="仿宋_GB2312"/>
                <w:color w:val="000000"/>
                <w:sz w:val="24"/>
                <w:szCs w:val="24"/>
              </w:rPr>
              <w:t>指标</w:t>
            </w:r>
            <w:r>
              <w:rPr>
                <w:rFonts w:ascii="仿宋_GB2312" w:hAnsi="仿宋_GB2312"/>
                <w:color w:val="000000"/>
                <w:sz w:val="24"/>
                <w:szCs w:val="24"/>
              </w:rPr>
              <w:t>2</w:t>
            </w:r>
            <w:r>
              <w:rPr>
                <w:rFonts w:hint="eastAsia" w:ascii="仿宋_GB2312" w:hAnsi="仿宋_GB2312"/>
                <w:color w:val="000000"/>
                <w:sz w:val="24"/>
                <w:szCs w:val="24"/>
              </w:rPr>
              <w:t>：</w:t>
            </w:r>
            <w:r>
              <w:rPr>
                <w:rFonts w:hint="eastAsia" w:ascii="仿宋_GB2312" w:hAnsi="仿宋_GB2312"/>
                <w:color w:val="000000"/>
                <w:sz w:val="24"/>
                <w:szCs w:val="24"/>
                <w:lang w:eastAsia="zh-CN"/>
              </w:rPr>
              <w:t>急性血吸虫病零感染</w:t>
            </w:r>
          </w:p>
        </w:tc>
        <w:tc>
          <w:tcPr>
            <w:tcW w:w="2730"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b/>
                <w:bCs/>
                <w:color w:val="000000"/>
                <w:sz w:val="24"/>
                <w:szCs w:val="24"/>
              </w:rPr>
            </w:pPr>
            <w:r>
              <w:rPr>
                <w:rFonts w:hint="eastAsia" w:ascii="仿宋_GB2312" w:hAnsi="仿宋_GB2312"/>
                <w:b/>
                <w:bCs/>
                <w:color w:val="000000"/>
                <w:sz w:val="24"/>
                <w:szCs w:val="24"/>
                <w:lang w:val="en-US" w:eastAsia="zh-CN"/>
              </w:rPr>
              <w:t>100%</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2709" w:type="dxa"/>
            <w:gridSpan w:val="5"/>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eastAsia="仿宋_GB2312"/>
                <w:color w:val="000000"/>
                <w:sz w:val="24"/>
                <w:szCs w:val="24"/>
              </w:rPr>
            </w:pPr>
            <w:r>
              <w:rPr>
                <w:rFonts w:hint="eastAsia" w:ascii="仿宋_GB2312" w:eastAsia="仿宋_GB2312"/>
                <w:color w:val="000000"/>
                <w:sz w:val="24"/>
                <w:szCs w:val="24"/>
              </w:rPr>
              <w:t>……</w:t>
            </w:r>
          </w:p>
        </w:tc>
        <w:tc>
          <w:tcPr>
            <w:tcW w:w="2730"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b/>
                <w:bCs/>
                <w:color w:val="000000"/>
                <w:sz w:val="24"/>
                <w:szCs w:val="24"/>
              </w:rPr>
            </w:pP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数量指标</w:t>
            </w:r>
          </w:p>
        </w:tc>
        <w:tc>
          <w:tcPr>
            <w:tcW w:w="2709" w:type="dxa"/>
            <w:gridSpan w:val="5"/>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eastAsia="仿宋_GB2312"/>
                <w:color w:val="000000"/>
                <w:sz w:val="24"/>
                <w:szCs w:val="24"/>
              </w:rPr>
            </w:pPr>
            <w:r>
              <w:rPr>
                <w:rFonts w:hint="eastAsia" w:ascii="仿宋_GB2312" w:hAnsi="仿宋_GB2312"/>
                <w:color w:val="000000"/>
                <w:sz w:val="24"/>
                <w:szCs w:val="24"/>
              </w:rPr>
              <w:t>指标</w:t>
            </w:r>
            <w:r>
              <w:rPr>
                <w:rFonts w:ascii="仿宋_GB2312" w:hAnsi="仿宋_GB2312"/>
                <w:color w:val="000000"/>
                <w:sz w:val="24"/>
                <w:szCs w:val="24"/>
              </w:rPr>
              <w:t>1</w:t>
            </w:r>
            <w:r>
              <w:rPr>
                <w:rFonts w:hint="eastAsia" w:ascii="仿宋_GB2312" w:hAnsi="仿宋_GB2312"/>
                <w:color w:val="000000"/>
                <w:sz w:val="24"/>
                <w:szCs w:val="24"/>
              </w:rPr>
              <w:t>：</w:t>
            </w:r>
            <w:r>
              <w:rPr>
                <w:rFonts w:hint="eastAsia" w:ascii="仿宋_GB2312" w:hAnsi="仿宋_GB2312"/>
                <w:color w:val="000000"/>
                <w:sz w:val="24"/>
                <w:szCs w:val="24"/>
                <w:lang w:eastAsia="zh-CN"/>
              </w:rPr>
              <w:t>查螺</w:t>
            </w:r>
            <w:r>
              <w:rPr>
                <w:rFonts w:hint="eastAsia" w:ascii="仿宋_GB2312" w:hAnsi="仿宋_GB2312"/>
                <w:color w:val="000000"/>
                <w:sz w:val="24"/>
                <w:szCs w:val="24"/>
                <w:lang w:val="en-US" w:eastAsia="zh-CN"/>
              </w:rPr>
              <w:t>7150万平方米，药物灭螺1310万平方米，灭蚴140万平方米，查病68800人次，化疗38600人次，培训20班次400人次</w:t>
            </w:r>
          </w:p>
        </w:tc>
        <w:tc>
          <w:tcPr>
            <w:tcW w:w="2730"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b/>
                <w:bCs/>
                <w:color w:val="000000"/>
                <w:sz w:val="24"/>
                <w:szCs w:val="24"/>
              </w:rPr>
            </w:pPr>
            <w:r>
              <w:rPr>
                <w:rFonts w:hint="default" w:ascii="Arial" w:hAnsi="Arial" w:cs="Arial"/>
                <w:b/>
                <w:bCs/>
                <w:color w:val="000000"/>
                <w:sz w:val="24"/>
                <w:szCs w:val="24"/>
              </w:rPr>
              <w:t>≥</w:t>
            </w:r>
            <w:r>
              <w:rPr>
                <w:rFonts w:hint="eastAsia" w:ascii="宋体" w:hAnsi="宋体" w:cs="宋体"/>
                <w:b/>
                <w:bCs/>
                <w:color w:val="000000"/>
                <w:sz w:val="24"/>
                <w:szCs w:val="24"/>
                <w:lang w:val="en-US" w:eastAsia="zh-CN"/>
              </w:rPr>
              <w:t>100%</w:t>
            </w:r>
          </w:p>
        </w:tc>
      </w:tr>
      <w:tr>
        <w:tblPrEx>
          <w:tblLayout w:type="fixed"/>
          <w:tblCellMar>
            <w:top w:w="0" w:type="dxa"/>
            <w:left w:w="15" w:type="dxa"/>
            <w:bottom w:w="0" w:type="dxa"/>
            <w:right w:w="15" w:type="dxa"/>
          </w:tblCellMar>
        </w:tblPrEx>
        <w:trPr>
          <w:trHeight w:val="461"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2709" w:type="dxa"/>
            <w:gridSpan w:val="5"/>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eastAsia="仿宋_GB2312"/>
                <w:color w:val="000000"/>
                <w:sz w:val="24"/>
                <w:szCs w:val="24"/>
              </w:rPr>
            </w:pPr>
            <w:r>
              <w:rPr>
                <w:rFonts w:hint="eastAsia" w:ascii="仿宋_GB2312" w:hAnsi="仿宋_GB2312"/>
                <w:color w:val="000000"/>
                <w:sz w:val="24"/>
                <w:szCs w:val="24"/>
              </w:rPr>
              <w:t>指标</w:t>
            </w:r>
            <w:r>
              <w:rPr>
                <w:rFonts w:ascii="仿宋_GB2312" w:hAnsi="仿宋_GB2312"/>
                <w:color w:val="000000"/>
                <w:sz w:val="24"/>
                <w:szCs w:val="24"/>
              </w:rPr>
              <w:t>2</w:t>
            </w:r>
            <w:r>
              <w:rPr>
                <w:rFonts w:hint="eastAsia" w:ascii="仿宋_GB2312" w:hAnsi="仿宋_GB2312"/>
                <w:color w:val="000000"/>
                <w:sz w:val="24"/>
                <w:szCs w:val="24"/>
              </w:rPr>
              <w:t>：</w:t>
            </w:r>
            <w:r>
              <w:rPr>
                <w:rFonts w:hint="eastAsia" w:ascii="仿宋_GB2312" w:hAnsi="仿宋_GB2312"/>
                <w:color w:val="000000"/>
                <w:sz w:val="24"/>
                <w:szCs w:val="24"/>
                <w:lang w:eastAsia="zh-CN"/>
              </w:rPr>
              <w:t>淘汰距长江、洞庭湖易感地带</w:t>
            </w:r>
            <w:r>
              <w:rPr>
                <w:rFonts w:hint="eastAsia" w:ascii="仿宋_GB2312" w:hAnsi="仿宋_GB2312"/>
                <w:color w:val="000000"/>
                <w:sz w:val="24"/>
                <w:szCs w:val="24"/>
                <w:lang w:val="en-US" w:eastAsia="zh-CN"/>
              </w:rPr>
              <w:t>3公里范围内的牛羊</w:t>
            </w:r>
          </w:p>
        </w:tc>
        <w:tc>
          <w:tcPr>
            <w:tcW w:w="2730"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b/>
                <w:bCs/>
                <w:color w:val="000000"/>
                <w:sz w:val="24"/>
                <w:szCs w:val="24"/>
              </w:rPr>
            </w:pPr>
            <w:r>
              <w:rPr>
                <w:rFonts w:hint="eastAsia" w:ascii="仿宋_GB2312" w:hAnsi="仿宋_GB2312"/>
                <w:b/>
                <w:bCs/>
                <w:color w:val="000000"/>
                <w:sz w:val="24"/>
                <w:szCs w:val="24"/>
                <w:lang w:val="en-US" w:eastAsia="zh-CN"/>
              </w:rPr>
              <w:t>100%</w:t>
            </w:r>
          </w:p>
        </w:tc>
      </w:tr>
      <w:tr>
        <w:tblPrEx>
          <w:tblLayout w:type="fixed"/>
          <w:tblCellMar>
            <w:top w:w="0" w:type="dxa"/>
            <w:left w:w="15" w:type="dxa"/>
            <w:bottom w:w="0" w:type="dxa"/>
            <w:right w:w="15" w:type="dxa"/>
          </w:tblCellMar>
        </w:tblPrEx>
        <w:trPr>
          <w:trHeight w:val="461"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2709" w:type="dxa"/>
            <w:gridSpan w:val="5"/>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eastAsia="仿宋_GB2312"/>
                <w:color w:val="000000"/>
                <w:sz w:val="24"/>
                <w:szCs w:val="24"/>
              </w:rPr>
            </w:pPr>
            <w:r>
              <w:rPr>
                <w:rFonts w:hint="eastAsia" w:ascii="仿宋_GB2312" w:eastAsia="仿宋_GB2312"/>
                <w:color w:val="000000"/>
                <w:sz w:val="24"/>
                <w:szCs w:val="24"/>
              </w:rPr>
              <w:t>……</w:t>
            </w:r>
          </w:p>
        </w:tc>
        <w:tc>
          <w:tcPr>
            <w:tcW w:w="2730"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b/>
                <w:bCs/>
                <w:color w:val="000000"/>
                <w:sz w:val="24"/>
                <w:szCs w:val="24"/>
              </w:rPr>
            </w:pP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时效指标</w:t>
            </w:r>
          </w:p>
        </w:tc>
        <w:tc>
          <w:tcPr>
            <w:tcW w:w="2709" w:type="dxa"/>
            <w:gridSpan w:val="5"/>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eastAsia="仿宋_GB2312"/>
                <w:color w:val="000000"/>
                <w:sz w:val="24"/>
                <w:szCs w:val="24"/>
              </w:rPr>
            </w:pPr>
            <w:r>
              <w:rPr>
                <w:rFonts w:ascii="仿宋_GB2312" w:hAnsi="仿宋_GB2312"/>
                <w:color w:val="000000"/>
                <w:sz w:val="24"/>
                <w:szCs w:val="24"/>
              </w:rPr>
              <w:t>指标1：</w:t>
            </w:r>
            <w:r>
              <w:rPr>
                <w:rFonts w:hint="eastAsia" w:ascii="仿宋_GB2312" w:hAnsi="仿宋_GB2312"/>
                <w:color w:val="000000"/>
                <w:sz w:val="24"/>
                <w:szCs w:val="24"/>
                <w:lang w:eastAsia="zh-CN"/>
              </w:rPr>
              <w:t>防治任务按时完成</w:t>
            </w:r>
            <w:r>
              <w:rPr>
                <w:rFonts w:hint="eastAsia" w:ascii="仿宋_GB2312" w:hAnsi="仿宋_GB2312"/>
                <w:color w:val="000000"/>
                <w:sz w:val="24"/>
                <w:szCs w:val="24"/>
                <w:lang w:val="en-US" w:eastAsia="zh-CN"/>
              </w:rPr>
              <w:t>100%</w:t>
            </w:r>
          </w:p>
        </w:tc>
        <w:tc>
          <w:tcPr>
            <w:tcW w:w="2730"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b/>
                <w:bCs/>
                <w:color w:val="000000"/>
                <w:sz w:val="24"/>
                <w:szCs w:val="24"/>
              </w:rPr>
            </w:pPr>
            <w:r>
              <w:rPr>
                <w:rFonts w:hint="eastAsia" w:ascii="仿宋_GB2312" w:hAnsi="仿宋_GB2312"/>
                <w:b/>
                <w:bCs/>
                <w:color w:val="000000"/>
                <w:sz w:val="24"/>
                <w:szCs w:val="24"/>
                <w:lang w:val="en-US" w:eastAsia="zh-CN"/>
              </w:rPr>
              <w:t>100%</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2709" w:type="dxa"/>
            <w:gridSpan w:val="5"/>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eastAsia="仿宋_GB2312"/>
                <w:color w:val="000000"/>
                <w:sz w:val="24"/>
                <w:szCs w:val="24"/>
              </w:rPr>
            </w:pPr>
            <w:r>
              <w:rPr>
                <w:rFonts w:ascii="仿宋_GB2312" w:hAnsi="仿宋_GB2312"/>
                <w:color w:val="000000"/>
                <w:sz w:val="24"/>
                <w:szCs w:val="24"/>
              </w:rPr>
              <w:t>指标2：</w:t>
            </w:r>
            <w:r>
              <w:rPr>
                <w:rFonts w:hint="eastAsia" w:ascii="仿宋_GB2312" w:hAnsi="仿宋_GB2312"/>
                <w:color w:val="000000"/>
                <w:sz w:val="24"/>
                <w:szCs w:val="24"/>
                <w:lang w:eastAsia="zh-CN"/>
              </w:rPr>
              <w:t>应淘汰牛羊</w:t>
            </w:r>
            <w:r>
              <w:rPr>
                <w:rFonts w:hint="eastAsia" w:ascii="仿宋_GB2312" w:hAnsi="仿宋_GB2312"/>
                <w:color w:val="000000"/>
                <w:sz w:val="24"/>
                <w:szCs w:val="24"/>
                <w:lang w:val="en-US" w:eastAsia="zh-CN"/>
              </w:rPr>
              <w:t>12月底前全部淘汰</w:t>
            </w:r>
          </w:p>
        </w:tc>
        <w:tc>
          <w:tcPr>
            <w:tcW w:w="2730"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b/>
                <w:bCs/>
                <w:color w:val="000000"/>
                <w:sz w:val="24"/>
                <w:szCs w:val="24"/>
              </w:rPr>
            </w:pPr>
            <w:r>
              <w:rPr>
                <w:rFonts w:hint="eastAsia" w:ascii="仿宋_GB2312" w:hAnsi="仿宋_GB2312"/>
                <w:b/>
                <w:bCs/>
                <w:color w:val="000000"/>
                <w:sz w:val="24"/>
                <w:szCs w:val="24"/>
                <w:lang w:val="en-US" w:eastAsia="zh-CN"/>
              </w:rPr>
              <w:t>100%</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2709" w:type="dxa"/>
            <w:gridSpan w:val="5"/>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eastAsia="仿宋_GB2312"/>
                <w:color w:val="000000"/>
                <w:sz w:val="24"/>
                <w:szCs w:val="24"/>
              </w:rPr>
            </w:pPr>
            <w:r>
              <w:rPr>
                <w:rFonts w:hint="eastAsia" w:ascii="仿宋_GB2312" w:eastAsia="仿宋_GB2312"/>
                <w:color w:val="000000"/>
                <w:sz w:val="24"/>
                <w:szCs w:val="24"/>
              </w:rPr>
              <w:t>……</w:t>
            </w:r>
          </w:p>
        </w:tc>
        <w:tc>
          <w:tcPr>
            <w:tcW w:w="2730"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b/>
                <w:bCs/>
                <w:color w:val="000000"/>
                <w:sz w:val="24"/>
                <w:szCs w:val="24"/>
              </w:rPr>
            </w:pP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成本指标</w:t>
            </w:r>
          </w:p>
        </w:tc>
        <w:tc>
          <w:tcPr>
            <w:tcW w:w="2709" w:type="dxa"/>
            <w:gridSpan w:val="5"/>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eastAsia="仿宋_GB2312"/>
                <w:color w:val="000000"/>
                <w:sz w:val="24"/>
                <w:szCs w:val="24"/>
              </w:rPr>
            </w:pPr>
            <w:r>
              <w:rPr>
                <w:rFonts w:hint="eastAsia" w:ascii="仿宋_GB2312" w:hAnsi="仿宋_GB2312"/>
                <w:color w:val="000000"/>
                <w:sz w:val="24"/>
                <w:szCs w:val="24"/>
              </w:rPr>
              <w:t>指标</w:t>
            </w:r>
            <w:r>
              <w:rPr>
                <w:rFonts w:ascii="仿宋_GB2312" w:hAnsi="仿宋_GB2312"/>
                <w:color w:val="000000"/>
                <w:sz w:val="24"/>
                <w:szCs w:val="24"/>
              </w:rPr>
              <w:t>1</w:t>
            </w:r>
            <w:r>
              <w:rPr>
                <w:rFonts w:hint="eastAsia" w:ascii="仿宋_GB2312" w:hAnsi="仿宋_GB2312"/>
                <w:color w:val="000000"/>
                <w:sz w:val="24"/>
                <w:szCs w:val="24"/>
              </w:rPr>
              <w:t>：</w:t>
            </w:r>
          </w:p>
        </w:tc>
        <w:tc>
          <w:tcPr>
            <w:tcW w:w="2730"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b/>
                <w:bCs/>
                <w:color w:val="000000"/>
                <w:sz w:val="24"/>
                <w:szCs w:val="24"/>
              </w:rPr>
            </w:pP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2709" w:type="dxa"/>
            <w:gridSpan w:val="5"/>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eastAsia="仿宋_GB2312"/>
                <w:color w:val="000000"/>
                <w:sz w:val="24"/>
                <w:szCs w:val="24"/>
              </w:rPr>
            </w:pPr>
            <w:r>
              <w:rPr>
                <w:rFonts w:hint="eastAsia" w:ascii="仿宋_GB2312" w:hAnsi="仿宋_GB2312"/>
                <w:color w:val="000000"/>
                <w:sz w:val="24"/>
                <w:szCs w:val="24"/>
              </w:rPr>
              <w:t>指标</w:t>
            </w:r>
            <w:r>
              <w:rPr>
                <w:rFonts w:ascii="仿宋_GB2312" w:hAnsi="仿宋_GB2312"/>
                <w:color w:val="000000"/>
                <w:sz w:val="24"/>
                <w:szCs w:val="24"/>
              </w:rPr>
              <w:t>2</w:t>
            </w:r>
            <w:r>
              <w:rPr>
                <w:rFonts w:hint="eastAsia" w:ascii="仿宋_GB2312" w:hAnsi="仿宋_GB2312"/>
                <w:color w:val="000000"/>
                <w:sz w:val="24"/>
                <w:szCs w:val="24"/>
              </w:rPr>
              <w:t>：</w:t>
            </w:r>
          </w:p>
        </w:tc>
        <w:tc>
          <w:tcPr>
            <w:tcW w:w="2730"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b/>
                <w:bCs/>
                <w:color w:val="000000"/>
                <w:sz w:val="24"/>
                <w:szCs w:val="24"/>
              </w:rPr>
            </w:pP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2709" w:type="dxa"/>
            <w:gridSpan w:val="5"/>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eastAsia="仿宋_GB2312"/>
                <w:color w:val="000000"/>
                <w:sz w:val="24"/>
                <w:szCs w:val="24"/>
              </w:rPr>
            </w:pPr>
            <w:r>
              <w:rPr>
                <w:rFonts w:hint="eastAsia" w:ascii="仿宋_GB2312" w:eastAsia="仿宋_GB2312"/>
                <w:color w:val="000000"/>
                <w:sz w:val="24"/>
                <w:szCs w:val="24"/>
              </w:rPr>
              <w:t>……</w:t>
            </w:r>
          </w:p>
        </w:tc>
        <w:tc>
          <w:tcPr>
            <w:tcW w:w="2730"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b/>
                <w:bCs/>
                <w:color w:val="000000"/>
                <w:sz w:val="24"/>
                <w:szCs w:val="24"/>
              </w:rPr>
            </w:pP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549" w:type="dxa"/>
            <w:gridSpan w:val="4"/>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效益目标</w:t>
            </w:r>
          </w:p>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（预期实现的效益）</w:t>
            </w: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社会效益</w:t>
            </w:r>
          </w:p>
        </w:tc>
        <w:tc>
          <w:tcPr>
            <w:tcW w:w="2709" w:type="dxa"/>
            <w:gridSpan w:val="5"/>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eastAsia="仿宋_GB2312"/>
                <w:color w:val="000000"/>
                <w:sz w:val="24"/>
                <w:szCs w:val="24"/>
              </w:rPr>
            </w:pPr>
            <w:r>
              <w:rPr>
                <w:rFonts w:hint="eastAsia" w:ascii="仿宋_GB2312" w:hAnsi="仿宋_GB2312"/>
                <w:color w:val="000000"/>
                <w:sz w:val="24"/>
                <w:szCs w:val="24"/>
              </w:rPr>
              <w:t>通过实施项目，使人群身体健康，社会和谐。促进经济稳定发展。</w:t>
            </w:r>
          </w:p>
        </w:tc>
        <w:tc>
          <w:tcPr>
            <w:tcW w:w="2730"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b/>
                <w:bCs/>
                <w:color w:val="000000"/>
                <w:sz w:val="24"/>
                <w:szCs w:val="24"/>
              </w:rPr>
            </w:pPr>
            <w:r>
              <w:rPr>
                <w:rFonts w:hint="eastAsia" w:ascii="仿宋_GB2312" w:hAnsi="仿宋_GB2312"/>
                <w:b/>
                <w:bCs/>
                <w:color w:val="000000"/>
                <w:sz w:val="24"/>
                <w:szCs w:val="24"/>
                <w:lang w:val="en-US" w:eastAsia="zh-CN"/>
              </w:rPr>
              <w:t>100%</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经济效益</w:t>
            </w:r>
          </w:p>
        </w:tc>
        <w:tc>
          <w:tcPr>
            <w:tcW w:w="2709" w:type="dxa"/>
            <w:gridSpan w:val="5"/>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eastAsia="仿宋_GB2312"/>
                <w:color w:val="000000"/>
                <w:sz w:val="24"/>
                <w:szCs w:val="24"/>
              </w:rPr>
            </w:pPr>
            <w:r>
              <w:rPr>
                <w:rFonts w:hint="eastAsia" w:ascii="仿宋_GB2312" w:hAnsi="仿宋_GB2312"/>
                <w:color w:val="000000"/>
                <w:sz w:val="24"/>
                <w:szCs w:val="24"/>
              </w:rPr>
              <w:t>指标</w:t>
            </w:r>
            <w:r>
              <w:rPr>
                <w:rFonts w:ascii="仿宋_GB2312" w:hAnsi="仿宋_GB2312"/>
                <w:color w:val="000000"/>
                <w:sz w:val="24"/>
                <w:szCs w:val="24"/>
              </w:rPr>
              <w:t>1</w:t>
            </w:r>
            <w:r>
              <w:rPr>
                <w:rFonts w:hint="eastAsia" w:ascii="仿宋_GB2312" w:hAnsi="仿宋_GB2312"/>
                <w:color w:val="000000"/>
                <w:sz w:val="24"/>
                <w:szCs w:val="24"/>
              </w:rPr>
              <w:t>：</w:t>
            </w:r>
          </w:p>
          <w:p>
            <w:pPr>
              <w:spacing w:line="320" w:lineRule="exact"/>
              <w:jc w:val="left"/>
              <w:textAlignment w:val="center"/>
              <w:rPr>
                <w:rFonts w:ascii="仿宋_GB2312" w:eastAsia="仿宋_GB2312"/>
                <w:color w:val="000000"/>
                <w:sz w:val="24"/>
                <w:szCs w:val="24"/>
              </w:rPr>
            </w:pPr>
            <w:r>
              <w:rPr>
                <w:rFonts w:hint="eastAsia" w:ascii="仿宋_GB2312" w:hAnsi="仿宋_GB2312"/>
                <w:color w:val="000000"/>
                <w:sz w:val="24"/>
                <w:szCs w:val="24"/>
              </w:rPr>
              <w:t>指标</w:t>
            </w:r>
            <w:r>
              <w:rPr>
                <w:rFonts w:ascii="仿宋_GB2312" w:hAnsi="仿宋_GB2312"/>
                <w:color w:val="000000"/>
                <w:sz w:val="24"/>
                <w:szCs w:val="24"/>
              </w:rPr>
              <w:t>2</w:t>
            </w:r>
            <w:r>
              <w:rPr>
                <w:rFonts w:hint="eastAsia" w:ascii="仿宋_GB2312" w:hAnsi="仿宋_GB2312"/>
                <w:color w:val="000000"/>
                <w:sz w:val="24"/>
                <w:szCs w:val="24"/>
              </w:rPr>
              <w:t>：</w:t>
            </w:r>
          </w:p>
          <w:p>
            <w:pPr>
              <w:spacing w:line="320" w:lineRule="exact"/>
              <w:jc w:val="left"/>
              <w:textAlignment w:val="center"/>
              <w:rPr>
                <w:rFonts w:ascii="仿宋_GB2312" w:eastAsia="仿宋_GB2312"/>
                <w:color w:val="000000"/>
                <w:sz w:val="24"/>
                <w:szCs w:val="24"/>
              </w:rPr>
            </w:pPr>
            <w:r>
              <w:rPr>
                <w:rFonts w:hint="eastAsia" w:ascii="仿宋_GB2312" w:eastAsia="仿宋_GB2312"/>
                <w:color w:val="000000"/>
                <w:sz w:val="24"/>
                <w:szCs w:val="24"/>
              </w:rPr>
              <w:t>……</w:t>
            </w:r>
          </w:p>
        </w:tc>
        <w:tc>
          <w:tcPr>
            <w:tcW w:w="2730"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b/>
                <w:bCs/>
                <w:color w:val="000000"/>
                <w:sz w:val="24"/>
                <w:szCs w:val="24"/>
              </w:rPr>
            </w:pP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生态效益</w:t>
            </w:r>
          </w:p>
        </w:tc>
        <w:tc>
          <w:tcPr>
            <w:tcW w:w="2709"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color w:val="000000"/>
                <w:sz w:val="24"/>
                <w:szCs w:val="24"/>
              </w:rPr>
            </w:pPr>
            <w:r>
              <w:rPr>
                <w:rFonts w:hint="eastAsia" w:ascii="仿宋_GB2312" w:hAnsi="仿宋_GB2312"/>
                <w:color w:val="000000"/>
                <w:sz w:val="24"/>
                <w:szCs w:val="24"/>
              </w:rPr>
              <w:t>通过垸外有螺洲滩的治理，减少外洲的环境污染</w:t>
            </w:r>
          </w:p>
        </w:tc>
        <w:tc>
          <w:tcPr>
            <w:tcW w:w="2730"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b/>
                <w:bCs/>
                <w:color w:val="000000"/>
                <w:sz w:val="24"/>
                <w:szCs w:val="24"/>
              </w:rPr>
            </w:pPr>
            <w:r>
              <w:rPr>
                <w:rFonts w:hint="eastAsia" w:ascii="仿宋_GB2312" w:hAnsi="仿宋_GB2312"/>
                <w:b/>
                <w:bCs/>
                <w:color w:val="000000"/>
                <w:sz w:val="24"/>
                <w:szCs w:val="24"/>
                <w:lang w:val="en-US" w:eastAsia="zh-CN"/>
              </w:rPr>
              <w:t>100%</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eastAsia="仿宋_GB2312"/>
                <w:color w:val="000000"/>
                <w:sz w:val="24"/>
                <w:szCs w:val="24"/>
              </w:rPr>
            </w:pP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社会公众或服务对象满意度</w:t>
            </w:r>
          </w:p>
        </w:tc>
        <w:tc>
          <w:tcPr>
            <w:tcW w:w="2709"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color w:val="000000"/>
                <w:sz w:val="24"/>
                <w:szCs w:val="24"/>
                <w:lang w:eastAsia="zh-CN"/>
              </w:rPr>
            </w:pPr>
            <w:r>
              <w:rPr>
                <w:rFonts w:hint="eastAsia" w:ascii="仿宋_GB2312" w:hAnsi="仿宋_GB2312"/>
                <w:color w:val="000000"/>
                <w:sz w:val="24"/>
                <w:szCs w:val="24"/>
              </w:rPr>
              <w:t>指标1：对血防工作人员的服务水平与能力满意</w:t>
            </w:r>
            <w:r>
              <w:rPr>
                <w:rFonts w:hint="eastAsia" w:ascii="仿宋_GB2312" w:hAnsi="仿宋_GB2312"/>
                <w:color w:val="000000"/>
                <w:sz w:val="24"/>
                <w:szCs w:val="24"/>
                <w:lang w:eastAsia="zh-CN"/>
              </w:rPr>
              <w:t>度</w:t>
            </w:r>
          </w:p>
          <w:p>
            <w:pPr>
              <w:spacing w:line="320" w:lineRule="exact"/>
              <w:jc w:val="both"/>
              <w:textAlignment w:val="center"/>
              <w:rPr>
                <w:rFonts w:hint="eastAsia" w:ascii="仿宋_GB2312" w:hAnsi="仿宋_GB2312"/>
                <w:color w:val="000000"/>
                <w:sz w:val="24"/>
                <w:szCs w:val="24"/>
              </w:rPr>
            </w:pPr>
            <w:r>
              <w:rPr>
                <w:rFonts w:hint="eastAsia" w:ascii="仿宋_GB2312" w:hAnsi="仿宋_GB2312"/>
                <w:color w:val="000000"/>
                <w:sz w:val="24"/>
                <w:szCs w:val="24"/>
                <w:lang w:eastAsia="zh-CN"/>
              </w:rPr>
              <w:t>达到</w:t>
            </w:r>
            <w:r>
              <w:rPr>
                <w:rFonts w:hint="eastAsia" w:ascii="仿宋_GB2312" w:hAnsi="仿宋_GB2312"/>
                <w:color w:val="000000"/>
                <w:sz w:val="24"/>
                <w:szCs w:val="24"/>
                <w:lang w:val="en-US" w:eastAsia="zh-CN"/>
              </w:rPr>
              <w:t>99%</w:t>
            </w:r>
            <w:r>
              <w:rPr>
                <w:rFonts w:hint="eastAsia" w:ascii="仿宋_GB2312" w:hAnsi="仿宋_GB2312"/>
                <w:color w:val="000000"/>
                <w:sz w:val="24"/>
                <w:szCs w:val="24"/>
              </w:rPr>
              <w:t>。</w:t>
            </w:r>
          </w:p>
          <w:p>
            <w:pPr>
              <w:spacing w:line="320" w:lineRule="exact"/>
              <w:jc w:val="center"/>
              <w:textAlignment w:val="center"/>
              <w:rPr>
                <w:rFonts w:hint="eastAsia" w:ascii="仿宋_GB2312" w:hAnsi="仿宋_GB2312"/>
                <w:color w:val="000000"/>
                <w:sz w:val="24"/>
                <w:szCs w:val="24"/>
              </w:rPr>
            </w:pPr>
          </w:p>
        </w:tc>
        <w:tc>
          <w:tcPr>
            <w:tcW w:w="2730"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b/>
                <w:bCs/>
                <w:color w:val="000000"/>
                <w:sz w:val="24"/>
                <w:szCs w:val="24"/>
              </w:rPr>
            </w:pPr>
            <w:r>
              <w:rPr>
                <w:rFonts w:hint="eastAsia" w:ascii="仿宋_GB2312" w:hAnsi="仿宋_GB2312"/>
                <w:b/>
                <w:bCs/>
                <w:color w:val="000000"/>
                <w:sz w:val="24"/>
                <w:szCs w:val="24"/>
                <w:lang w:val="en-US" w:eastAsia="zh-CN"/>
              </w:rPr>
              <w:t>99%</w:t>
            </w:r>
          </w:p>
        </w:tc>
      </w:tr>
      <w:tr>
        <w:tblPrEx>
          <w:tblLayout w:type="fixed"/>
          <w:tblCellMar>
            <w:top w:w="0" w:type="dxa"/>
            <w:left w:w="15" w:type="dxa"/>
            <w:bottom w:w="0" w:type="dxa"/>
            <w:right w:w="15"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绩效自评综合得分</w:t>
            </w:r>
          </w:p>
        </w:tc>
        <w:tc>
          <w:tcPr>
            <w:tcW w:w="6856" w:type="dxa"/>
            <w:gridSpan w:val="1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99分</w:t>
            </w:r>
          </w:p>
        </w:tc>
      </w:tr>
      <w:tr>
        <w:tblPrEx>
          <w:tblLayout w:type="fixed"/>
          <w:tblCellMar>
            <w:top w:w="0" w:type="dxa"/>
            <w:left w:w="15" w:type="dxa"/>
            <w:bottom w:w="0" w:type="dxa"/>
            <w:right w:w="15"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评价等次</w:t>
            </w:r>
          </w:p>
        </w:tc>
        <w:tc>
          <w:tcPr>
            <w:tcW w:w="6856" w:type="dxa"/>
            <w:gridSpan w:val="1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r>
      <w:tr>
        <w:tblPrEx>
          <w:tblLayout w:type="fixed"/>
          <w:tblCellMar>
            <w:top w:w="0" w:type="dxa"/>
            <w:left w:w="15" w:type="dxa"/>
            <w:bottom w:w="0" w:type="dxa"/>
            <w:right w:w="15" w:type="dxa"/>
          </w:tblCellMar>
        </w:tblPrEx>
        <w:trPr>
          <w:trHeight w:val="680" w:hRule="atLeast"/>
          <w:jc w:val="center"/>
        </w:trPr>
        <w:tc>
          <w:tcPr>
            <w:tcW w:w="9846"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黑体" w:hAnsi="黑体" w:eastAsia="黑体"/>
                <w:color w:val="000000"/>
                <w:sz w:val="28"/>
                <w:szCs w:val="28"/>
              </w:rPr>
              <w:t>四、评价人员</w:t>
            </w:r>
          </w:p>
        </w:tc>
      </w:tr>
      <w:tr>
        <w:tblPrEx>
          <w:tblLayout w:type="fixed"/>
          <w:tblCellMar>
            <w:top w:w="0" w:type="dxa"/>
            <w:left w:w="15" w:type="dxa"/>
            <w:bottom w:w="0" w:type="dxa"/>
            <w:right w:w="15"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姓</w:t>
            </w:r>
            <w:r>
              <w:rPr>
                <w:rFonts w:ascii="仿宋_GB2312" w:hAnsi="仿宋_GB2312"/>
                <w:color w:val="000000"/>
                <w:sz w:val="24"/>
                <w:szCs w:val="24"/>
              </w:rPr>
              <w:t xml:space="preserve">  </w:t>
            </w:r>
            <w:r>
              <w:rPr>
                <w:rFonts w:hint="eastAsia" w:ascii="仿宋_GB2312" w:hAnsi="仿宋_GB2312"/>
                <w:color w:val="000000"/>
                <w:sz w:val="24"/>
                <w:szCs w:val="24"/>
              </w:rPr>
              <w:t>名</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职务</w:t>
            </w:r>
            <w:r>
              <w:rPr>
                <w:rFonts w:ascii="仿宋_GB2312" w:hAnsi="仿宋_GB2312"/>
                <w:color w:val="000000"/>
                <w:sz w:val="24"/>
                <w:szCs w:val="24"/>
              </w:rPr>
              <w:t>/</w:t>
            </w:r>
            <w:r>
              <w:rPr>
                <w:rFonts w:hint="eastAsia" w:ascii="仿宋_GB2312" w:hAnsi="仿宋_GB2312"/>
                <w:color w:val="000000"/>
                <w:sz w:val="24"/>
                <w:szCs w:val="24"/>
              </w:rPr>
              <w:t>职称</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单</w:t>
            </w:r>
            <w:r>
              <w:rPr>
                <w:rFonts w:ascii="仿宋_GB2312" w:hAnsi="仿宋_GB2312"/>
                <w:color w:val="000000"/>
                <w:sz w:val="24"/>
                <w:szCs w:val="24"/>
              </w:rPr>
              <w:t xml:space="preserve">  </w:t>
            </w:r>
            <w:r>
              <w:rPr>
                <w:rFonts w:hint="eastAsia" w:ascii="仿宋_GB2312" w:hAnsi="仿宋_GB2312"/>
                <w:color w:val="000000"/>
                <w:sz w:val="24"/>
                <w:szCs w:val="24"/>
              </w:rPr>
              <w:t>位</w:t>
            </w:r>
          </w:p>
        </w:tc>
        <w:tc>
          <w:tcPr>
            <w:tcW w:w="3152"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color w:val="000000"/>
                <w:sz w:val="24"/>
                <w:szCs w:val="24"/>
              </w:rPr>
              <w:t>签</w:t>
            </w:r>
            <w:r>
              <w:rPr>
                <w:rFonts w:ascii="仿宋_GB2312" w:hAnsi="仿宋_GB2312"/>
                <w:color w:val="000000"/>
                <w:sz w:val="24"/>
                <w:szCs w:val="24"/>
              </w:rPr>
              <w:t xml:space="preserve">  </w:t>
            </w:r>
            <w:r>
              <w:rPr>
                <w:rFonts w:hint="eastAsia" w:ascii="仿宋_GB2312" w:hAnsi="仿宋_GB2312"/>
                <w:color w:val="000000"/>
                <w:sz w:val="24"/>
                <w:szCs w:val="24"/>
              </w:rPr>
              <w:t>字</w:t>
            </w:r>
          </w:p>
        </w:tc>
      </w:tr>
      <w:tr>
        <w:tblPrEx>
          <w:tblLayout w:type="fixed"/>
          <w:tblCellMar>
            <w:top w:w="0" w:type="dxa"/>
            <w:left w:w="15" w:type="dxa"/>
            <w:bottom w:w="0" w:type="dxa"/>
            <w:right w:w="15"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罗会全</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eastAsia="仿宋_GB2312"/>
                <w:color w:val="000000"/>
                <w:sz w:val="24"/>
                <w:szCs w:val="24"/>
                <w:lang w:eastAsia="zh-CN"/>
              </w:rPr>
            </w:pPr>
            <w:r>
              <w:rPr>
                <w:rFonts w:hint="eastAsia" w:ascii="仿宋_GB2312" w:eastAsia="仿宋_GB2312"/>
                <w:color w:val="000000"/>
                <w:sz w:val="24"/>
                <w:szCs w:val="24"/>
                <w:lang w:eastAsia="zh-CN"/>
              </w:rPr>
              <w:t>党委委员</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eastAsia="仿宋_GB2312"/>
                <w:color w:val="000000"/>
                <w:sz w:val="24"/>
                <w:szCs w:val="24"/>
                <w:lang w:eastAsia="zh-CN"/>
              </w:rPr>
            </w:pPr>
            <w:r>
              <w:rPr>
                <w:rFonts w:hint="eastAsia" w:ascii="仿宋_GB2312" w:eastAsia="仿宋_GB2312"/>
                <w:color w:val="000000"/>
                <w:sz w:val="24"/>
                <w:szCs w:val="24"/>
                <w:lang w:eastAsia="zh-CN"/>
              </w:rPr>
              <w:t>血防办</w:t>
            </w:r>
          </w:p>
        </w:tc>
        <w:tc>
          <w:tcPr>
            <w:tcW w:w="3152"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r>
      <w:tr>
        <w:tblPrEx>
          <w:tblLayout w:type="fixed"/>
          <w:tblCellMar>
            <w:top w:w="0" w:type="dxa"/>
            <w:left w:w="15" w:type="dxa"/>
            <w:bottom w:w="0" w:type="dxa"/>
            <w:right w:w="15"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eastAsia="仿宋_GB2312"/>
                <w:color w:val="000000"/>
                <w:sz w:val="24"/>
                <w:szCs w:val="24"/>
                <w:lang w:eastAsia="zh-CN"/>
              </w:rPr>
            </w:pPr>
            <w:r>
              <w:rPr>
                <w:rFonts w:hint="eastAsia" w:ascii="仿宋_GB2312" w:eastAsia="仿宋_GB2312"/>
                <w:color w:val="000000"/>
                <w:sz w:val="24"/>
                <w:szCs w:val="24"/>
                <w:lang w:eastAsia="zh-CN"/>
              </w:rPr>
              <w:t>夏志明</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eastAsia="仿宋_GB2312"/>
                <w:color w:val="000000"/>
                <w:sz w:val="24"/>
                <w:szCs w:val="24"/>
                <w:lang w:eastAsia="zh-CN"/>
              </w:rPr>
            </w:pPr>
            <w:r>
              <w:rPr>
                <w:rFonts w:hint="eastAsia" w:ascii="仿宋_GB2312" w:eastAsia="仿宋_GB2312"/>
                <w:color w:val="000000"/>
                <w:sz w:val="24"/>
                <w:szCs w:val="24"/>
                <w:lang w:eastAsia="zh-CN"/>
              </w:rPr>
              <w:t>技术服务中心主任</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eastAsia="仿宋_GB2312"/>
                <w:color w:val="000000"/>
                <w:sz w:val="24"/>
                <w:szCs w:val="24"/>
                <w:lang w:eastAsia="zh-CN"/>
              </w:rPr>
            </w:pPr>
            <w:r>
              <w:rPr>
                <w:rFonts w:hint="eastAsia" w:ascii="仿宋_GB2312" w:eastAsia="仿宋_GB2312"/>
                <w:color w:val="000000"/>
                <w:sz w:val="24"/>
                <w:szCs w:val="24"/>
                <w:lang w:eastAsia="zh-CN"/>
              </w:rPr>
              <w:t>血防办</w:t>
            </w:r>
          </w:p>
        </w:tc>
        <w:tc>
          <w:tcPr>
            <w:tcW w:w="3152"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r>
      <w:tr>
        <w:tblPrEx>
          <w:tblLayout w:type="fixed"/>
          <w:tblCellMar>
            <w:top w:w="0" w:type="dxa"/>
            <w:left w:w="15" w:type="dxa"/>
            <w:bottom w:w="0" w:type="dxa"/>
            <w:right w:w="15"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hAnsi="仿宋_GB2312" w:eastAsia="仿宋_GB2312" w:cs="仿宋_GB2312"/>
                <w:color w:val="000000"/>
                <w:sz w:val="24"/>
              </w:rPr>
              <w:t>毛球仪</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eastAsia="仿宋_GB2312"/>
                <w:color w:val="000000"/>
                <w:sz w:val="24"/>
                <w:szCs w:val="24"/>
                <w:lang w:eastAsia="zh-CN"/>
              </w:rPr>
            </w:pPr>
            <w:r>
              <w:rPr>
                <w:rFonts w:hint="eastAsia" w:ascii="仿宋_GB2312" w:eastAsia="仿宋_GB2312"/>
                <w:color w:val="000000"/>
                <w:sz w:val="24"/>
                <w:szCs w:val="24"/>
                <w:lang w:eastAsia="zh-CN"/>
              </w:rPr>
              <w:t>财务股股长</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eastAsia="仿宋_GB2312"/>
                <w:color w:val="000000"/>
                <w:sz w:val="24"/>
                <w:szCs w:val="24"/>
                <w:lang w:eastAsia="zh-CN"/>
              </w:rPr>
            </w:pPr>
            <w:r>
              <w:rPr>
                <w:rFonts w:hint="eastAsia" w:ascii="仿宋_GB2312" w:eastAsia="仿宋_GB2312"/>
                <w:color w:val="000000"/>
                <w:sz w:val="24"/>
                <w:szCs w:val="24"/>
                <w:lang w:eastAsia="zh-CN"/>
              </w:rPr>
              <w:t>血防办</w:t>
            </w:r>
          </w:p>
        </w:tc>
        <w:tc>
          <w:tcPr>
            <w:tcW w:w="3152"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r>
      <w:tr>
        <w:tblPrEx>
          <w:tblLayout w:type="fixed"/>
          <w:tblCellMar>
            <w:top w:w="0" w:type="dxa"/>
            <w:left w:w="15" w:type="dxa"/>
            <w:bottom w:w="0" w:type="dxa"/>
            <w:right w:w="15"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eastAsia="仿宋_GB2312"/>
                <w:color w:val="000000"/>
                <w:sz w:val="24"/>
                <w:szCs w:val="24"/>
                <w:lang w:eastAsia="zh-CN"/>
              </w:rPr>
            </w:pPr>
            <w:r>
              <w:rPr>
                <w:rFonts w:hint="eastAsia" w:ascii="仿宋_GB2312" w:eastAsia="仿宋_GB2312"/>
                <w:color w:val="000000"/>
                <w:sz w:val="24"/>
                <w:szCs w:val="24"/>
                <w:lang w:eastAsia="zh-CN"/>
              </w:rPr>
              <w:t>赵秋香</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eastAsia="仿宋_GB2312"/>
                <w:color w:val="000000"/>
                <w:sz w:val="24"/>
                <w:szCs w:val="24"/>
                <w:lang w:eastAsia="zh-CN"/>
              </w:rPr>
              <w:t>财务股副股长</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r>
              <w:rPr>
                <w:rFonts w:hint="eastAsia" w:ascii="仿宋_GB2312" w:eastAsia="仿宋_GB2312"/>
                <w:color w:val="000000"/>
                <w:sz w:val="24"/>
                <w:szCs w:val="24"/>
                <w:lang w:eastAsia="zh-CN"/>
              </w:rPr>
              <w:t>血防办</w:t>
            </w:r>
          </w:p>
        </w:tc>
        <w:tc>
          <w:tcPr>
            <w:tcW w:w="3152"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eastAsia="仿宋_GB2312"/>
                <w:color w:val="000000"/>
                <w:sz w:val="24"/>
                <w:szCs w:val="24"/>
              </w:rPr>
            </w:pPr>
          </w:p>
        </w:tc>
      </w:tr>
      <w:tr>
        <w:tblPrEx>
          <w:tblLayout w:type="fixed"/>
          <w:tblCellMar>
            <w:top w:w="0" w:type="dxa"/>
            <w:left w:w="15" w:type="dxa"/>
            <w:bottom w:w="0" w:type="dxa"/>
            <w:right w:w="15" w:type="dxa"/>
          </w:tblCellMar>
        </w:tblPrEx>
        <w:trPr>
          <w:trHeight w:val="2722" w:hRule="atLeast"/>
          <w:jc w:val="center"/>
        </w:trPr>
        <w:tc>
          <w:tcPr>
            <w:tcW w:w="9846"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ascii="仿宋_GB2312" w:eastAsia="仿宋_GB2312"/>
                <w:color w:val="000000"/>
                <w:sz w:val="24"/>
                <w:szCs w:val="24"/>
              </w:rPr>
            </w:pPr>
            <w:r>
              <w:rPr>
                <w:rFonts w:hint="eastAsia" w:ascii="仿宋_GB2312" w:hAnsi="仿宋_GB2312"/>
                <w:color w:val="000000"/>
                <w:sz w:val="24"/>
                <w:szCs w:val="24"/>
              </w:rPr>
              <w:t>评价组组长（签字）：</w:t>
            </w:r>
          </w:p>
          <w:p>
            <w:pPr>
              <w:spacing w:line="320" w:lineRule="exact"/>
              <w:jc w:val="left"/>
              <w:textAlignment w:val="center"/>
              <w:rPr>
                <w:rFonts w:ascii="仿宋_GB2312" w:eastAsia="仿宋_GB2312"/>
                <w:color w:val="000000"/>
                <w:sz w:val="24"/>
                <w:szCs w:val="24"/>
              </w:rPr>
            </w:pPr>
          </w:p>
          <w:p>
            <w:pPr>
              <w:spacing w:line="320" w:lineRule="exact"/>
              <w:jc w:val="left"/>
              <w:textAlignment w:val="center"/>
              <w:rPr>
                <w:rFonts w:ascii="仿宋_GB2312" w:eastAsia="仿宋_GB2312"/>
                <w:color w:val="000000"/>
                <w:sz w:val="24"/>
                <w:szCs w:val="24"/>
              </w:rPr>
            </w:pPr>
          </w:p>
          <w:p>
            <w:pPr>
              <w:spacing w:line="320" w:lineRule="exact"/>
              <w:jc w:val="left"/>
              <w:textAlignment w:val="center"/>
              <w:rPr>
                <w:rFonts w:ascii="仿宋_GB2312" w:eastAsia="仿宋_GB2312"/>
                <w:color w:val="000000"/>
                <w:sz w:val="24"/>
                <w:szCs w:val="24"/>
              </w:rPr>
            </w:pPr>
          </w:p>
          <w:p>
            <w:pPr>
              <w:spacing w:line="320" w:lineRule="exact"/>
              <w:jc w:val="left"/>
              <w:textAlignment w:val="center"/>
              <w:rPr>
                <w:rFonts w:ascii="仿宋_GB2312" w:eastAsia="仿宋_GB2312"/>
                <w:color w:val="000000"/>
                <w:sz w:val="24"/>
                <w:szCs w:val="24"/>
              </w:rPr>
            </w:pPr>
          </w:p>
          <w:p>
            <w:pPr>
              <w:spacing w:line="320" w:lineRule="exact"/>
              <w:jc w:val="left"/>
              <w:textAlignment w:val="center"/>
              <w:rPr>
                <w:rFonts w:ascii="仿宋_GB2312" w:eastAsia="仿宋_GB2312"/>
                <w:color w:val="000000"/>
                <w:sz w:val="24"/>
                <w:szCs w:val="24"/>
              </w:rPr>
            </w:pPr>
          </w:p>
          <w:p>
            <w:pPr>
              <w:spacing w:line="320" w:lineRule="exact"/>
              <w:jc w:val="left"/>
              <w:textAlignment w:val="center"/>
              <w:rPr>
                <w:rFonts w:ascii="仿宋_GB2312" w:eastAsia="仿宋_GB2312"/>
                <w:color w:val="000000"/>
                <w:sz w:val="24"/>
                <w:szCs w:val="24"/>
              </w:rPr>
            </w:pPr>
            <w:r>
              <w:rPr>
                <w:rFonts w:ascii="仿宋_GB2312" w:hAnsi="仿宋_GB2312"/>
                <w:color w:val="000000"/>
                <w:sz w:val="24"/>
                <w:szCs w:val="24"/>
              </w:rPr>
              <w:t xml:space="preserve">                                                               </w:t>
            </w:r>
            <w:r>
              <w:rPr>
                <w:rFonts w:hint="eastAsia" w:ascii="仿宋_GB2312" w:hAnsi="仿宋_GB2312"/>
                <w:color w:val="000000"/>
                <w:sz w:val="24"/>
                <w:szCs w:val="24"/>
              </w:rPr>
              <w:t>年</w:t>
            </w:r>
            <w:r>
              <w:rPr>
                <w:rFonts w:ascii="仿宋_GB2312" w:hAnsi="仿宋_GB2312"/>
                <w:color w:val="000000"/>
                <w:sz w:val="24"/>
                <w:szCs w:val="24"/>
              </w:rPr>
              <w:t xml:space="preserve">    </w:t>
            </w:r>
            <w:r>
              <w:rPr>
                <w:rFonts w:hint="eastAsia" w:ascii="仿宋_GB2312" w:hAnsi="仿宋_GB2312"/>
                <w:color w:val="000000"/>
                <w:sz w:val="24"/>
                <w:szCs w:val="24"/>
              </w:rPr>
              <w:t>月</w:t>
            </w:r>
            <w:r>
              <w:rPr>
                <w:rFonts w:ascii="仿宋_GB2312" w:hAnsi="仿宋_GB2312"/>
                <w:color w:val="000000"/>
                <w:sz w:val="24"/>
                <w:szCs w:val="24"/>
              </w:rPr>
              <w:t xml:space="preserve">    </w:t>
            </w:r>
            <w:r>
              <w:rPr>
                <w:rFonts w:hint="eastAsia" w:ascii="仿宋_GB2312" w:hAnsi="仿宋_GB2312"/>
                <w:color w:val="000000"/>
                <w:sz w:val="24"/>
                <w:szCs w:val="24"/>
              </w:rPr>
              <w:t>日</w:t>
            </w:r>
          </w:p>
        </w:tc>
      </w:tr>
      <w:tr>
        <w:tblPrEx>
          <w:tblLayout w:type="fixed"/>
          <w:tblCellMar>
            <w:top w:w="0" w:type="dxa"/>
            <w:left w:w="15" w:type="dxa"/>
            <w:bottom w:w="0" w:type="dxa"/>
            <w:right w:w="15" w:type="dxa"/>
          </w:tblCellMar>
        </w:tblPrEx>
        <w:trPr>
          <w:trHeight w:val="2722" w:hRule="atLeast"/>
          <w:jc w:val="center"/>
        </w:trPr>
        <w:tc>
          <w:tcPr>
            <w:tcW w:w="9846"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ascii="仿宋_GB2312" w:eastAsia="仿宋_GB2312"/>
                <w:color w:val="000000"/>
                <w:sz w:val="24"/>
                <w:szCs w:val="24"/>
              </w:rPr>
            </w:pPr>
            <w:r>
              <w:rPr>
                <w:rFonts w:hint="eastAsia" w:ascii="仿宋_GB2312" w:hAnsi="仿宋_GB2312"/>
                <w:color w:val="000000"/>
                <w:sz w:val="24"/>
                <w:szCs w:val="24"/>
              </w:rPr>
              <w:t>部门（单位）意见：</w:t>
            </w:r>
          </w:p>
          <w:p>
            <w:pPr>
              <w:spacing w:line="320" w:lineRule="exact"/>
              <w:jc w:val="left"/>
              <w:textAlignment w:val="center"/>
              <w:rPr>
                <w:rFonts w:ascii="仿宋_GB2312" w:eastAsia="仿宋_GB2312"/>
                <w:color w:val="000000"/>
                <w:sz w:val="24"/>
                <w:szCs w:val="24"/>
              </w:rPr>
            </w:pPr>
          </w:p>
          <w:p>
            <w:pPr>
              <w:spacing w:line="320" w:lineRule="exact"/>
              <w:jc w:val="left"/>
              <w:textAlignment w:val="center"/>
              <w:rPr>
                <w:rFonts w:ascii="仿宋_GB2312" w:eastAsia="仿宋_GB2312"/>
                <w:color w:val="000000"/>
                <w:sz w:val="24"/>
                <w:szCs w:val="24"/>
              </w:rPr>
            </w:pPr>
          </w:p>
          <w:p>
            <w:pPr>
              <w:spacing w:line="320" w:lineRule="exact"/>
              <w:jc w:val="left"/>
              <w:textAlignment w:val="center"/>
              <w:rPr>
                <w:rFonts w:ascii="仿宋_GB2312" w:eastAsia="仿宋_GB2312"/>
                <w:color w:val="000000"/>
                <w:sz w:val="24"/>
                <w:szCs w:val="24"/>
              </w:rPr>
            </w:pPr>
          </w:p>
          <w:p>
            <w:pPr>
              <w:spacing w:line="320" w:lineRule="exact"/>
              <w:jc w:val="left"/>
              <w:textAlignment w:val="center"/>
              <w:rPr>
                <w:rFonts w:ascii="仿宋_GB2312" w:eastAsia="仿宋_GB2312"/>
                <w:color w:val="000000"/>
                <w:sz w:val="24"/>
                <w:szCs w:val="24"/>
              </w:rPr>
            </w:pPr>
          </w:p>
          <w:p>
            <w:pPr>
              <w:spacing w:line="320" w:lineRule="exact"/>
              <w:jc w:val="left"/>
              <w:textAlignment w:val="center"/>
              <w:rPr>
                <w:rFonts w:ascii="仿宋_GB2312" w:eastAsia="仿宋_GB2312"/>
                <w:color w:val="000000"/>
                <w:sz w:val="24"/>
                <w:szCs w:val="24"/>
              </w:rPr>
            </w:pPr>
            <w:r>
              <w:rPr>
                <w:rFonts w:ascii="仿宋_GB2312" w:hAnsi="仿宋_GB2312"/>
                <w:color w:val="000000"/>
                <w:sz w:val="24"/>
                <w:szCs w:val="24"/>
              </w:rPr>
              <w:t xml:space="preserve">                                         </w:t>
            </w:r>
            <w:r>
              <w:rPr>
                <w:rFonts w:hint="eastAsia" w:ascii="仿宋_GB2312" w:hAnsi="仿宋_GB2312"/>
                <w:color w:val="000000"/>
                <w:sz w:val="24"/>
                <w:szCs w:val="24"/>
              </w:rPr>
              <w:t>部门（单位）负责人（签章）：</w:t>
            </w:r>
          </w:p>
          <w:p>
            <w:pPr>
              <w:spacing w:line="320" w:lineRule="exact"/>
              <w:jc w:val="left"/>
              <w:textAlignment w:val="center"/>
              <w:rPr>
                <w:rFonts w:ascii="仿宋_GB2312" w:eastAsia="仿宋_GB2312"/>
                <w:color w:val="000000"/>
                <w:sz w:val="24"/>
                <w:szCs w:val="24"/>
              </w:rPr>
            </w:pPr>
            <w:r>
              <w:rPr>
                <w:rFonts w:ascii="仿宋_GB2312" w:hAnsi="仿宋_GB2312"/>
                <w:color w:val="000000"/>
                <w:sz w:val="24"/>
                <w:szCs w:val="24"/>
              </w:rPr>
              <w:t xml:space="preserve">                                                               </w:t>
            </w:r>
            <w:r>
              <w:rPr>
                <w:rFonts w:hint="eastAsia" w:ascii="仿宋_GB2312" w:hAnsi="仿宋_GB2312"/>
                <w:color w:val="000000"/>
                <w:sz w:val="24"/>
                <w:szCs w:val="24"/>
              </w:rPr>
              <w:t>年</w:t>
            </w:r>
            <w:r>
              <w:rPr>
                <w:rFonts w:ascii="仿宋_GB2312" w:hAnsi="仿宋_GB2312"/>
                <w:color w:val="000000"/>
                <w:sz w:val="24"/>
                <w:szCs w:val="24"/>
              </w:rPr>
              <w:t xml:space="preserve">    </w:t>
            </w:r>
            <w:r>
              <w:rPr>
                <w:rFonts w:hint="eastAsia" w:ascii="仿宋_GB2312" w:hAnsi="仿宋_GB2312"/>
                <w:color w:val="000000"/>
                <w:sz w:val="24"/>
                <w:szCs w:val="24"/>
              </w:rPr>
              <w:t>月</w:t>
            </w:r>
            <w:r>
              <w:rPr>
                <w:rFonts w:ascii="仿宋_GB2312" w:hAnsi="仿宋_GB2312"/>
                <w:color w:val="000000"/>
                <w:sz w:val="24"/>
                <w:szCs w:val="24"/>
              </w:rPr>
              <w:t xml:space="preserve">    </w:t>
            </w:r>
            <w:r>
              <w:rPr>
                <w:rFonts w:hint="eastAsia" w:ascii="仿宋_GB2312" w:hAnsi="仿宋_GB2312"/>
                <w:color w:val="000000"/>
                <w:sz w:val="24"/>
                <w:szCs w:val="24"/>
              </w:rPr>
              <w:t>日</w:t>
            </w:r>
          </w:p>
        </w:tc>
      </w:tr>
      <w:tr>
        <w:tblPrEx>
          <w:tblLayout w:type="fixed"/>
          <w:tblCellMar>
            <w:top w:w="0" w:type="dxa"/>
            <w:left w:w="15" w:type="dxa"/>
            <w:bottom w:w="0" w:type="dxa"/>
            <w:right w:w="15" w:type="dxa"/>
          </w:tblCellMar>
        </w:tblPrEx>
        <w:trPr>
          <w:trHeight w:val="2794" w:hRule="atLeast"/>
          <w:jc w:val="center"/>
        </w:trPr>
        <w:tc>
          <w:tcPr>
            <w:tcW w:w="9846"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rPr>
                <w:sz w:val="24"/>
                <w:szCs w:val="24"/>
              </w:rPr>
            </w:pPr>
            <w:r>
              <w:rPr>
                <w:rFonts w:hint="eastAsia"/>
                <w:sz w:val="24"/>
                <w:szCs w:val="24"/>
              </w:rPr>
              <w:t>财政部门归口业务股室意见：</w:t>
            </w:r>
          </w:p>
          <w:p>
            <w:pPr>
              <w:spacing w:line="320" w:lineRule="exact"/>
              <w:rPr>
                <w:sz w:val="24"/>
                <w:szCs w:val="24"/>
              </w:rPr>
            </w:pPr>
          </w:p>
          <w:p>
            <w:pPr>
              <w:spacing w:line="320" w:lineRule="exact"/>
              <w:rPr>
                <w:sz w:val="24"/>
                <w:szCs w:val="24"/>
              </w:rPr>
            </w:pPr>
          </w:p>
          <w:p>
            <w:pPr>
              <w:spacing w:line="320" w:lineRule="exact"/>
              <w:rPr>
                <w:sz w:val="24"/>
                <w:szCs w:val="24"/>
              </w:rPr>
            </w:pPr>
          </w:p>
          <w:p>
            <w:pPr>
              <w:spacing w:line="320" w:lineRule="exact"/>
              <w:rPr>
                <w:sz w:val="24"/>
                <w:szCs w:val="24"/>
              </w:rPr>
            </w:pPr>
          </w:p>
          <w:p>
            <w:pPr>
              <w:spacing w:line="320" w:lineRule="exact"/>
              <w:rPr>
                <w:sz w:val="24"/>
                <w:szCs w:val="24"/>
              </w:rPr>
            </w:pPr>
            <w:r>
              <w:rPr>
                <w:sz w:val="24"/>
                <w:szCs w:val="24"/>
              </w:rPr>
              <w:t xml:space="preserve">                                  </w:t>
            </w:r>
            <w:r>
              <w:rPr>
                <w:rFonts w:hint="eastAsia"/>
                <w:sz w:val="24"/>
                <w:szCs w:val="24"/>
              </w:rPr>
              <w:t>财政部门归口业务股室（签章）：</w:t>
            </w:r>
          </w:p>
          <w:p>
            <w:pPr>
              <w:spacing w:line="320" w:lineRule="exact"/>
              <w:jc w:val="left"/>
              <w:textAlignment w:val="center"/>
              <w:rPr>
                <w:rFonts w:ascii="仿宋_GB2312" w:eastAsia="仿宋_GB2312"/>
                <w:color w:val="000000"/>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bl>
    <w:p>
      <w:pPr>
        <w:rPr>
          <w:rFonts w:hint="eastAsia" w:eastAsia="宋体"/>
          <w:sz w:val="28"/>
          <w:szCs w:val="28"/>
          <w:lang w:val="en-US" w:eastAsia="zh-CN"/>
        </w:rPr>
      </w:pPr>
      <w:r>
        <w:rPr>
          <w:rFonts w:hint="eastAsia" w:ascii="仿宋_GB2312" w:hAnsi="仿宋_GB2312"/>
          <w:sz w:val="28"/>
          <w:szCs w:val="28"/>
        </w:rPr>
        <w:t>填报人（签名）：</w:t>
      </w:r>
      <w:r>
        <w:rPr>
          <w:rFonts w:hint="eastAsia" w:ascii="仿宋_GB2312" w:hAnsi="仿宋_GB2312"/>
          <w:sz w:val="28"/>
          <w:szCs w:val="28"/>
          <w:lang w:eastAsia="zh-CN"/>
        </w:rPr>
        <w:t>毛球仪</w:t>
      </w:r>
      <w:r>
        <w:rPr>
          <w:sz w:val="28"/>
          <w:szCs w:val="28"/>
        </w:rPr>
        <w:t xml:space="preserve">                      </w:t>
      </w:r>
      <w:r>
        <w:rPr>
          <w:rFonts w:hint="eastAsia" w:ascii="仿宋_GB2312" w:hAnsi="仿宋_GB2312"/>
          <w:sz w:val="28"/>
          <w:szCs w:val="28"/>
        </w:rPr>
        <w:t>联系电话：</w:t>
      </w:r>
      <w:r>
        <w:rPr>
          <w:rFonts w:hint="eastAsia" w:ascii="仿宋_GB2312" w:hAnsi="仿宋_GB2312"/>
          <w:sz w:val="28"/>
          <w:szCs w:val="28"/>
          <w:lang w:val="en-US" w:eastAsia="zh-CN"/>
        </w:rPr>
        <w:t>4130290</w:t>
      </w:r>
    </w:p>
    <w:tbl>
      <w:tblPr>
        <w:tblStyle w:val="5"/>
        <w:tblW w:w="9558" w:type="dxa"/>
        <w:jc w:val="center"/>
        <w:tblInd w:w="0" w:type="dxa"/>
        <w:tblLayout w:type="fixed"/>
        <w:tblCellMar>
          <w:top w:w="0" w:type="dxa"/>
          <w:left w:w="108" w:type="dxa"/>
          <w:bottom w:w="0" w:type="dxa"/>
          <w:right w:w="108" w:type="dxa"/>
        </w:tblCellMar>
      </w:tblPr>
      <w:tblGrid>
        <w:gridCol w:w="9558"/>
      </w:tblGrid>
      <w:tr>
        <w:tblPrEx>
          <w:tblLayout w:type="fixed"/>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sz w:val="32"/>
                <w:szCs w:val="32"/>
              </w:rPr>
            </w:pPr>
            <w:r>
              <w:rPr>
                <w:rFonts w:hint="eastAsia" w:ascii="黑体" w:hAnsi="黑体" w:eastAsia="黑体"/>
                <w:sz w:val="32"/>
                <w:szCs w:val="32"/>
              </w:rPr>
              <w:t>华容县血防办整体支出绩效评价自评</w:t>
            </w:r>
          </w:p>
          <w:p>
            <w:pPr>
              <w:jc w:val="center"/>
              <w:rPr>
                <w:rFonts w:ascii="黑体" w:hAnsi="黑体" w:eastAsia="黑体"/>
                <w:sz w:val="32"/>
                <w:szCs w:val="32"/>
              </w:rPr>
            </w:pPr>
            <w:r>
              <w:rPr>
                <w:rFonts w:hint="eastAsia" w:ascii="黑体" w:hAnsi="黑体" w:eastAsia="黑体"/>
                <w:sz w:val="32"/>
                <w:szCs w:val="32"/>
              </w:rPr>
              <w:t>报</w:t>
            </w:r>
            <w:r>
              <w:rPr>
                <w:rFonts w:ascii="黑体" w:hAnsi="黑体" w:eastAsia="黑体"/>
                <w:sz w:val="32"/>
                <w:szCs w:val="32"/>
              </w:rPr>
              <w:t xml:space="preserve">    </w:t>
            </w:r>
            <w:r>
              <w:rPr>
                <w:rFonts w:hint="eastAsia" w:ascii="黑体" w:hAnsi="黑体" w:eastAsia="黑体"/>
                <w:sz w:val="32"/>
                <w:szCs w:val="32"/>
              </w:rPr>
              <w:t>告</w:t>
            </w:r>
          </w:p>
          <w:p>
            <w:pPr>
              <w:spacing w:line="440" w:lineRule="exact"/>
              <w:ind w:firstLine="640" w:firstLineChars="200"/>
              <w:rPr>
                <w:sz w:val="32"/>
                <w:szCs w:val="32"/>
              </w:rPr>
            </w:pPr>
          </w:p>
          <w:p>
            <w:pPr>
              <w:spacing w:line="560" w:lineRule="exact"/>
              <w:ind w:firstLine="560" w:firstLineChars="200"/>
              <w:rPr>
                <w:rFonts w:ascii="黑体" w:hAnsi="黑体" w:eastAsia="黑体"/>
                <w:sz w:val="28"/>
                <w:szCs w:val="28"/>
              </w:rPr>
            </w:pPr>
            <w:r>
              <w:rPr>
                <w:rFonts w:hint="eastAsia" w:ascii="黑体" w:hAnsi="黑体" w:eastAsia="黑体"/>
                <w:sz w:val="28"/>
                <w:szCs w:val="28"/>
              </w:rPr>
              <w:t>一、</w:t>
            </w:r>
            <w:r>
              <w:rPr>
                <w:rFonts w:hint="eastAsia" w:ascii="黑体" w:hAnsi="黑体" w:eastAsia="黑体"/>
                <w:sz w:val="32"/>
                <w:szCs w:val="32"/>
              </w:rPr>
              <w:t>血防机构概况</w:t>
            </w:r>
          </w:p>
          <w:p>
            <w:pPr>
              <w:numPr>
                <w:ilvl w:val="0"/>
                <w:numId w:val="0"/>
              </w:numPr>
              <w:spacing w:line="560" w:lineRule="exact"/>
              <w:ind w:firstLine="560" w:firstLineChars="200"/>
              <w:rPr>
                <w:rFonts w:hint="eastAsia" w:ascii="仿宋_GB2312" w:hAnsi="仿宋_GB2312"/>
                <w:color w:val="000000"/>
                <w:sz w:val="24"/>
                <w:szCs w:val="24"/>
                <w:lang w:val="en-US" w:eastAsia="zh-CN"/>
              </w:rPr>
            </w:pPr>
            <w:r>
              <w:rPr>
                <w:rFonts w:hint="eastAsia" w:ascii="仿宋_GB2312" w:hAnsi="宋体" w:eastAsia="仿宋_GB2312"/>
                <w:sz w:val="28"/>
                <w:szCs w:val="28"/>
                <w:lang w:eastAsia="zh-CN"/>
              </w:rPr>
              <w:t>（一）</w:t>
            </w:r>
            <w:r>
              <w:rPr>
                <w:rFonts w:hint="eastAsia" w:ascii="仿宋_GB2312" w:hAnsi="宋体" w:eastAsia="仿宋_GB2312"/>
                <w:sz w:val="28"/>
                <w:szCs w:val="28"/>
              </w:rPr>
              <w:t>单位基本情况</w:t>
            </w:r>
            <w:r>
              <w:rPr>
                <w:rFonts w:hint="eastAsia" w:ascii="仿宋_GB2312" w:hAnsi="宋体" w:eastAsia="仿宋_GB2312"/>
                <w:sz w:val="28"/>
                <w:szCs w:val="28"/>
                <w:lang w:eastAsia="zh-CN"/>
              </w:rPr>
              <w:t>。</w:t>
            </w:r>
            <w:r>
              <w:rPr>
                <w:rFonts w:hint="eastAsia" w:ascii="仿宋_GB2312" w:eastAsia="仿宋_GB2312"/>
                <w:sz w:val="28"/>
                <w:szCs w:val="28"/>
                <w:lang w:val="en-US" w:eastAsia="zh-CN"/>
              </w:rPr>
              <w:t>县血防机构成立于上世纪50年代，隶属于县委、县政府管辖的正科级参公事业单位，为独立法人机构。县血防办下设血防技术服务中心，辖团洲、注滋口、万庾、东山、章华5个基层血防站，共有干部职工191人，其中在职81人，离退休110人。血防办的主要职能是指导全县血吸虫病防治工作、制定血吸虫病防治工作方案；2017年工作重点是距长江、洞庭湖易感地带3公里范围内的牛羊淘汰及能力建设工作，完善好急性血吸虫病的防控网络、确保不发生急性血吸虫病病例，认真开展好查灭螺、查治病、健教宣传等工作，持续降低人畜血吸虫病感染率，确保全县2020年达到血吸虫病传播阻断标准。</w:t>
            </w:r>
          </w:p>
          <w:p>
            <w:pPr>
              <w:numPr>
                <w:ilvl w:val="0"/>
                <w:numId w:val="0"/>
              </w:numPr>
              <w:spacing w:line="560" w:lineRule="exact"/>
              <w:ind w:firstLine="560" w:firstLineChars="200"/>
              <w:rPr>
                <w:rFonts w:hint="eastAsia" w:ascii="仿宋_GB2312" w:eastAsia="仿宋_GB2312"/>
                <w:sz w:val="28"/>
                <w:szCs w:val="28"/>
                <w:lang w:val="en-US" w:eastAsia="zh-CN"/>
              </w:rPr>
            </w:pPr>
            <w:r>
              <w:rPr>
                <w:rFonts w:hint="eastAsia" w:ascii="仿宋_GB2312" w:hAnsi="宋体" w:eastAsia="仿宋_GB2312"/>
                <w:sz w:val="28"/>
                <w:szCs w:val="28"/>
                <w:lang w:eastAsia="zh-CN"/>
              </w:rPr>
              <w:t>（二）</w:t>
            </w:r>
            <w:r>
              <w:rPr>
                <w:rFonts w:hint="eastAsia" w:ascii="仿宋_GB2312" w:hAnsi="宋体" w:eastAsia="仿宋_GB2312"/>
                <w:sz w:val="28"/>
                <w:szCs w:val="28"/>
              </w:rPr>
              <w:t>部门整体支出规模、使用方向和主要内容、涉及范围。</w:t>
            </w:r>
            <w:r>
              <w:rPr>
                <w:rFonts w:hint="eastAsia" w:ascii="仿宋_GB2312" w:eastAsia="仿宋_GB2312"/>
                <w:sz w:val="28"/>
                <w:szCs w:val="28"/>
                <w:lang w:val="en-US" w:eastAsia="zh-CN"/>
              </w:rPr>
              <w:t>2017年我单位实际支出1543.78万元，其中基本支出931.98万元，项目支出611.8万元；年底结余 275.4 万元，其中基本支出结余 20.2万元、项目结余255.2万元。决算汇总单位工资福利支出总额730.03万元，离退休人员津补贴支出95.07万元, “公务接待费”总支出17.23万元，公务用车运行维护费总支出5.41万元。</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二、单位整体支出管理及使用情况</w:t>
            </w:r>
          </w:p>
          <w:p>
            <w:pPr>
              <w:numPr>
                <w:ilvl w:val="0"/>
                <w:numId w:val="0"/>
              </w:numPr>
              <w:spacing w:line="560" w:lineRule="exact"/>
              <w:ind w:firstLine="560" w:firstLineChars="200"/>
              <w:rPr>
                <w:rFonts w:hint="eastAsia" w:ascii="仿宋_GB2312" w:hAnsi="仿宋_GB2312"/>
                <w:sz w:val="28"/>
                <w:szCs w:val="28"/>
              </w:rPr>
            </w:pPr>
            <w:r>
              <w:rPr>
                <w:rFonts w:hint="eastAsia" w:ascii="仿宋_GB2312" w:hAnsi="仿宋_GB2312"/>
                <w:sz w:val="28"/>
                <w:szCs w:val="28"/>
              </w:rPr>
              <w:t>（一）基本支出</w:t>
            </w:r>
          </w:p>
          <w:p>
            <w:pPr>
              <w:ind w:left="210" w:leftChars="100" w:firstLine="560" w:firstLineChars="200"/>
              <w:rPr>
                <w:rFonts w:hint="eastAsia" w:ascii="仿宋_GB2312" w:hAnsi="仿宋_GB2312"/>
                <w:sz w:val="28"/>
                <w:szCs w:val="28"/>
              </w:rPr>
            </w:pPr>
            <w:r>
              <w:rPr>
                <w:rFonts w:ascii="仿宋_GB2312" w:hAnsi="宋体" w:eastAsia="仿宋_GB2312"/>
                <w:sz w:val="28"/>
                <w:szCs w:val="28"/>
              </w:rPr>
              <w:t>201</w:t>
            </w:r>
            <w:r>
              <w:rPr>
                <w:rFonts w:hint="eastAsia" w:ascii="仿宋_GB2312" w:hAnsi="宋体" w:eastAsia="仿宋_GB2312"/>
                <w:sz w:val="28"/>
                <w:szCs w:val="28"/>
                <w:lang w:val="en-US" w:eastAsia="zh-CN"/>
              </w:rPr>
              <w:t>7</w:t>
            </w:r>
            <w:r>
              <w:rPr>
                <w:rFonts w:hint="eastAsia" w:ascii="仿宋_GB2312" w:hAnsi="宋体" w:eastAsia="仿宋_GB2312"/>
                <w:sz w:val="28"/>
                <w:szCs w:val="28"/>
              </w:rPr>
              <w:t>年我办基本支出337.53万元，其中人员支出256.08万元，公用支出81.45万元</w:t>
            </w:r>
            <w:r>
              <w:rPr>
                <w:rFonts w:hint="eastAsia" w:ascii="仿宋_GB2312" w:hAnsi="宋体" w:eastAsia="仿宋_GB2312"/>
                <w:sz w:val="28"/>
                <w:szCs w:val="28"/>
                <w:lang w:eastAsia="zh-CN"/>
              </w:rPr>
              <w:t>。章华</w:t>
            </w:r>
            <w:r>
              <w:rPr>
                <w:rFonts w:hint="eastAsia" w:ascii="仿宋_GB2312" w:hAnsi="宋体" w:eastAsia="仿宋_GB2312"/>
                <w:sz w:val="28"/>
                <w:szCs w:val="28"/>
              </w:rPr>
              <w:t>站基本支出207.85万元，其中人员支出200.86万元，公用支出</w:t>
            </w:r>
            <w:r>
              <w:rPr>
                <w:rFonts w:hint="eastAsia" w:ascii="仿宋_GB2312" w:hAnsi="宋体" w:eastAsia="仿宋_GB2312"/>
                <w:sz w:val="28"/>
                <w:szCs w:val="28"/>
                <w:lang w:val="en-US" w:eastAsia="zh-CN"/>
              </w:rPr>
              <w:t>6.99</w:t>
            </w:r>
            <w:r>
              <w:rPr>
                <w:rFonts w:hint="eastAsia" w:ascii="仿宋_GB2312" w:hAnsi="宋体" w:eastAsia="仿宋_GB2312"/>
                <w:sz w:val="28"/>
                <w:szCs w:val="28"/>
              </w:rPr>
              <w:t>万元，团洲站基本支出</w:t>
            </w:r>
            <w:r>
              <w:rPr>
                <w:rFonts w:hint="eastAsia" w:ascii="仿宋_GB2312" w:hAnsi="宋体" w:eastAsia="仿宋_GB2312"/>
                <w:sz w:val="28"/>
                <w:szCs w:val="28"/>
                <w:lang w:val="en-US" w:eastAsia="zh-CN"/>
              </w:rPr>
              <w:t>80.77</w:t>
            </w:r>
            <w:r>
              <w:rPr>
                <w:rFonts w:hint="eastAsia" w:ascii="仿宋_GB2312" w:hAnsi="宋体" w:eastAsia="仿宋_GB2312"/>
                <w:sz w:val="28"/>
                <w:szCs w:val="28"/>
              </w:rPr>
              <w:t>万元，其中人员支出</w:t>
            </w:r>
            <w:r>
              <w:rPr>
                <w:rFonts w:hint="eastAsia" w:ascii="仿宋_GB2312" w:hAnsi="宋体" w:eastAsia="仿宋_GB2312"/>
                <w:sz w:val="28"/>
                <w:szCs w:val="28"/>
                <w:lang w:val="en-US" w:eastAsia="zh-CN"/>
              </w:rPr>
              <w:t>76.11</w:t>
            </w:r>
            <w:r>
              <w:rPr>
                <w:rFonts w:hint="eastAsia" w:ascii="仿宋_GB2312" w:hAnsi="宋体" w:eastAsia="仿宋_GB2312"/>
                <w:sz w:val="28"/>
                <w:szCs w:val="28"/>
              </w:rPr>
              <w:t>万元，公用支出</w:t>
            </w:r>
            <w:r>
              <w:rPr>
                <w:rFonts w:hint="eastAsia" w:ascii="仿宋_GB2312" w:hAnsi="宋体" w:eastAsia="仿宋_GB2312"/>
                <w:sz w:val="28"/>
                <w:szCs w:val="28"/>
                <w:lang w:val="en-US" w:eastAsia="zh-CN"/>
              </w:rPr>
              <w:t>4.66</w:t>
            </w:r>
            <w:r>
              <w:rPr>
                <w:rFonts w:hint="eastAsia" w:ascii="仿宋_GB2312" w:hAnsi="宋体" w:eastAsia="仿宋_GB2312"/>
                <w:sz w:val="28"/>
                <w:szCs w:val="28"/>
              </w:rPr>
              <w:t>万元，</w:t>
            </w:r>
            <w:r>
              <w:rPr>
                <w:rFonts w:hint="eastAsia" w:ascii="仿宋_GB2312" w:hAnsi="宋体" w:eastAsia="仿宋_GB2312"/>
                <w:sz w:val="28"/>
                <w:szCs w:val="28"/>
                <w:lang w:eastAsia="zh-CN"/>
              </w:rPr>
              <w:t>注滋口</w:t>
            </w:r>
            <w:r>
              <w:rPr>
                <w:rFonts w:hint="eastAsia" w:ascii="仿宋_GB2312" w:hAnsi="宋体" w:eastAsia="仿宋_GB2312"/>
                <w:sz w:val="28"/>
                <w:szCs w:val="28"/>
              </w:rPr>
              <w:t>站基本支出</w:t>
            </w:r>
            <w:r>
              <w:rPr>
                <w:rFonts w:hint="eastAsia" w:ascii="仿宋_GB2312" w:hAnsi="宋体" w:eastAsia="仿宋_GB2312"/>
                <w:sz w:val="28"/>
                <w:szCs w:val="28"/>
                <w:lang w:val="en-US" w:eastAsia="zh-CN"/>
              </w:rPr>
              <w:t>98.65</w:t>
            </w:r>
            <w:r>
              <w:rPr>
                <w:rFonts w:hint="eastAsia" w:ascii="仿宋_GB2312" w:hAnsi="宋体" w:eastAsia="仿宋_GB2312"/>
                <w:sz w:val="28"/>
                <w:szCs w:val="28"/>
              </w:rPr>
              <w:t>万元，其中人员支出</w:t>
            </w:r>
            <w:r>
              <w:rPr>
                <w:rFonts w:hint="eastAsia" w:ascii="仿宋_GB2312" w:hAnsi="宋体" w:eastAsia="仿宋_GB2312"/>
                <w:sz w:val="28"/>
                <w:szCs w:val="28"/>
                <w:lang w:val="en-US" w:eastAsia="zh-CN"/>
              </w:rPr>
              <w:t>94.67</w:t>
            </w:r>
            <w:r>
              <w:rPr>
                <w:rFonts w:hint="eastAsia" w:ascii="仿宋_GB2312" w:hAnsi="宋体" w:eastAsia="仿宋_GB2312"/>
                <w:sz w:val="28"/>
                <w:szCs w:val="28"/>
              </w:rPr>
              <w:t>万元，公用支出</w:t>
            </w:r>
            <w:r>
              <w:rPr>
                <w:rFonts w:hint="eastAsia" w:ascii="仿宋_GB2312" w:hAnsi="宋体" w:eastAsia="仿宋_GB2312"/>
                <w:sz w:val="28"/>
                <w:szCs w:val="28"/>
                <w:lang w:val="en-US" w:eastAsia="zh-CN"/>
              </w:rPr>
              <w:t>3.98</w:t>
            </w:r>
            <w:r>
              <w:rPr>
                <w:rFonts w:hint="eastAsia" w:ascii="仿宋_GB2312" w:hAnsi="宋体" w:eastAsia="仿宋_GB2312"/>
                <w:sz w:val="28"/>
                <w:szCs w:val="28"/>
              </w:rPr>
              <w:t>万元，</w:t>
            </w:r>
            <w:r>
              <w:rPr>
                <w:rFonts w:hint="eastAsia" w:ascii="仿宋_GB2312" w:hAnsi="宋体" w:eastAsia="仿宋_GB2312"/>
                <w:sz w:val="28"/>
                <w:szCs w:val="28"/>
                <w:lang w:eastAsia="zh-CN"/>
              </w:rPr>
              <w:t>东山</w:t>
            </w:r>
            <w:r>
              <w:rPr>
                <w:rFonts w:hint="eastAsia" w:ascii="仿宋_GB2312" w:hAnsi="宋体" w:eastAsia="仿宋_GB2312"/>
                <w:sz w:val="28"/>
                <w:szCs w:val="28"/>
              </w:rPr>
              <w:t>站基本支出</w:t>
            </w:r>
            <w:r>
              <w:rPr>
                <w:rFonts w:hint="eastAsia" w:ascii="仿宋_GB2312" w:hAnsi="宋体" w:eastAsia="仿宋_GB2312"/>
                <w:sz w:val="28"/>
                <w:szCs w:val="28"/>
                <w:lang w:val="en-US" w:eastAsia="zh-CN"/>
              </w:rPr>
              <w:t>90.74</w:t>
            </w:r>
            <w:r>
              <w:rPr>
                <w:rFonts w:hint="eastAsia" w:ascii="仿宋_GB2312" w:hAnsi="宋体" w:eastAsia="仿宋_GB2312"/>
                <w:sz w:val="28"/>
                <w:szCs w:val="28"/>
              </w:rPr>
              <w:t>万元，其中人员支出</w:t>
            </w:r>
            <w:r>
              <w:rPr>
                <w:rFonts w:hint="eastAsia" w:ascii="仿宋_GB2312" w:hAnsi="宋体" w:eastAsia="仿宋_GB2312"/>
                <w:sz w:val="28"/>
                <w:szCs w:val="28"/>
                <w:lang w:val="en-US" w:eastAsia="zh-CN"/>
              </w:rPr>
              <w:t>85.61</w:t>
            </w:r>
            <w:r>
              <w:rPr>
                <w:rFonts w:hint="eastAsia" w:ascii="仿宋_GB2312" w:hAnsi="宋体" w:eastAsia="仿宋_GB2312"/>
                <w:sz w:val="28"/>
                <w:szCs w:val="28"/>
              </w:rPr>
              <w:t>万元，公用支出</w:t>
            </w:r>
            <w:r>
              <w:rPr>
                <w:rFonts w:hint="eastAsia" w:ascii="仿宋_GB2312" w:hAnsi="宋体" w:eastAsia="仿宋_GB2312"/>
                <w:sz w:val="28"/>
                <w:szCs w:val="28"/>
                <w:lang w:val="en-US" w:eastAsia="zh-CN"/>
              </w:rPr>
              <w:t>5.13</w:t>
            </w:r>
            <w:r>
              <w:rPr>
                <w:rFonts w:hint="eastAsia" w:ascii="仿宋_GB2312" w:hAnsi="宋体" w:eastAsia="仿宋_GB2312"/>
                <w:sz w:val="28"/>
                <w:szCs w:val="28"/>
              </w:rPr>
              <w:t>万元，万庾站基本支出</w:t>
            </w:r>
            <w:r>
              <w:rPr>
                <w:rFonts w:hint="eastAsia" w:ascii="仿宋_GB2312" w:hAnsi="宋体" w:eastAsia="仿宋_GB2312"/>
                <w:sz w:val="28"/>
                <w:szCs w:val="28"/>
                <w:lang w:val="en-US" w:eastAsia="zh-CN"/>
              </w:rPr>
              <w:t>116.44</w:t>
            </w:r>
            <w:r>
              <w:rPr>
                <w:rFonts w:hint="eastAsia" w:ascii="仿宋_GB2312" w:hAnsi="宋体" w:eastAsia="仿宋_GB2312"/>
                <w:sz w:val="28"/>
                <w:szCs w:val="28"/>
              </w:rPr>
              <w:t>万元，其中人员支出</w:t>
            </w:r>
            <w:r>
              <w:rPr>
                <w:rFonts w:hint="eastAsia" w:ascii="仿宋_GB2312" w:hAnsi="宋体" w:eastAsia="仿宋_GB2312"/>
                <w:sz w:val="28"/>
                <w:szCs w:val="28"/>
                <w:lang w:val="en-US" w:eastAsia="zh-CN"/>
              </w:rPr>
              <w:t>111.77</w:t>
            </w:r>
            <w:r>
              <w:rPr>
                <w:rFonts w:hint="eastAsia" w:ascii="仿宋_GB2312" w:hAnsi="宋体" w:eastAsia="仿宋_GB2312"/>
                <w:sz w:val="28"/>
                <w:szCs w:val="28"/>
              </w:rPr>
              <w:t>万元，公用支出</w:t>
            </w:r>
            <w:r>
              <w:rPr>
                <w:rFonts w:hint="eastAsia" w:ascii="仿宋_GB2312" w:hAnsi="宋体" w:eastAsia="仿宋_GB2312"/>
                <w:sz w:val="28"/>
                <w:szCs w:val="28"/>
                <w:lang w:val="en-US" w:eastAsia="zh-CN"/>
              </w:rPr>
              <w:t>4.67</w:t>
            </w:r>
            <w:r>
              <w:rPr>
                <w:rFonts w:hint="eastAsia" w:ascii="仿宋_GB2312" w:hAnsi="宋体" w:eastAsia="仿宋_GB2312"/>
                <w:sz w:val="28"/>
                <w:szCs w:val="28"/>
              </w:rPr>
              <w:t>万元。基本支出合计</w:t>
            </w:r>
            <w:r>
              <w:rPr>
                <w:rFonts w:hint="eastAsia" w:ascii="仿宋_GB2312" w:hAnsi="宋体" w:eastAsia="仿宋_GB2312"/>
                <w:sz w:val="28"/>
                <w:szCs w:val="28"/>
                <w:lang w:val="en-US" w:eastAsia="zh-CN"/>
              </w:rPr>
              <w:t>931.98</w:t>
            </w:r>
            <w:r>
              <w:rPr>
                <w:rFonts w:hint="eastAsia" w:ascii="仿宋_GB2312" w:hAnsi="宋体" w:eastAsia="仿宋_GB2312"/>
                <w:sz w:val="28"/>
                <w:szCs w:val="28"/>
              </w:rPr>
              <w:t>万元。</w:t>
            </w:r>
          </w:p>
          <w:p>
            <w:pPr>
              <w:spacing w:line="560" w:lineRule="exact"/>
              <w:ind w:firstLine="560" w:firstLineChars="200"/>
              <w:rPr>
                <w:rFonts w:ascii="仿宋_GB2312" w:eastAsia="仿宋_GB2312"/>
                <w:sz w:val="28"/>
                <w:szCs w:val="28"/>
              </w:rPr>
            </w:pPr>
            <w:r>
              <w:rPr>
                <w:rFonts w:hint="eastAsia" w:ascii="仿宋_GB2312" w:hAnsi="仿宋_GB2312"/>
                <w:sz w:val="28"/>
                <w:szCs w:val="28"/>
              </w:rPr>
              <w:t>（二）专项支出</w:t>
            </w:r>
          </w:p>
          <w:p>
            <w:pPr>
              <w:spacing w:line="560" w:lineRule="exact"/>
              <w:ind w:firstLine="560" w:firstLineChars="200"/>
              <w:rPr>
                <w:rFonts w:hint="eastAsia" w:ascii="仿宋_GB2312" w:hAnsi="仿宋_GB2312"/>
                <w:sz w:val="28"/>
                <w:szCs w:val="28"/>
              </w:rPr>
            </w:pPr>
            <w:r>
              <w:rPr>
                <w:rFonts w:ascii="仿宋_GB2312" w:hAnsi="仿宋_GB2312"/>
                <w:sz w:val="28"/>
                <w:szCs w:val="28"/>
              </w:rPr>
              <w:t>1</w:t>
            </w:r>
            <w:r>
              <w:rPr>
                <w:rFonts w:hint="eastAsia" w:ascii="仿宋_GB2312" w:hAnsi="仿宋_GB2312"/>
                <w:sz w:val="28"/>
                <w:szCs w:val="28"/>
              </w:rPr>
              <w:t>、专项资金安排落实、总投入等情况分析</w:t>
            </w:r>
          </w:p>
          <w:p>
            <w:pPr>
              <w:ind w:firstLine="560" w:firstLineChars="200"/>
              <w:rPr>
                <w:rFonts w:ascii="仿宋_GB2312" w:eastAsia="仿宋_GB2312"/>
                <w:sz w:val="28"/>
                <w:szCs w:val="28"/>
              </w:rPr>
            </w:pPr>
            <w:r>
              <w:rPr>
                <w:rFonts w:hint="eastAsia" w:ascii="仿宋_GB2312" w:hAnsi="宋体" w:eastAsia="仿宋_GB2312"/>
                <w:sz w:val="28"/>
                <w:szCs w:val="28"/>
              </w:rPr>
              <w:t>根据湘财社指[201</w:t>
            </w:r>
            <w:r>
              <w:rPr>
                <w:rFonts w:hint="eastAsia" w:ascii="仿宋_GB2312" w:hAnsi="宋体" w:eastAsia="仿宋_GB2312"/>
                <w:sz w:val="28"/>
                <w:szCs w:val="28"/>
                <w:lang w:val="en-US" w:eastAsia="zh-CN"/>
              </w:rPr>
              <w:t>7</w:t>
            </w:r>
            <w:r>
              <w:rPr>
                <w:rFonts w:hint="eastAsia" w:ascii="仿宋_GB2312" w:hAnsi="宋体" w:eastAsia="仿宋_GB2312"/>
                <w:sz w:val="28"/>
                <w:szCs w:val="28"/>
              </w:rPr>
              <w:t>]</w:t>
            </w:r>
            <w:r>
              <w:rPr>
                <w:rFonts w:hint="eastAsia" w:ascii="仿宋_GB2312" w:hAnsi="宋体" w:eastAsia="仿宋_GB2312"/>
                <w:sz w:val="28"/>
                <w:szCs w:val="28"/>
                <w:lang w:val="en-US" w:eastAsia="zh-CN"/>
              </w:rPr>
              <w:t>86</w:t>
            </w:r>
            <w:r>
              <w:rPr>
                <w:rFonts w:hint="eastAsia" w:ascii="仿宋_GB2312" w:hAnsi="宋体" w:eastAsia="仿宋_GB2312"/>
                <w:sz w:val="28"/>
                <w:szCs w:val="28"/>
              </w:rPr>
              <w:t>号《湖南省财政厅、湖南省卫生</w:t>
            </w:r>
            <w:r>
              <w:rPr>
                <w:rFonts w:hint="eastAsia" w:ascii="仿宋_GB2312" w:hAnsi="宋体" w:eastAsia="仿宋_GB2312"/>
                <w:sz w:val="28"/>
                <w:szCs w:val="28"/>
                <w:lang w:eastAsia="zh-CN"/>
              </w:rPr>
              <w:t>和计划生育委员会</w:t>
            </w:r>
            <w:r>
              <w:rPr>
                <w:rFonts w:hint="eastAsia" w:ascii="仿宋_GB2312" w:hAnsi="宋体" w:eastAsia="仿宋_GB2312"/>
                <w:sz w:val="28"/>
                <w:szCs w:val="28"/>
              </w:rPr>
              <w:t>关于下达201</w:t>
            </w:r>
            <w:r>
              <w:rPr>
                <w:rFonts w:hint="eastAsia" w:ascii="仿宋_GB2312" w:hAnsi="宋体" w:eastAsia="仿宋_GB2312"/>
                <w:sz w:val="28"/>
                <w:szCs w:val="28"/>
                <w:lang w:val="en-US" w:eastAsia="zh-CN"/>
              </w:rPr>
              <w:t>7</w:t>
            </w:r>
            <w:r>
              <w:rPr>
                <w:rFonts w:hint="eastAsia" w:ascii="仿宋_GB2312" w:hAnsi="宋体" w:eastAsia="仿宋_GB2312"/>
                <w:sz w:val="28"/>
                <w:szCs w:val="28"/>
              </w:rPr>
              <w:t>年中央补助</w:t>
            </w:r>
            <w:r>
              <w:rPr>
                <w:rFonts w:hint="eastAsia" w:ascii="仿宋_GB2312" w:hAnsi="宋体" w:eastAsia="仿宋_GB2312"/>
                <w:sz w:val="28"/>
                <w:szCs w:val="28"/>
                <w:lang w:eastAsia="zh-CN"/>
              </w:rPr>
              <w:t>重大公共卫生服务补助资金的</w:t>
            </w:r>
            <w:r>
              <w:rPr>
                <w:rFonts w:hint="eastAsia" w:ascii="仿宋_GB2312" w:hAnsi="宋体" w:eastAsia="仿宋_GB2312"/>
                <w:sz w:val="28"/>
                <w:szCs w:val="28"/>
              </w:rPr>
              <w:t>通知》</w:t>
            </w:r>
            <w:r>
              <w:rPr>
                <w:rFonts w:hint="eastAsia" w:ascii="仿宋_GB2312" w:hAnsi="宋体" w:eastAsia="仿宋_GB2312"/>
                <w:sz w:val="28"/>
                <w:szCs w:val="28"/>
                <w:lang w:eastAsia="zh-CN"/>
              </w:rPr>
              <w:t>、</w:t>
            </w:r>
            <w:r>
              <w:rPr>
                <w:rFonts w:hint="eastAsia" w:ascii="仿宋_GB2312" w:hAnsi="宋体" w:eastAsia="仿宋_GB2312"/>
                <w:sz w:val="28"/>
                <w:szCs w:val="28"/>
              </w:rPr>
              <w:t>湘财社指[201</w:t>
            </w:r>
            <w:r>
              <w:rPr>
                <w:rFonts w:hint="eastAsia" w:ascii="仿宋_GB2312" w:hAnsi="宋体" w:eastAsia="仿宋_GB2312"/>
                <w:sz w:val="28"/>
                <w:szCs w:val="28"/>
                <w:lang w:val="en-US" w:eastAsia="zh-CN"/>
              </w:rPr>
              <w:t>6</w:t>
            </w:r>
            <w:r>
              <w:rPr>
                <w:rFonts w:hint="eastAsia" w:ascii="仿宋_GB2312" w:hAnsi="宋体" w:eastAsia="仿宋_GB2312"/>
                <w:sz w:val="28"/>
                <w:szCs w:val="28"/>
              </w:rPr>
              <w:t>]</w:t>
            </w:r>
            <w:r>
              <w:rPr>
                <w:rFonts w:hint="eastAsia" w:ascii="仿宋_GB2312" w:hAnsi="宋体" w:eastAsia="仿宋_GB2312"/>
                <w:sz w:val="28"/>
                <w:szCs w:val="28"/>
                <w:lang w:val="en-US" w:eastAsia="zh-CN"/>
              </w:rPr>
              <w:t>146</w:t>
            </w:r>
            <w:r>
              <w:rPr>
                <w:rFonts w:hint="eastAsia" w:ascii="仿宋_GB2312" w:hAnsi="宋体" w:eastAsia="仿宋_GB2312"/>
                <w:sz w:val="28"/>
                <w:szCs w:val="28"/>
              </w:rPr>
              <w:t>号《湖南省财政厅、湖南省卫生</w:t>
            </w:r>
            <w:r>
              <w:rPr>
                <w:rFonts w:hint="eastAsia" w:ascii="仿宋_GB2312" w:hAnsi="宋体" w:eastAsia="仿宋_GB2312"/>
                <w:sz w:val="28"/>
                <w:szCs w:val="28"/>
                <w:lang w:eastAsia="zh-CN"/>
              </w:rPr>
              <w:t>和计划生育委员会</w:t>
            </w:r>
            <w:r>
              <w:rPr>
                <w:rFonts w:hint="eastAsia" w:ascii="仿宋_GB2312" w:hAnsi="宋体" w:eastAsia="仿宋_GB2312"/>
                <w:sz w:val="28"/>
                <w:szCs w:val="28"/>
              </w:rPr>
              <w:t>关于</w:t>
            </w:r>
            <w:r>
              <w:rPr>
                <w:rFonts w:hint="eastAsia" w:ascii="仿宋_GB2312" w:hAnsi="宋体" w:eastAsia="仿宋_GB2312"/>
                <w:sz w:val="28"/>
                <w:szCs w:val="28"/>
                <w:lang w:eastAsia="zh-CN"/>
              </w:rPr>
              <w:t>提前</w:t>
            </w:r>
            <w:r>
              <w:rPr>
                <w:rFonts w:hint="eastAsia" w:ascii="仿宋_GB2312" w:hAnsi="宋体" w:eastAsia="仿宋_GB2312"/>
                <w:sz w:val="28"/>
                <w:szCs w:val="28"/>
              </w:rPr>
              <w:t>下达201</w:t>
            </w:r>
            <w:r>
              <w:rPr>
                <w:rFonts w:hint="eastAsia" w:ascii="仿宋_GB2312" w:hAnsi="宋体" w:eastAsia="仿宋_GB2312"/>
                <w:sz w:val="28"/>
                <w:szCs w:val="28"/>
                <w:lang w:val="en-US" w:eastAsia="zh-CN"/>
              </w:rPr>
              <w:t>6</w:t>
            </w:r>
            <w:r>
              <w:rPr>
                <w:rFonts w:hint="eastAsia" w:ascii="仿宋_GB2312" w:hAnsi="宋体" w:eastAsia="仿宋_GB2312"/>
                <w:sz w:val="28"/>
                <w:szCs w:val="28"/>
              </w:rPr>
              <w:t>年</w:t>
            </w:r>
            <w:r>
              <w:rPr>
                <w:rFonts w:hint="eastAsia" w:ascii="仿宋_GB2312" w:hAnsi="宋体" w:eastAsia="仿宋_GB2312"/>
                <w:sz w:val="28"/>
                <w:szCs w:val="28"/>
                <w:lang w:eastAsia="zh-CN"/>
              </w:rPr>
              <w:t>省补助血吸虫病综合治理专项经费的</w:t>
            </w:r>
            <w:r>
              <w:rPr>
                <w:rFonts w:hint="eastAsia" w:ascii="仿宋_GB2312" w:hAnsi="宋体" w:eastAsia="仿宋_GB2312"/>
                <w:sz w:val="28"/>
                <w:szCs w:val="28"/>
              </w:rPr>
              <w:t>通知》</w:t>
            </w:r>
            <w:r>
              <w:rPr>
                <w:rFonts w:hint="eastAsia" w:ascii="仿宋_GB2312" w:hAnsi="宋体" w:eastAsia="仿宋_GB2312"/>
                <w:sz w:val="28"/>
                <w:szCs w:val="28"/>
                <w:lang w:eastAsia="zh-CN"/>
              </w:rPr>
              <w:t>、</w:t>
            </w:r>
            <w:r>
              <w:rPr>
                <w:rFonts w:hint="eastAsia" w:ascii="仿宋_GB2312" w:hAnsi="宋体" w:eastAsia="仿宋_GB2312"/>
                <w:sz w:val="28"/>
                <w:szCs w:val="28"/>
              </w:rPr>
              <w:t>湘财社指[201</w:t>
            </w:r>
            <w:r>
              <w:rPr>
                <w:rFonts w:hint="eastAsia" w:ascii="仿宋_GB2312" w:hAnsi="宋体" w:eastAsia="仿宋_GB2312"/>
                <w:sz w:val="28"/>
                <w:szCs w:val="28"/>
                <w:lang w:val="en-US" w:eastAsia="zh-CN"/>
              </w:rPr>
              <w:t>7</w:t>
            </w:r>
            <w:r>
              <w:rPr>
                <w:rFonts w:hint="eastAsia" w:ascii="仿宋_GB2312" w:hAnsi="宋体" w:eastAsia="仿宋_GB2312"/>
                <w:sz w:val="28"/>
                <w:szCs w:val="28"/>
              </w:rPr>
              <w:t>]</w:t>
            </w:r>
            <w:r>
              <w:rPr>
                <w:rFonts w:hint="eastAsia" w:ascii="仿宋_GB2312" w:hAnsi="宋体" w:eastAsia="仿宋_GB2312"/>
                <w:sz w:val="28"/>
                <w:szCs w:val="28"/>
                <w:lang w:val="en-US" w:eastAsia="zh-CN"/>
              </w:rPr>
              <w:t>15</w:t>
            </w:r>
            <w:r>
              <w:rPr>
                <w:rFonts w:hint="eastAsia" w:ascii="仿宋_GB2312" w:hAnsi="宋体" w:eastAsia="仿宋_GB2312"/>
                <w:sz w:val="28"/>
                <w:szCs w:val="28"/>
              </w:rPr>
              <w:t>号《湖南省财政厅、湖南省卫生</w:t>
            </w:r>
            <w:r>
              <w:rPr>
                <w:rFonts w:hint="eastAsia" w:ascii="仿宋_GB2312" w:hAnsi="宋体" w:eastAsia="仿宋_GB2312"/>
                <w:sz w:val="28"/>
                <w:szCs w:val="28"/>
                <w:lang w:eastAsia="zh-CN"/>
              </w:rPr>
              <w:t>和计划生育委员会</w:t>
            </w:r>
            <w:r>
              <w:rPr>
                <w:rFonts w:hint="eastAsia" w:ascii="仿宋_GB2312" w:hAnsi="宋体" w:eastAsia="仿宋_GB2312"/>
                <w:sz w:val="28"/>
                <w:szCs w:val="28"/>
              </w:rPr>
              <w:t>关于下达201</w:t>
            </w:r>
            <w:r>
              <w:rPr>
                <w:rFonts w:hint="eastAsia" w:ascii="仿宋_GB2312" w:hAnsi="宋体" w:eastAsia="仿宋_GB2312"/>
                <w:sz w:val="28"/>
                <w:szCs w:val="28"/>
                <w:lang w:val="en-US" w:eastAsia="zh-CN"/>
              </w:rPr>
              <w:t>7</w:t>
            </w:r>
            <w:r>
              <w:rPr>
                <w:rFonts w:hint="eastAsia" w:ascii="仿宋_GB2312" w:hAnsi="宋体" w:eastAsia="仿宋_GB2312"/>
                <w:sz w:val="28"/>
                <w:szCs w:val="28"/>
              </w:rPr>
              <w:t>年</w:t>
            </w:r>
            <w:r>
              <w:rPr>
                <w:rFonts w:hint="eastAsia" w:ascii="仿宋_GB2312" w:hAnsi="宋体" w:eastAsia="仿宋_GB2312"/>
                <w:sz w:val="28"/>
                <w:szCs w:val="28"/>
                <w:lang w:eastAsia="zh-CN"/>
              </w:rPr>
              <w:t>省</w:t>
            </w:r>
            <w:r>
              <w:rPr>
                <w:rFonts w:hint="eastAsia" w:ascii="仿宋_GB2312" w:hAnsi="宋体" w:eastAsia="仿宋_GB2312"/>
                <w:sz w:val="28"/>
                <w:szCs w:val="28"/>
              </w:rPr>
              <w:t>补助</w:t>
            </w:r>
            <w:r>
              <w:rPr>
                <w:rFonts w:hint="eastAsia" w:ascii="仿宋_GB2312" w:hAnsi="宋体" w:eastAsia="仿宋_GB2312"/>
                <w:sz w:val="28"/>
                <w:szCs w:val="28"/>
                <w:lang w:eastAsia="zh-CN"/>
              </w:rPr>
              <w:t>血吸虫病综合防治项目经费的</w:t>
            </w:r>
            <w:r>
              <w:rPr>
                <w:rFonts w:hint="eastAsia" w:ascii="仿宋_GB2312" w:hAnsi="宋体" w:eastAsia="仿宋_GB2312"/>
                <w:sz w:val="28"/>
                <w:szCs w:val="28"/>
              </w:rPr>
              <w:t>通知》</w:t>
            </w:r>
            <w:r>
              <w:rPr>
                <w:rFonts w:hint="eastAsia" w:ascii="仿宋_GB2312" w:hAnsi="宋体" w:eastAsia="仿宋_GB2312"/>
                <w:sz w:val="28"/>
                <w:szCs w:val="28"/>
                <w:lang w:eastAsia="zh-CN"/>
              </w:rPr>
              <w:t>、</w:t>
            </w:r>
            <w:r>
              <w:rPr>
                <w:rFonts w:hint="eastAsia" w:ascii="仿宋_GB2312" w:hAnsi="宋体" w:eastAsia="仿宋_GB2312"/>
                <w:sz w:val="28"/>
                <w:szCs w:val="28"/>
              </w:rPr>
              <w:t>湘财社指[201</w:t>
            </w:r>
            <w:r>
              <w:rPr>
                <w:rFonts w:hint="eastAsia" w:ascii="仿宋_GB2312" w:hAnsi="宋体" w:eastAsia="仿宋_GB2312"/>
                <w:sz w:val="28"/>
                <w:szCs w:val="28"/>
                <w:lang w:val="en-US" w:eastAsia="zh-CN"/>
              </w:rPr>
              <w:t>7</w:t>
            </w:r>
            <w:r>
              <w:rPr>
                <w:rFonts w:hint="eastAsia" w:ascii="仿宋_GB2312" w:hAnsi="宋体" w:eastAsia="仿宋_GB2312"/>
                <w:sz w:val="28"/>
                <w:szCs w:val="28"/>
              </w:rPr>
              <w:t>]</w:t>
            </w:r>
            <w:r>
              <w:rPr>
                <w:rFonts w:hint="eastAsia" w:ascii="仿宋_GB2312" w:hAnsi="宋体" w:eastAsia="仿宋_GB2312"/>
                <w:sz w:val="28"/>
                <w:szCs w:val="28"/>
                <w:lang w:val="en-US" w:eastAsia="zh-CN"/>
              </w:rPr>
              <w:t>12</w:t>
            </w:r>
            <w:r>
              <w:rPr>
                <w:rFonts w:hint="eastAsia" w:ascii="仿宋_GB2312" w:hAnsi="宋体" w:eastAsia="仿宋_GB2312"/>
                <w:sz w:val="28"/>
                <w:szCs w:val="28"/>
              </w:rPr>
              <w:t>号《湖南省财政厅、湖南省卫生</w:t>
            </w:r>
            <w:r>
              <w:rPr>
                <w:rFonts w:hint="eastAsia" w:ascii="仿宋_GB2312" w:hAnsi="宋体" w:eastAsia="仿宋_GB2312"/>
                <w:sz w:val="28"/>
                <w:szCs w:val="28"/>
                <w:lang w:eastAsia="zh-CN"/>
              </w:rPr>
              <w:t>和计划生育委员会</w:t>
            </w:r>
            <w:r>
              <w:rPr>
                <w:rFonts w:hint="eastAsia" w:ascii="仿宋_GB2312" w:hAnsi="宋体" w:eastAsia="仿宋_GB2312"/>
                <w:sz w:val="28"/>
                <w:szCs w:val="28"/>
              </w:rPr>
              <w:t>关于下达201</w:t>
            </w:r>
            <w:r>
              <w:rPr>
                <w:rFonts w:hint="eastAsia" w:ascii="仿宋_GB2312" w:hAnsi="宋体" w:eastAsia="仿宋_GB2312"/>
                <w:sz w:val="28"/>
                <w:szCs w:val="28"/>
                <w:lang w:val="en-US" w:eastAsia="zh-CN"/>
              </w:rPr>
              <w:t>7</w:t>
            </w:r>
            <w:r>
              <w:rPr>
                <w:rFonts w:hint="eastAsia" w:ascii="仿宋_GB2312" w:hAnsi="宋体" w:eastAsia="仿宋_GB2312"/>
                <w:sz w:val="28"/>
                <w:szCs w:val="28"/>
              </w:rPr>
              <w:t>年</w:t>
            </w:r>
            <w:r>
              <w:rPr>
                <w:rFonts w:hint="eastAsia" w:ascii="仿宋_GB2312" w:hAnsi="宋体" w:eastAsia="仿宋_GB2312"/>
                <w:sz w:val="28"/>
                <w:szCs w:val="28"/>
                <w:lang w:eastAsia="zh-CN"/>
              </w:rPr>
              <w:t>省</w:t>
            </w:r>
            <w:r>
              <w:rPr>
                <w:rFonts w:hint="eastAsia" w:ascii="仿宋_GB2312" w:hAnsi="宋体" w:eastAsia="仿宋_GB2312"/>
                <w:sz w:val="28"/>
                <w:szCs w:val="28"/>
              </w:rPr>
              <w:t>补助</w:t>
            </w:r>
            <w:r>
              <w:rPr>
                <w:rFonts w:hint="eastAsia" w:ascii="仿宋_GB2312" w:hAnsi="宋体" w:eastAsia="仿宋_GB2312"/>
                <w:sz w:val="28"/>
                <w:szCs w:val="28"/>
                <w:lang w:eastAsia="zh-CN"/>
              </w:rPr>
              <w:t>公共卫生（血防等项目）经费的</w:t>
            </w:r>
            <w:r>
              <w:rPr>
                <w:rFonts w:hint="eastAsia" w:ascii="仿宋_GB2312" w:hAnsi="宋体" w:eastAsia="仿宋_GB2312"/>
                <w:sz w:val="28"/>
                <w:szCs w:val="28"/>
              </w:rPr>
              <w:t>通知》及华财发[201</w:t>
            </w:r>
            <w:r>
              <w:rPr>
                <w:rFonts w:hint="eastAsia" w:ascii="仿宋_GB2312" w:hAnsi="宋体" w:eastAsia="仿宋_GB2312"/>
                <w:sz w:val="28"/>
                <w:szCs w:val="28"/>
                <w:lang w:val="en-US" w:eastAsia="zh-CN"/>
              </w:rPr>
              <w:t>7</w:t>
            </w:r>
            <w:r>
              <w:rPr>
                <w:rFonts w:hint="eastAsia" w:ascii="仿宋_GB2312" w:hAnsi="宋体" w:eastAsia="仿宋_GB2312"/>
                <w:sz w:val="28"/>
                <w:szCs w:val="28"/>
              </w:rPr>
              <w:t>]</w:t>
            </w:r>
            <w:r>
              <w:rPr>
                <w:rFonts w:hint="eastAsia" w:ascii="仿宋_GB2312" w:hAnsi="宋体" w:eastAsia="仿宋_GB2312"/>
                <w:sz w:val="28"/>
                <w:szCs w:val="28"/>
                <w:lang w:val="en-US" w:eastAsia="zh-CN"/>
              </w:rPr>
              <w:t>6</w:t>
            </w:r>
            <w:r>
              <w:rPr>
                <w:rFonts w:hint="eastAsia" w:ascii="仿宋_GB2312" w:hAnsi="宋体" w:eastAsia="仿宋_GB2312"/>
                <w:sz w:val="28"/>
                <w:szCs w:val="28"/>
              </w:rPr>
              <w:t>号《华容县</w:t>
            </w:r>
            <w:r>
              <w:rPr>
                <w:rFonts w:hint="eastAsia" w:ascii="仿宋_GB2312" w:hAnsi="宋体" w:eastAsia="仿宋_GB2312"/>
                <w:sz w:val="28"/>
                <w:szCs w:val="28"/>
                <w:lang w:eastAsia="zh-CN"/>
              </w:rPr>
              <w:t>财政局关于下达</w:t>
            </w:r>
            <w:r>
              <w:rPr>
                <w:rFonts w:hint="eastAsia" w:ascii="仿宋_GB2312" w:hAnsi="宋体" w:eastAsia="仿宋_GB2312"/>
                <w:sz w:val="28"/>
                <w:szCs w:val="28"/>
                <w:lang w:val="en-US" w:eastAsia="zh-CN"/>
              </w:rPr>
              <w:t>2017年度预算计划的通知</w:t>
            </w:r>
            <w:r>
              <w:rPr>
                <w:rFonts w:hint="eastAsia" w:ascii="仿宋_GB2312" w:hAnsi="宋体" w:eastAsia="仿宋_GB2312"/>
                <w:sz w:val="28"/>
                <w:szCs w:val="28"/>
              </w:rPr>
              <w:t>》文件精神，为提高预算完整性，加快预算执行进度，做好项目前期工作，我单位预安排重大公共卫生经费</w:t>
            </w:r>
            <w:r>
              <w:rPr>
                <w:rFonts w:hint="eastAsia" w:ascii="仿宋_GB2312" w:hAnsi="宋体" w:eastAsia="仿宋_GB2312"/>
                <w:sz w:val="28"/>
                <w:szCs w:val="28"/>
                <w:lang w:val="en-US" w:eastAsia="zh-CN"/>
              </w:rPr>
              <w:t>7.2</w:t>
            </w:r>
            <w:r>
              <w:rPr>
                <w:rFonts w:hint="eastAsia" w:ascii="仿宋_GB2312" w:hAnsi="宋体" w:eastAsia="仿宋_GB2312"/>
                <w:sz w:val="28"/>
                <w:szCs w:val="28"/>
              </w:rPr>
              <w:t>万元支出灭螺防护膏、化学试剂等，安排</w:t>
            </w:r>
            <w:r>
              <w:rPr>
                <w:rFonts w:hint="eastAsia" w:ascii="仿宋_GB2312" w:hAnsi="宋体" w:eastAsia="仿宋_GB2312"/>
                <w:sz w:val="28"/>
                <w:szCs w:val="28"/>
                <w:lang w:val="en-US" w:eastAsia="zh-CN"/>
              </w:rPr>
              <w:t>355.41</w:t>
            </w:r>
            <w:r>
              <w:rPr>
                <w:rFonts w:hint="eastAsia" w:ascii="仿宋_GB2312" w:hAnsi="宋体" w:eastAsia="仿宋_GB2312"/>
                <w:sz w:val="28"/>
                <w:szCs w:val="28"/>
              </w:rPr>
              <w:t>万元到各基层站用于查螺、灭螺、查病、渔船民检测等。201</w:t>
            </w:r>
            <w:r>
              <w:rPr>
                <w:rFonts w:hint="eastAsia" w:ascii="仿宋_GB2312" w:hAnsi="宋体" w:eastAsia="仿宋_GB2312"/>
                <w:sz w:val="28"/>
                <w:szCs w:val="28"/>
                <w:lang w:val="en-US" w:eastAsia="zh-CN"/>
              </w:rPr>
              <w:t>7</w:t>
            </w:r>
            <w:r>
              <w:rPr>
                <w:rFonts w:hint="eastAsia" w:ascii="仿宋_GB2312" w:hAnsi="宋体" w:eastAsia="仿宋_GB2312"/>
                <w:sz w:val="28"/>
                <w:szCs w:val="28"/>
              </w:rPr>
              <w:t>年全年计划查螺</w:t>
            </w:r>
            <w:r>
              <w:rPr>
                <w:rFonts w:hint="eastAsia" w:ascii="仿宋_GB2312" w:hAnsi="宋体" w:eastAsia="仿宋_GB2312"/>
                <w:sz w:val="28"/>
                <w:szCs w:val="28"/>
                <w:lang w:val="en-US" w:eastAsia="zh-CN"/>
              </w:rPr>
              <w:t>7150</w:t>
            </w:r>
            <w:r>
              <w:rPr>
                <w:rFonts w:hint="eastAsia" w:ascii="仿宋_GB2312" w:hAnsi="宋体" w:eastAsia="仿宋_GB2312"/>
                <w:sz w:val="28"/>
                <w:szCs w:val="28"/>
              </w:rPr>
              <w:t>h㎡</w:t>
            </w:r>
            <w:r>
              <w:rPr>
                <w:rFonts w:hint="eastAsia" w:ascii="仿宋_GB2312" w:hAnsi="宋体" w:eastAsia="仿宋_GB2312"/>
                <w:sz w:val="28"/>
                <w:szCs w:val="28"/>
                <w:lang w:eastAsia="zh-CN"/>
              </w:rPr>
              <w:t>、</w:t>
            </w:r>
            <w:r>
              <w:rPr>
                <w:rFonts w:hint="eastAsia" w:ascii="仿宋_GB2312" w:hAnsi="宋体" w:eastAsia="仿宋_GB2312"/>
                <w:sz w:val="28"/>
                <w:szCs w:val="28"/>
              </w:rPr>
              <w:t>灭螺</w:t>
            </w:r>
            <w:r>
              <w:rPr>
                <w:rFonts w:hint="eastAsia" w:ascii="仿宋_GB2312" w:hAnsi="宋体" w:eastAsia="仿宋_GB2312"/>
                <w:sz w:val="28"/>
                <w:szCs w:val="28"/>
                <w:lang w:val="en-US" w:eastAsia="zh-CN"/>
              </w:rPr>
              <w:t>1450</w:t>
            </w:r>
            <w:r>
              <w:rPr>
                <w:rFonts w:hint="eastAsia" w:ascii="仿宋_GB2312" w:hAnsi="宋体" w:eastAsia="仿宋_GB2312"/>
                <w:sz w:val="28"/>
                <w:szCs w:val="28"/>
              </w:rPr>
              <w:t>h㎡</w:t>
            </w:r>
            <w:r>
              <w:rPr>
                <w:rFonts w:hint="eastAsia" w:ascii="仿宋_GB2312" w:hAnsi="宋体" w:eastAsia="仿宋_GB2312"/>
                <w:sz w:val="28"/>
                <w:szCs w:val="28"/>
                <w:lang w:eastAsia="zh-CN"/>
              </w:rPr>
              <w:t>、</w:t>
            </w:r>
            <w:r>
              <w:rPr>
                <w:rFonts w:hint="eastAsia" w:ascii="仿宋_GB2312" w:hAnsi="宋体" w:eastAsia="仿宋_GB2312"/>
                <w:sz w:val="28"/>
                <w:szCs w:val="28"/>
              </w:rPr>
              <w:t>查病</w:t>
            </w:r>
            <w:r>
              <w:rPr>
                <w:rFonts w:hint="eastAsia" w:ascii="仿宋_GB2312" w:hAnsi="宋体" w:eastAsia="仿宋_GB2312"/>
                <w:sz w:val="28"/>
                <w:szCs w:val="28"/>
                <w:lang w:val="en-US" w:eastAsia="zh-CN"/>
              </w:rPr>
              <w:t>68800</w:t>
            </w:r>
            <w:r>
              <w:rPr>
                <w:rFonts w:hint="eastAsia" w:ascii="仿宋_GB2312" w:hAnsi="宋体" w:eastAsia="仿宋_GB2312"/>
                <w:sz w:val="28"/>
                <w:szCs w:val="28"/>
              </w:rPr>
              <w:t>人次</w:t>
            </w:r>
            <w:r>
              <w:rPr>
                <w:rFonts w:hint="eastAsia" w:ascii="仿宋_GB2312" w:hAnsi="宋体" w:eastAsia="仿宋_GB2312"/>
                <w:sz w:val="28"/>
                <w:szCs w:val="28"/>
                <w:lang w:eastAsia="zh-CN"/>
              </w:rPr>
              <w:t>、</w:t>
            </w:r>
            <w:r>
              <w:rPr>
                <w:rFonts w:hint="eastAsia" w:ascii="仿宋_GB2312" w:hAnsi="宋体" w:eastAsia="仿宋_GB2312"/>
                <w:sz w:val="28"/>
                <w:szCs w:val="28"/>
              </w:rPr>
              <w:t>查病村</w:t>
            </w:r>
            <w:r>
              <w:rPr>
                <w:rFonts w:hint="eastAsia" w:ascii="仿宋_GB2312" w:hAnsi="宋体" w:eastAsia="仿宋_GB2312"/>
                <w:sz w:val="28"/>
                <w:szCs w:val="28"/>
                <w:lang w:val="en-US" w:eastAsia="zh-CN"/>
              </w:rPr>
              <w:t>83</w:t>
            </w:r>
            <w:r>
              <w:rPr>
                <w:rFonts w:hint="eastAsia" w:ascii="仿宋_GB2312" w:hAnsi="宋体" w:eastAsia="仿宋_GB2312"/>
                <w:sz w:val="28"/>
                <w:szCs w:val="28"/>
              </w:rPr>
              <w:t>个</w:t>
            </w:r>
            <w:r>
              <w:rPr>
                <w:rFonts w:hint="eastAsia" w:ascii="仿宋_GB2312" w:hAnsi="宋体" w:eastAsia="仿宋_GB2312"/>
                <w:sz w:val="28"/>
                <w:szCs w:val="28"/>
                <w:lang w:eastAsia="zh-CN"/>
              </w:rPr>
              <w:t>、化疗</w:t>
            </w:r>
            <w:r>
              <w:rPr>
                <w:rFonts w:hint="eastAsia" w:ascii="仿宋_GB2312" w:hAnsi="宋体" w:eastAsia="仿宋_GB2312"/>
                <w:sz w:val="28"/>
                <w:szCs w:val="28"/>
                <w:lang w:val="en-US" w:eastAsia="zh-CN"/>
              </w:rPr>
              <w:t>38600人、培训乡村医生400人、宣传标语560条、</w:t>
            </w:r>
            <w:r>
              <w:rPr>
                <w:rFonts w:hint="eastAsia" w:ascii="仿宋_GB2312" w:hAnsi="宋体" w:eastAsia="仿宋_GB2312"/>
                <w:sz w:val="28"/>
                <w:szCs w:val="28"/>
                <w:lang w:eastAsia="zh-CN"/>
              </w:rPr>
              <w:t>国家级固定</w:t>
            </w:r>
            <w:r>
              <w:rPr>
                <w:rFonts w:hint="eastAsia" w:ascii="仿宋_GB2312" w:hAnsi="宋体" w:eastAsia="仿宋_GB2312"/>
                <w:sz w:val="28"/>
                <w:szCs w:val="28"/>
              </w:rPr>
              <w:t>监测点1个。</w:t>
            </w:r>
          </w:p>
          <w:p>
            <w:pPr>
              <w:numPr>
                <w:ilvl w:val="0"/>
                <w:numId w:val="1"/>
              </w:numPr>
              <w:spacing w:line="560" w:lineRule="exact"/>
              <w:ind w:firstLine="560" w:firstLineChars="200"/>
              <w:rPr>
                <w:rFonts w:hint="eastAsia" w:ascii="仿宋_GB2312" w:hAnsi="仿宋_GB2312"/>
                <w:sz w:val="28"/>
                <w:szCs w:val="28"/>
              </w:rPr>
            </w:pPr>
            <w:r>
              <w:rPr>
                <w:rFonts w:hint="eastAsia" w:ascii="仿宋_GB2312" w:hAnsi="仿宋_GB2312"/>
                <w:sz w:val="28"/>
                <w:szCs w:val="28"/>
              </w:rPr>
              <w:t>专项资金实际使用情况分析</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rPr>
              <w:t>201</w:t>
            </w:r>
            <w:r>
              <w:rPr>
                <w:rFonts w:hint="eastAsia" w:ascii="仿宋_GB2312" w:hAnsi="宋体" w:eastAsia="仿宋_GB2312"/>
                <w:sz w:val="28"/>
                <w:szCs w:val="28"/>
                <w:lang w:val="en-US" w:eastAsia="zh-CN"/>
              </w:rPr>
              <w:t>7</w:t>
            </w:r>
            <w:r>
              <w:rPr>
                <w:rFonts w:hint="eastAsia" w:ascii="仿宋_GB2312" w:hAnsi="宋体" w:eastAsia="仿宋_GB2312"/>
                <w:sz w:val="28"/>
                <w:szCs w:val="28"/>
              </w:rPr>
              <w:t>年年底，通过验收，我办实际支付</w:t>
            </w:r>
            <w:r>
              <w:rPr>
                <w:rFonts w:hint="eastAsia" w:ascii="仿宋_GB2312" w:hAnsi="宋体" w:eastAsia="仿宋_GB2312"/>
                <w:sz w:val="28"/>
                <w:szCs w:val="28"/>
                <w:lang w:eastAsia="zh-CN"/>
              </w:rPr>
              <w:t>缓释球加工及防护禁牌费</w:t>
            </w:r>
            <w:r>
              <w:rPr>
                <w:rFonts w:hint="eastAsia" w:ascii="仿宋_GB2312" w:hAnsi="宋体" w:eastAsia="仿宋_GB2312"/>
                <w:sz w:val="28"/>
                <w:szCs w:val="28"/>
                <w:lang w:val="en-US" w:eastAsia="zh-CN"/>
              </w:rPr>
              <w:t>4.43</w:t>
            </w:r>
            <w:r>
              <w:rPr>
                <w:rFonts w:hint="eastAsia" w:ascii="仿宋_GB2312" w:hAnsi="宋体" w:eastAsia="仿宋_GB2312"/>
                <w:sz w:val="28"/>
                <w:szCs w:val="28"/>
              </w:rPr>
              <w:t xml:space="preserve"> 万元、化学试剂1.</w:t>
            </w:r>
            <w:r>
              <w:rPr>
                <w:rFonts w:hint="eastAsia" w:ascii="仿宋_GB2312" w:hAnsi="宋体" w:eastAsia="仿宋_GB2312"/>
                <w:sz w:val="28"/>
                <w:szCs w:val="28"/>
                <w:lang w:val="en-US" w:eastAsia="zh-CN"/>
              </w:rPr>
              <w:t>46</w:t>
            </w:r>
            <w:r>
              <w:rPr>
                <w:rFonts w:hint="eastAsia" w:ascii="仿宋_GB2312" w:hAnsi="宋体" w:eastAsia="仿宋_GB2312"/>
                <w:sz w:val="28"/>
                <w:szCs w:val="28"/>
              </w:rPr>
              <w:t>万元，</w:t>
            </w:r>
            <w:r>
              <w:rPr>
                <w:rFonts w:hint="eastAsia" w:ascii="仿宋_GB2312" w:hAnsi="宋体" w:eastAsia="仿宋_GB2312"/>
                <w:sz w:val="28"/>
                <w:szCs w:val="28"/>
                <w:lang w:eastAsia="zh-CN"/>
              </w:rPr>
              <w:t>国家级风险评估费</w:t>
            </w:r>
            <w:r>
              <w:rPr>
                <w:rFonts w:hint="eastAsia" w:ascii="仿宋_GB2312" w:hAnsi="宋体" w:eastAsia="仿宋_GB2312"/>
                <w:sz w:val="28"/>
                <w:szCs w:val="28"/>
                <w:lang w:val="en-US" w:eastAsia="zh-CN"/>
              </w:rPr>
              <w:t>1.31万元，</w:t>
            </w:r>
            <w:r>
              <w:rPr>
                <w:rFonts w:hint="eastAsia" w:ascii="仿宋_GB2312" w:hAnsi="宋体" w:eastAsia="仿宋_GB2312"/>
                <w:sz w:val="28"/>
                <w:szCs w:val="28"/>
              </w:rPr>
              <w:t>共计</w:t>
            </w:r>
            <w:r>
              <w:rPr>
                <w:rFonts w:hint="eastAsia" w:ascii="仿宋_GB2312" w:hAnsi="宋体" w:eastAsia="仿宋_GB2312"/>
                <w:sz w:val="28"/>
                <w:szCs w:val="28"/>
                <w:lang w:val="en-US" w:eastAsia="zh-CN"/>
              </w:rPr>
              <w:t>7.2</w:t>
            </w:r>
            <w:r>
              <w:rPr>
                <w:rFonts w:hint="eastAsia" w:ascii="仿宋_GB2312" w:hAnsi="宋体" w:eastAsia="仿宋_GB2312"/>
                <w:sz w:val="28"/>
                <w:szCs w:val="28"/>
              </w:rPr>
              <w:t>万元，基层站实际支出</w:t>
            </w:r>
            <w:r>
              <w:rPr>
                <w:rFonts w:hint="eastAsia" w:ascii="仿宋_GB2312" w:hAnsi="宋体" w:eastAsia="仿宋_GB2312"/>
                <w:sz w:val="28"/>
                <w:szCs w:val="28"/>
                <w:lang w:val="en-US" w:eastAsia="zh-CN"/>
              </w:rPr>
              <w:t>355.41</w:t>
            </w:r>
            <w:r>
              <w:rPr>
                <w:rFonts w:hint="eastAsia" w:ascii="仿宋_GB2312" w:hAnsi="宋体" w:eastAsia="仿宋_GB2312"/>
                <w:sz w:val="28"/>
                <w:szCs w:val="28"/>
              </w:rPr>
              <w:t xml:space="preserve"> 万元</w:t>
            </w:r>
            <w:r>
              <w:rPr>
                <w:rFonts w:hint="eastAsia" w:ascii="仿宋_GB2312" w:hAnsi="宋体" w:eastAsia="仿宋_GB2312"/>
                <w:sz w:val="28"/>
                <w:szCs w:val="28"/>
                <w:lang w:eastAsia="zh-CN"/>
              </w:rPr>
              <w:t>。</w:t>
            </w:r>
          </w:p>
          <w:p>
            <w:pPr>
              <w:numPr>
                <w:ilvl w:val="0"/>
                <w:numId w:val="1"/>
              </w:numPr>
              <w:spacing w:line="560" w:lineRule="exact"/>
              <w:ind w:left="0" w:leftChars="0" w:firstLine="560" w:firstLineChars="200"/>
              <w:rPr>
                <w:rFonts w:hint="eastAsia" w:ascii="仿宋_GB2312" w:hAnsi="仿宋_GB2312"/>
                <w:sz w:val="28"/>
                <w:szCs w:val="28"/>
              </w:rPr>
            </w:pPr>
            <w:r>
              <w:rPr>
                <w:rFonts w:hint="eastAsia" w:ascii="仿宋_GB2312" w:hAnsi="仿宋_GB2312"/>
                <w:sz w:val="28"/>
                <w:szCs w:val="28"/>
              </w:rPr>
              <w:t>专项资金管理情况分析</w:t>
            </w:r>
          </w:p>
          <w:p>
            <w:pPr>
              <w:numPr>
                <w:ilvl w:val="0"/>
                <w:numId w:val="0"/>
              </w:numPr>
              <w:spacing w:line="560" w:lineRule="exact"/>
              <w:ind w:firstLine="560" w:firstLineChars="200"/>
              <w:rPr>
                <w:rFonts w:hint="eastAsia" w:ascii="仿宋_GB2312" w:hAnsi="仿宋_GB2312"/>
                <w:sz w:val="28"/>
                <w:szCs w:val="28"/>
              </w:rPr>
            </w:pPr>
            <w:r>
              <w:rPr>
                <w:rFonts w:hint="eastAsia" w:ascii="仿宋_GB2312" w:eastAsia="仿宋_GB2312"/>
                <w:sz w:val="28"/>
                <w:szCs w:val="28"/>
              </w:rPr>
              <w:t>一是对专项资金的安排主要依据疫情报告和疾病防治规划及防治工作要求，结合各查病、查螺、灭螺、培训等综合因素提出资金分配方案、严格项目资金审核</w:t>
            </w:r>
            <w:r>
              <w:rPr>
                <w:rFonts w:hint="eastAsia" w:ascii="仿宋_GB2312" w:eastAsia="仿宋_GB2312"/>
                <w:sz w:val="28"/>
                <w:szCs w:val="28"/>
                <w:lang w:eastAsia="zh-CN"/>
              </w:rPr>
              <w:t>，</w:t>
            </w:r>
            <w:r>
              <w:rPr>
                <w:rFonts w:hint="eastAsia" w:ascii="仿宋_GB2312" w:eastAsia="仿宋_GB2312"/>
                <w:sz w:val="28"/>
                <w:szCs w:val="28"/>
              </w:rPr>
              <w:t>安排各项资金。二是制定合理的专项资金项目管理方案和具体实施方案。按照批准的方案和项目内容拨付资金，不许擅自改变项目计划，用途，按项目计划内容，实施方案拨付专项资金不得截留。三是建立专户核算，做到专款专用，按照省办文件精神要求，用好每笔项目资金，不许挤占、挪用专项资金，将拨付的资金落实到位。四是对专项资金的使用和项目实施过程及完成结果进行绩效考评，并跟踪审计，发现存在的问题及时提出处理意见，并认真整改到位，管好用好各类专项资金。</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三、单位专项组织实施情况</w:t>
            </w:r>
          </w:p>
          <w:p>
            <w:pPr>
              <w:spacing w:line="560" w:lineRule="exact"/>
              <w:ind w:firstLine="560" w:firstLineChars="200"/>
              <w:rPr>
                <w:rFonts w:hint="eastAsia" w:ascii="仿宋_GB2312" w:hAnsi="仿宋_GB2312"/>
                <w:sz w:val="28"/>
                <w:szCs w:val="28"/>
              </w:rPr>
            </w:pPr>
            <w:r>
              <w:rPr>
                <w:rFonts w:hint="eastAsia" w:ascii="仿宋_GB2312" w:hAnsi="仿宋_GB2312"/>
                <w:sz w:val="28"/>
                <w:szCs w:val="28"/>
              </w:rPr>
              <w:t>（一）专项组织情况分析</w:t>
            </w:r>
          </w:p>
          <w:p>
            <w:pPr>
              <w:ind w:firstLine="560" w:firstLineChars="200"/>
              <w:rPr>
                <w:rFonts w:hint="eastAsia" w:ascii="仿宋_GB2312" w:hAnsi="仿宋_GB2312"/>
                <w:sz w:val="28"/>
                <w:szCs w:val="28"/>
              </w:rPr>
            </w:pPr>
            <w:r>
              <w:rPr>
                <w:rFonts w:hint="eastAsia" w:ascii="仿宋_GB2312" w:eastAsia="仿宋_GB2312"/>
                <w:sz w:val="28"/>
                <w:szCs w:val="28"/>
              </w:rPr>
              <w:t>按照实施方案要求全面完成在建项目。</w:t>
            </w:r>
            <w:r>
              <w:rPr>
                <w:rFonts w:ascii="仿宋_GB2312" w:eastAsia="仿宋_GB2312"/>
                <w:sz w:val="28"/>
                <w:szCs w:val="28"/>
              </w:rPr>
              <w:t>201</w:t>
            </w:r>
            <w:r>
              <w:rPr>
                <w:rFonts w:hint="eastAsia" w:ascii="仿宋_GB2312" w:eastAsia="仿宋_GB2312"/>
                <w:sz w:val="28"/>
                <w:szCs w:val="28"/>
                <w:lang w:val="en-US" w:eastAsia="zh-CN"/>
              </w:rPr>
              <w:t>7</w:t>
            </w:r>
            <w:r>
              <w:rPr>
                <w:rFonts w:hint="eastAsia" w:ascii="仿宋_GB2312" w:eastAsia="仿宋_GB2312"/>
                <w:sz w:val="28"/>
                <w:szCs w:val="28"/>
              </w:rPr>
              <w:t>年年底，</w:t>
            </w:r>
            <w:r>
              <w:rPr>
                <w:rFonts w:hint="eastAsia" w:ascii="仿宋_GB2312" w:eastAsia="仿宋_GB2312"/>
                <w:sz w:val="28"/>
                <w:szCs w:val="28"/>
                <w:lang w:eastAsia="zh-CN"/>
              </w:rPr>
              <w:t>实际查螺7169.09</w:t>
            </w:r>
            <w:r>
              <w:rPr>
                <w:rFonts w:ascii="仿宋_GB2312" w:eastAsia="仿宋_GB2312"/>
                <w:sz w:val="28"/>
                <w:szCs w:val="28"/>
              </w:rPr>
              <w:t>h</w:t>
            </w:r>
            <w:r>
              <w:rPr>
                <w:rFonts w:hint="eastAsia" w:ascii="仿宋_GB2312" w:hAnsi="宋体" w:cs="宋体"/>
                <w:sz w:val="28"/>
                <w:szCs w:val="28"/>
              </w:rPr>
              <w:t>㎡</w:t>
            </w:r>
            <w:r>
              <w:rPr>
                <w:rFonts w:hint="eastAsia" w:ascii="仿宋_GB2312" w:eastAsia="仿宋_GB2312"/>
                <w:sz w:val="28"/>
                <w:szCs w:val="28"/>
                <w:lang w:eastAsia="zh-CN"/>
              </w:rPr>
              <w:t>，药物灭螺1325.1</w:t>
            </w:r>
            <w:r>
              <w:rPr>
                <w:rFonts w:ascii="仿宋_GB2312" w:eastAsia="仿宋_GB2312"/>
                <w:sz w:val="28"/>
                <w:szCs w:val="28"/>
              </w:rPr>
              <w:t>h</w:t>
            </w:r>
            <w:r>
              <w:rPr>
                <w:rFonts w:hint="eastAsia" w:ascii="仿宋_GB2312" w:hAnsi="宋体" w:cs="宋体"/>
                <w:sz w:val="28"/>
                <w:szCs w:val="28"/>
              </w:rPr>
              <w:t>㎡</w:t>
            </w:r>
            <w:r>
              <w:rPr>
                <w:rFonts w:hint="eastAsia" w:ascii="仿宋_GB2312" w:eastAsia="仿宋_GB2312"/>
                <w:sz w:val="28"/>
                <w:szCs w:val="28"/>
                <w:lang w:eastAsia="zh-CN"/>
              </w:rPr>
              <w:t>，灭蚴150</w:t>
            </w:r>
            <w:r>
              <w:rPr>
                <w:rFonts w:ascii="仿宋_GB2312" w:eastAsia="仿宋_GB2312"/>
                <w:sz w:val="28"/>
                <w:szCs w:val="28"/>
              </w:rPr>
              <w:t>h</w:t>
            </w:r>
            <w:r>
              <w:rPr>
                <w:rFonts w:hint="eastAsia" w:ascii="仿宋_GB2312" w:hAnsi="宋体" w:cs="宋体"/>
                <w:sz w:val="28"/>
                <w:szCs w:val="28"/>
              </w:rPr>
              <w:t>㎡</w:t>
            </w:r>
            <w:r>
              <w:rPr>
                <w:rFonts w:hint="eastAsia" w:ascii="仿宋_GB2312" w:hAnsi="宋体" w:cs="宋体"/>
                <w:sz w:val="28"/>
                <w:szCs w:val="28"/>
                <w:lang w:eastAsia="zh-CN"/>
              </w:rPr>
              <w:t>，</w:t>
            </w:r>
            <w:r>
              <w:rPr>
                <w:rFonts w:hint="eastAsia" w:ascii="仿宋_GB2312" w:eastAsia="仿宋_GB2312"/>
                <w:sz w:val="28"/>
                <w:szCs w:val="28"/>
                <w:lang w:eastAsia="zh-CN"/>
              </w:rPr>
              <w:t>查病80201人次，化疗48804人次；健康教育覆盖人数约30万人次，居民血吸虫病知晓率达到90%以上；淘汰牛4915头，淘汰羊4800只，改建新建渔民卫生厕所11座；与湖北石首开展省际联防联控，区域间联防联控取得较好成绩；开展预防人员培训44人次，乡村医生、教师培训25班次403人次。通过年度防治工作，使人群身体健康，社会和谐，促进经济稳定发展。</w:t>
            </w:r>
          </w:p>
          <w:p>
            <w:pPr>
              <w:numPr>
                <w:ilvl w:val="0"/>
                <w:numId w:val="0"/>
              </w:numPr>
              <w:spacing w:line="560" w:lineRule="exact"/>
              <w:ind w:leftChars="100" w:firstLine="280" w:firstLineChars="100"/>
              <w:rPr>
                <w:rFonts w:hint="eastAsia" w:ascii="仿宋_GB2312" w:hAnsi="仿宋_GB2312"/>
                <w:sz w:val="28"/>
                <w:szCs w:val="28"/>
              </w:rPr>
            </w:pPr>
            <w:r>
              <w:rPr>
                <w:rFonts w:hint="eastAsia" w:ascii="仿宋_GB2312" w:hAnsi="仿宋_GB2312"/>
                <w:sz w:val="28"/>
                <w:szCs w:val="28"/>
                <w:lang w:eastAsia="zh-CN"/>
              </w:rPr>
              <w:t>（二）</w:t>
            </w:r>
            <w:r>
              <w:rPr>
                <w:rFonts w:hint="eastAsia" w:ascii="仿宋_GB2312" w:hAnsi="仿宋_GB2312"/>
                <w:sz w:val="28"/>
                <w:szCs w:val="28"/>
              </w:rPr>
              <w:t>专项管理情况分析</w:t>
            </w:r>
          </w:p>
          <w:p>
            <w:pPr>
              <w:numPr>
                <w:ilvl w:val="0"/>
                <w:numId w:val="0"/>
              </w:numPr>
              <w:spacing w:line="560" w:lineRule="exact"/>
              <w:ind w:firstLine="560" w:firstLineChars="200"/>
              <w:rPr>
                <w:rFonts w:hint="eastAsia" w:ascii="仿宋_GB2312" w:hAnsi="仿宋_GB2312"/>
                <w:sz w:val="28"/>
                <w:szCs w:val="28"/>
              </w:rPr>
            </w:pPr>
            <w:r>
              <w:rPr>
                <w:rFonts w:hint="eastAsia" w:ascii="仿宋_GB2312" w:eastAsia="仿宋_GB2312"/>
                <w:sz w:val="28"/>
                <w:szCs w:val="28"/>
              </w:rPr>
              <w:t>对项目资金进行规范化管理，对基层血防站项目资金</w:t>
            </w:r>
            <w:r>
              <w:rPr>
                <w:rFonts w:hint="eastAsia" w:ascii="仿宋_GB2312" w:eastAsia="仿宋_GB2312"/>
                <w:color w:val="000000"/>
                <w:sz w:val="28"/>
                <w:szCs w:val="28"/>
              </w:rPr>
              <w:t>开展了财务的清理与整顿，</w:t>
            </w:r>
            <w:r>
              <w:rPr>
                <w:rFonts w:hint="eastAsia" w:ascii="仿宋_GB2312" w:eastAsia="仿宋_GB2312"/>
                <w:sz w:val="28"/>
                <w:szCs w:val="28"/>
              </w:rPr>
              <w:t>组织了会计核算，从审核原始凭证、会计记账凭证的录入，到财务报表，从资金计划的安排，到各项资金的统一调拨、支付等都认真执行了会计制度</w:t>
            </w:r>
            <w:r>
              <w:rPr>
                <w:rFonts w:hint="eastAsia" w:ascii="仿宋_GB2312" w:eastAsia="仿宋_GB2312"/>
                <w:sz w:val="28"/>
                <w:szCs w:val="28"/>
                <w:lang w:eastAsia="zh-CN"/>
              </w:rPr>
              <w:t>，</w:t>
            </w:r>
            <w:r>
              <w:rPr>
                <w:rFonts w:hint="eastAsia" w:ascii="仿宋_GB2312" w:eastAsia="仿宋_GB2312"/>
                <w:sz w:val="28"/>
                <w:szCs w:val="28"/>
              </w:rPr>
              <w:t>还加强了对基层站的资金控制，完善了账务体系。五个基层站均</w:t>
            </w:r>
            <w:r>
              <w:rPr>
                <w:rFonts w:hint="eastAsia" w:ascii="仿宋_GB2312" w:eastAsia="仿宋_GB2312"/>
                <w:sz w:val="28"/>
                <w:szCs w:val="28"/>
                <w:lang w:eastAsia="zh-CN"/>
              </w:rPr>
              <w:t>实行了国库集中支付</w:t>
            </w:r>
            <w:r>
              <w:rPr>
                <w:rFonts w:hint="eastAsia" w:ascii="仿宋_GB2312" w:eastAsia="仿宋_GB2312"/>
                <w:sz w:val="28"/>
                <w:szCs w:val="28"/>
              </w:rPr>
              <w:t>，所有资金实行转账结算，各基层站也相应设立了民主理财小组，加强了对开支、票据的审核，杜绝了白</w:t>
            </w:r>
            <w:r>
              <w:rPr>
                <w:rFonts w:hint="eastAsia" w:ascii="仿宋_GB2312" w:eastAsia="仿宋_GB2312"/>
                <w:sz w:val="28"/>
                <w:szCs w:val="28"/>
                <w:lang w:eastAsia="zh-CN"/>
              </w:rPr>
              <w:t>字条</w:t>
            </w:r>
            <w:r>
              <w:rPr>
                <w:rFonts w:hint="eastAsia" w:ascii="仿宋_GB2312" w:eastAsia="仿宋_GB2312"/>
                <w:sz w:val="28"/>
                <w:szCs w:val="28"/>
              </w:rPr>
              <w:t>报销的陋习，有效的减少了不合理开支，实现了财务的公开、透明。通过上述措施，目前各基层血防站站级项目资金管理总体上步入了制度化、规范化轨道。</w:t>
            </w:r>
          </w:p>
          <w:p>
            <w:pPr>
              <w:numPr>
                <w:ilvl w:val="0"/>
                <w:numId w:val="2"/>
              </w:numPr>
              <w:spacing w:line="560" w:lineRule="exact"/>
              <w:ind w:firstLine="560" w:firstLineChars="200"/>
              <w:rPr>
                <w:rFonts w:hint="eastAsia" w:ascii="黑体" w:hAnsi="黑体" w:eastAsia="黑体"/>
                <w:sz w:val="28"/>
                <w:szCs w:val="28"/>
              </w:rPr>
            </w:pPr>
            <w:r>
              <w:rPr>
                <w:rFonts w:hint="eastAsia" w:ascii="黑体" w:hAnsi="黑体" w:eastAsia="黑体"/>
                <w:sz w:val="28"/>
                <w:szCs w:val="28"/>
              </w:rPr>
              <w:t>单位整体支出绩效情况</w:t>
            </w:r>
          </w:p>
          <w:p>
            <w:pPr>
              <w:ind w:firstLine="560" w:firstLineChars="200"/>
              <w:rPr>
                <w:rFonts w:ascii="仿宋_GB2312" w:eastAsia="仿宋_GB2312"/>
                <w:sz w:val="28"/>
                <w:szCs w:val="28"/>
              </w:rPr>
            </w:pPr>
            <w:r>
              <w:rPr>
                <w:rFonts w:hint="eastAsia" w:ascii="仿宋_GB2312" w:eastAsia="仿宋_GB2312"/>
                <w:sz w:val="28"/>
                <w:szCs w:val="28"/>
              </w:rPr>
              <w:t>我</w:t>
            </w:r>
            <w:r>
              <w:rPr>
                <w:rFonts w:hint="eastAsia" w:ascii="仿宋_GB2312" w:eastAsia="仿宋_GB2312"/>
                <w:sz w:val="28"/>
                <w:szCs w:val="28"/>
                <w:lang w:eastAsia="zh-CN"/>
              </w:rPr>
              <w:t>单位</w:t>
            </w:r>
            <w:r>
              <w:rPr>
                <w:rFonts w:hint="eastAsia" w:ascii="仿宋_GB2312" w:eastAsia="仿宋_GB2312"/>
                <w:sz w:val="28"/>
                <w:szCs w:val="28"/>
              </w:rPr>
              <w:t>在资金使用过程中，对取得的原始凭证严格把关，严格审核，有效防止超范围使用资金的现象，既避免了资金风险，又提高了资金使用效率。具有三个方面的特点：</w:t>
            </w:r>
          </w:p>
          <w:p>
            <w:pPr>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、上级对血防工作的投入增大。</w:t>
            </w:r>
            <w:r>
              <w:rPr>
                <w:rFonts w:ascii="仿宋_GB2312" w:eastAsia="仿宋_GB2312"/>
                <w:sz w:val="28"/>
                <w:szCs w:val="28"/>
              </w:rPr>
              <w:t>201</w:t>
            </w:r>
            <w:r>
              <w:rPr>
                <w:rFonts w:hint="eastAsia" w:ascii="仿宋_GB2312" w:eastAsia="仿宋_GB2312"/>
                <w:sz w:val="28"/>
                <w:szCs w:val="28"/>
                <w:lang w:val="en-US" w:eastAsia="zh-CN"/>
              </w:rPr>
              <w:t>7</w:t>
            </w:r>
            <w:r>
              <w:rPr>
                <w:rFonts w:hint="eastAsia" w:ascii="仿宋_GB2312" w:eastAsia="仿宋_GB2312"/>
                <w:sz w:val="28"/>
                <w:szCs w:val="28"/>
              </w:rPr>
              <w:t>年，国家增大了血防工作的投入力度</w:t>
            </w:r>
            <w:r>
              <w:rPr>
                <w:rFonts w:hint="eastAsia" w:ascii="仿宋_GB2312" w:eastAsia="仿宋_GB2312"/>
                <w:sz w:val="28"/>
                <w:szCs w:val="28"/>
                <w:lang w:eastAsia="zh-CN"/>
              </w:rPr>
              <w:t>，</w:t>
            </w:r>
            <w:r>
              <w:rPr>
                <w:rFonts w:hint="eastAsia" w:ascii="仿宋_GB2312" w:eastAsia="仿宋_GB2312"/>
                <w:sz w:val="28"/>
                <w:szCs w:val="28"/>
              </w:rPr>
              <w:t>为我县血防工作提供了较好的经济基础。</w:t>
            </w:r>
          </w:p>
          <w:p>
            <w:pPr>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、本级财政配套资金基本到位。县委、县政府对血吸虫病防治工作非常重视</w:t>
            </w:r>
            <w:r>
              <w:rPr>
                <w:rFonts w:hint="eastAsia" w:ascii="仿宋_GB2312" w:eastAsia="仿宋_GB2312"/>
                <w:sz w:val="28"/>
                <w:szCs w:val="28"/>
                <w:lang w:eastAsia="zh-CN"/>
              </w:rPr>
              <w:t>，资金的拨付</w:t>
            </w:r>
            <w:r>
              <w:rPr>
                <w:rFonts w:hint="eastAsia" w:ascii="仿宋_GB2312" w:eastAsia="仿宋_GB2312"/>
                <w:sz w:val="28"/>
                <w:szCs w:val="28"/>
              </w:rPr>
              <w:t>基本保证了我</w:t>
            </w:r>
            <w:r>
              <w:rPr>
                <w:rFonts w:hint="eastAsia" w:ascii="仿宋_GB2312" w:eastAsia="仿宋_GB2312"/>
                <w:sz w:val="28"/>
                <w:szCs w:val="28"/>
                <w:lang w:eastAsia="zh-CN"/>
              </w:rPr>
              <w:t>办</w:t>
            </w:r>
            <w:r>
              <w:rPr>
                <w:rFonts w:hint="eastAsia" w:ascii="仿宋_GB2312" w:eastAsia="仿宋_GB2312"/>
                <w:sz w:val="28"/>
                <w:szCs w:val="28"/>
              </w:rPr>
              <w:t>血防工作</w:t>
            </w:r>
            <w:r>
              <w:rPr>
                <w:rFonts w:hint="eastAsia" w:ascii="仿宋_GB2312" w:eastAsia="仿宋_GB2312"/>
                <w:sz w:val="28"/>
                <w:szCs w:val="28"/>
                <w:lang w:eastAsia="zh-CN"/>
              </w:rPr>
              <w:t>运行</w:t>
            </w:r>
            <w:r>
              <w:rPr>
                <w:rFonts w:hint="eastAsia" w:ascii="仿宋_GB2312" w:eastAsia="仿宋_GB2312"/>
                <w:sz w:val="28"/>
                <w:szCs w:val="28"/>
              </w:rPr>
              <w:t>的需要。</w:t>
            </w:r>
          </w:p>
          <w:p>
            <w:pPr>
              <w:ind w:firstLine="560" w:firstLineChars="200"/>
              <w:rPr>
                <w:rFonts w:hint="eastAsia" w:ascii="黑体" w:hAnsi="黑体" w:eastAsia="黑体"/>
                <w:sz w:val="28"/>
                <w:szCs w:val="28"/>
              </w:rPr>
            </w:pPr>
            <w:r>
              <w:rPr>
                <w:rFonts w:ascii="仿宋_GB2312" w:eastAsia="仿宋_GB2312"/>
                <w:sz w:val="28"/>
                <w:szCs w:val="28"/>
              </w:rPr>
              <w:t>3</w:t>
            </w:r>
            <w:r>
              <w:rPr>
                <w:rFonts w:hint="eastAsia" w:ascii="仿宋_GB2312" w:eastAsia="仿宋_GB2312"/>
                <w:sz w:val="28"/>
                <w:szCs w:val="28"/>
              </w:rPr>
              <w:t>、血防项目资金监管有效。一是规范了建设性血防项目资金的管理。二是规范了资金的拨付流程。血防经费采用了年初预拨、年中和年末考核验收后再行拨付的形式。三是对资金实施了跟踪问效。</w:t>
            </w:r>
          </w:p>
          <w:p>
            <w:pPr>
              <w:spacing w:line="560" w:lineRule="exact"/>
              <w:ind w:firstLine="560" w:firstLineChars="200"/>
              <w:rPr>
                <w:rFonts w:hint="eastAsia" w:ascii="黑体" w:hAnsi="黑体" w:eastAsia="黑体"/>
                <w:sz w:val="28"/>
                <w:szCs w:val="28"/>
              </w:rPr>
            </w:pPr>
            <w:r>
              <w:rPr>
                <w:rFonts w:hint="eastAsia" w:ascii="黑体" w:hAnsi="黑体" w:eastAsia="黑体"/>
                <w:sz w:val="28"/>
                <w:szCs w:val="28"/>
              </w:rPr>
              <w:t>五、存在的主要问题</w:t>
            </w:r>
          </w:p>
          <w:p>
            <w:pPr>
              <w:numPr>
                <w:ilvl w:val="0"/>
                <w:numId w:val="0"/>
              </w:numPr>
              <w:ind w:firstLine="320" w:firstLineChars="100"/>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（一）经费难以整合，形成了血防多部门管理与使用的窘面，资金使用效益未达到最大化。</w:t>
            </w:r>
          </w:p>
          <w:p>
            <w:pPr>
              <w:numPr>
                <w:ilvl w:val="0"/>
                <w:numId w:val="0"/>
              </w:numPr>
              <w:ind w:firstLine="320" w:firstLineChars="100"/>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（二）基层血防站业务人员能力有待提高，血防工作系统而复杂，工作量大，专业人员少，缺乏工作经验，导致工作欠规范。</w:t>
            </w:r>
          </w:p>
          <w:p>
            <w:pPr>
              <w:numPr>
                <w:ilvl w:val="0"/>
                <w:numId w:val="0"/>
              </w:numPr>
              <w:ind w:firstLine="320" w:firstLineChars="100"/>
              <w:jc w:val="left"/>
              <w:rPr>
                <w:rFonts w:hint="eastAsia" w:ascii="黑体" w:hAnsi="黑体" w:eastAsia="黑体"/>
                <w:sz w:val="28"/>
                <w:szCs w:val="28"/>
                <w:lang w:val="en-US" w:eastAsia="zh-CN"/>
              </w:rPr>
            </w:pPr>
            <w:r>
              <w:rPr>
                <w:rFonts w:hint="eastAsia" w:ascii="仿宋" w:hAnsi="仿宋" w:eastAsia="仿宋" w:cs="仿宋"/>
                <w:b w:val="0"/>
                <w:bCs w:val="0"/>
                <w:kern w:val="2"/>
                <w:sz w:val="32"/>
                <w:szCs w:val="32"/>
                <w:lang w:val="en-US" w:eastAsia="zh-CN" w:bidi="ar-SA"/>
              </w:rPr>
              <w:t>（三）家畜传染源难管理。江、湖地区牛羊养殖户已普遍养成散放习惯，封洲禁牧难度较大，防复养防反弹压力大</w:t>
            </w:r>
            <w:bookmarkStart w:id="0" w:name="_GoBack"/>
            <w:bookmarkEnd w:id="0"/>
            <w:r>
              <w:rPr>
                <w:rFonts w:hint="eastAsia" w:ascii="仿宋" w:hAnsi="仿宋" w:eastAsia="仿宋" w:cs="仿宋"/>
                <w:b w:val="0"/>
                <w:bCs w:val="0"/>
                <w:kern w:val="2"/>
                <w:sz w:val="32"/>
                <w:szCs w:val="32"/>
                <w:lang w:val="en-US" w:eastAsia="zh-CN" w:bidi="ar-SA"/>
              </w:rPr>
              <w:t>，疫情较难控制。</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六、改进措施和有关建议</w:t>
            </w:r>
          </w:p>
          <w:p>
            <w:pPr>
              <w:numPr>
                <w:ilvl w:val="0"/>
                <w:numId w:val="0"/>
              </w:numPr>
              <w:ind w:firstLine="320" w:firstLineChars="100"/>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（一）建议加大资金的投入。由于项目资金投入少，项目资金有缺口，不能发挥投入的最大效益。如封洲禁牧工程中，由于没有投入牛栏羊舍的拆除补助，给此项工程的开展留下了隐患。</w:t>
            </w:r>
          </w:p>
          <w:p>
            <w:pPr>
              <w:numPr>
                <w:ilvl w:val="0"/>
                <w:numId w:val="0"/>
              </w:numPr>
              <w:ind w:firstLine="320" w:firstLineChars="100"/>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（二）建议加强资金的管理。进一步健全资金管理体系的建设。</w:t>
            </w:r>
          </w:p>
          <w:p>
            <w:pPr>
              <w:rPr>
                <w:rFonts w:hint="eastAsia" w:eastAsia="宋体"/>
                <w:sz w:val="28"/>
                <w:szCs w:val="28"/>
                <w:lang w:val="en-US" w:eastAsia="zh-CN"/>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2011B3"/>
    <w:multiLevelType w:val="singleLevel"/>
    <w:tmpl w:val="BD2011B3"/>
    <w:lvl w:ilvl="0" w:tentative="0">
      <w:start w:val="4"/>
      <w:numFmt w:val="chineseCounting"/>
      <w:suff w:val="nothing"/>
      <w:lvlText w:val="%1、"/>
      <w:lvlJc w:val="left"/>
      <w:rPr>
        <w:rFonts w:hint="eastAsia"/>
      </w:rPr>
    </w:lvl>
  </w:abstractNum>
  <w:abstractNum w:abstractNumId="1">
    <w:nsid w:val="063B1CEB"/>
    <w:multiLevelType w:val="singleLevel"/>
    <w:tmpl w:val="063B1CEB"/>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1A64E9D"/>
    <w:rsid w:val="001B6E01"/>
    <w:rsid w:val="001C5A53"/>
    <w:rsid w:val="002D29D6"/>
    <w:rsid w:val="005340FA"/>
    <w:rsid w:val="00565051"/>
    <w:rsid w:val="006D729D"/>
    <w:rsid w:val="00921C5A"/>
    <w:rsid w:val="009D169C"/>
    <w:rsid w:val="00AA1747"/>
    <w:rsid w:val="00C960B1"/>
    <w:rsid w:val="00D111A8"/>
    <w:rsid w:val="00DC38D4"/>
    <w:rsid w:val="00E55C87"/>
    <w:rsid w:val="00EB5AEA"/>
    <w:rsid w:val="00FB73FD"/>
    <w:rsid w:val="01225516"/>
    <w:rsid w:val="01C71158"/>
    <w:rsid w:val="03323916"/>
    <w:rsid w:val="03E22F09"/>
    <w:rsid w:val="03E56DDB"/>
    <w:rsid w:val="053702EB"/>
    <w:rsid w:val="05FA6BDB"/>
    <w:rsid w:val="062631AC"/>
    <w:rsid w:val="06EC27BD"/>
    <w:rsid w:val="0729761A"/>
    <w:rsid w:val="07A86FB3"/>
    <w:rsid w:val="07B40C1E"/>
    <w:rsid w:val="07EB4618"/>
    <w:rsid w:val="083263AD"/>
    <w:rsid w:val="08554465"/>
    <w:rsid w:val="092F35CF"/>
    <w:rsid w:val="096130FB"/>
    <w:rsid w:val="096C27FD"/>
    <w:rsid w:val="09C907E3"/>
    <w:rsid w:val="09FB01E3"/>
    <w:rsid w:val="0A0258E9"/>
    <w:rsid w:val="0A8E206A"/>
    <w:rsid w:val="0AC3083F"/>
    <w:rsid w:val="0AD63866"/>
    <w:rsid w:val="0B0A37FB"/>
    <w:rsid w:val="0B123864"/>
    <w:rsid w:val="0B317F4F"/>
    <w:rsid w:val="0B52562E"/>
    <w:rsid w:val="0C0D1146"/>
    <w:rsid w:val="0C2D3B20"/>
    <w:rsid w:val="0CAE3C81"/>
    <w:rsid w:val="0DC50F26"/>
    <w:rsid w:val="0E42779C"/>
    <w:rsid w:val="0E6B1B99"/>
    <w:rsid w:val="0F0845B8"/>
    <w:rsid w:val="0F161C69"/>
    <w:rsid w:val="0F654173"/>
    <w:rsid w:val="111277EA"/>
    <w:rsid w:val="112918C2"/>
    <w:rsid w:val="116B0EC7"/>
    <w:rsid w:val="11991A2F"/>
    <w:rsid w:val="132C1873"/>
    <w:rsid w:val="134C1793"/>
    <w:rsid w:val="139E2B87"/>
    <w:rsid w:val="14247302"/>
    <w:rsid w:val="14271D0E"/>
    <w:rsid w:val="144037CF"/>
    <w:rsid w:val="150C3CC6"/>
    <w:rsid w:val="15403E71"/>
    <w:rsid w:val="15B57A8E"/>
    <w:rsid w:val="1635452C"/>
    <w:rsid w:val="164D4154"/>
    <w:rsid w:val="1694209F"/>
    <w:rsid w:val="16D77088"/>
    <w:rsid w:val="176B3C7B"/>
    <w:rsid w:val="18305800"/>
    <w:rsid w:val="189F29D1"/>
    <w:rsid w:val="195145FB"/>
    <w:rsid w:val="19BA25D4"/>
    <w:rsid w:val="1A5F112E"/>
    <w:rsid w:val="1A7B2F68"/>
    <w:rsid w:val="1CA7448C"/>
    <w:rsid w:val="1D0E32BC"/>
    <w:rsid w:val="1E321E67"/>
    <w:rsid w:val="1E4F1971"/>
    <w:rsid w:val="1EC21F57"/>
    <w:rsid w:val="1FDD32C0"/>
    <w:rsid w:val="1FFA4029"/>
    <w:rsid w:val="2017502C"/>
    <w:rsid w:val="20A763B1"/>
    <w:rsid w:val="20FC6020"/>
    <w:rsid w:val="211F2434"/>
    <w:rsid w:val="214D5CA7"/>
    <w:rsid w:val="21937E1C"/>
    <w:rsid w:val="21B3502D"/>
    <w:rsid w:val="21D92DBF"/>
    <w:rsid w:val="230B73F5"/>
    <w:rsid w:val="239C2E57"/>
    <w:rsid w:val="23A43DEF"/>
    <w:rsid w:val="23C80EC7"/>
    <w:rsid w:val="25213E03"/>
    <w:rsid w:val="25495F6D"/>
    <w:rsid w:val="25832CB3"/>
    <w:rsid w:val="258904B2"/>
    <w:rsid w:val="25CC7F47"/>
    <w:rsid w:val="25F30147"/>
    <w:rsid w:val="28296163"/>
    <w:rsid w:val="2A09548B"/>
    <w:rsid w:val="2A604426"/>
    <w:rsid w:val="2AD20EA1"/>
    <w:rsid w:val="2C7B1E64"/>
    <w:rsid w:val="2CB94ABF"/>
    <w:rsid w:val="2CF92282"/>
    <w:rsid w:val="2D4D56E1"/>
    <w:rsid w:val="2D6B579F"/>
    <w:rsid w:val="2D7A2FEB"/>
    <w:rsid w:val="2E615B58"/>
    <w:rsid w:val="2E770A79"/>
    <w:rsid w:val="2F372427"/>
    <w:rsid w:val="301C5B29"/>
    <w:rsid w:val="305A5955"/>
    <w:rsid w:val="3076328A"/>
    <w:rsid w:val="30944950"/>
    <w:rsid w:val="32181C0B"/>
    <w:rsid w:val="335E3DFD"/>
    <w:rsid w:val="33E500CE"/>
    <w:rsid w:val="35275887"/>
    <w:rsid w:val="357C58AB"/>
    <w:rsid w:val="35BB661C"/>
    <w:rsid w:val="36674039"/>
    <w:rsid w:val="370F3518"/>
    <w:rsid w:val="377A30B1"/>
    <w:rsid w:val="387F33CC"/>
    <w:rsid w:val="394F5A50"/>
    <w:rsid w:val="39571D5F"/>
    <w:rsid w:val="3A6A683F"/>
    <w:rsid w:val="3A8A759A"/>
    <w:rsid w:val="3AD7031C"/>
    <w:rsid w:val="3AE631DB"/>
    <w:rsid w:val="3BBC5640"/>
    <w:rsid w:val="3E763B08"/>
    <w:rsid w:val="3EC927C7"/>
    <w:rsid w:val="3F216561"/>
    <w:rsid w:val="3F307C37"/>
    <w:rsid w:val="3F8F7E71"/>
    <w:rsid w:val="3F904F4F"/>
    <w:rsid w:val="3F9B34DA"/>
    <w:rsid w:val="3FE17199"/>
    <w:rsid w:val="40421DF0"/>
    <w:rsid w:val="40A63AB0"/>
    <w:rsid w:val="41816098"/>
    <w:rsid w:val="41CD13A5"/>
    <w:rsid w:val="421813E0"/>
    <w:rsid w:val="42C17D35"/>
    <w:rsid w:val="440C71A3"/>
    <w:rsid w:val="441E3B52"/>
    <w:rsid w:val="447D7C30"/>
    <w:rsid w:val="44A92E69"/>
    <w:rsid w:val="45481407"/>
    <w:rsid w:val="45B71FCE"/>
    <w:rsid w:val="462614B7"/>
    <w:rsid w:val="464D3DA7"/>
    <w:rsid w:val="46B55357"/>
    <w:rsid w:val="46C3075B"/>
    <w:rsid w:val="477A63A2"/>
    <w:rsid w:val="47936063"/>
    <w:rsid w:val="483326D2"/>
    <w:rsid w:val="493032DB"/>
    <w:rsid w:val="498B37E3"/>
    <w:rsid w:val="4A453286"/>
    <w:rsid w:val="4A954345"/>
    <w:rsid w:val="4AA0557C"/>
    <w:rsid w:val="4ABD20F5"/>
    <w:rsid w:val="4B141FAA"/>
    <w:rsid w:val="4B63574F"/>
    <w:rsid w:val="4C284510"/>
    <w:rsid w:val="4CD37C96"/>
    <w:rsid w:val="4D320440"/>
    <w:rsid w:val="4D9D54B0"/>
    <w:rsid w:val="4DEE41D9"/>
    <w:rsid w:val="4E087DBB"/>
    <w:rsid w:val="4E296428"/>
    <w:rsid w:val="4F5A48DA"/>
    <w:rsid w:val="4F633066"/>
    <w:rsid w:val="4F925945"/>
    <w:rsid w:val="50352761"/>
    <w:rsid w:val="509D6A85"/>
    <w:rsid w:val="50E11AF4"/>
    <w:rsid w:val="51010F8E"/>
    <w:rsid w:val="51A64E9D"/>
    <w:rsid w:val="51BF06D6"/>
    <w:rsid w:val="51C26AC7"/>
    <w:rsid w:val="51DE6B7C"/>
    <w:rsid w:val="520A5F80"/>
    <w:rsid w:val="53486584"/>
    <w:rsid w:val="53C623AF"/>
    <w:rsid w:val="54080F08"/>
    <w:rsid w:val="54156154"/>
    <w:rsid w:val="55522982"/>
    <w:rsid w:val="55CD45DF"/>
    <w:rsid w:val="56CB112F"/>
    <w:rsid w:val="56D50541"/>
    <w:rsid w:val="56DE6EE2"/>
    <w:rsid w:val="56F503D2"/>
    <w:rsid w:val="57EB2BB2"/>
    <w:rsid w:val="57F63F6F"/>
    <w:rsid w:val="598519FE"/>
    <w:rsid w:val="599F0055"/>
    <w:rsid w:val="5A093371"/>
    <w:rsid w:val="5A1F440F"/>
    <w:rsid w:val="5A533979"/>
    <w:rsid w:val="5AF9143C"/>
    <w:rsid w:val="5B6F4180"/>
    <w:rsid w:val="5C1C6A1F"/>
    <w:rsid w:val="5C416069"/>
    <w:rsid w:val="5CB245A4"/>
    <w:rsid w:val="5CE80AF7"/>
    <w:rsid w:val="5DCA1841"/>
    <w:rsid w:val="5EB76301"/>
    <w:rsid w:val="5F7C6240"/>
    <w:rsid w:val="5FC42FD2"/>
    <w:rsid w:val="601D233E"/>
    <w:rsid w:val="60251C78"/>
    <w:rsid w:val="603B5878"/>
    <w:rsid w:val="60C420DA"/>
    <w:rsid w:val="61017CE2"/>
    <w:rsid w:val="62C24A73"/>
    <w:rsid w:val="63536160"/>
    <w:rsid w:val="645D5191"/>
    <w:rsid w:val="64F26F44"/>
    <w:rsid w:val="65DA6AC1"/>
    <w:rsid w:val="67FC643A"/>
    <w:rsid w:val="682F14CA"/>
    <w:rsid w:val="69104C22"/>
    <w:rsid w:val="69A85C52"/>
    <w:rsid w:val="69B009D5"/>
    <w:rsid w:val="6ADF6D4C"/>
    <w:rsid w:val="6B0A25BB"/>
    <w:rsid w:val="6BAB1893"/>
    <w:rsid w:val="6C257949"/>
    <w:rsid w:val="6C89749B"/>
    <w:rsid w:val="6CB73A4C"/>
    <w:rsid w:val="6CD70D63"/>
    <w:rsid w:val="6DC3042E"/>
    <w:rsid w:val="6E0A291E"/>
    <w:rsid w:val="6EC5034B"/>
    <w:rsid w:val="6F0B2AA6"/>
    <w:rsid w:val="6F1D5514"/>
    <w:rsid w:val="6F4C0AEF"/>
    <w:rsid w:val="6F613167"/>
    <w:rsid w:val="6FCB6160"/>
    <w:rsid w:val="70F81947"/>
    <w:rsid w:val="71043065"/>
    <w:rsid w:val="720103B4"/>
    <w:rsid w:val="73655EBE"/>
    <w:rsid w:val="73702F8E"/>
    <w:rsid w:val="73D625C1"/>
    <w:rsid w:val="73F96336"/>
    <w:rsid w:val="749903B7"/>
    <w:rsid w:val="74ED4154"/>
    <w:rsid w:val="752C281E"/>
    <w:rsid w:val="7594475B"/>
    <w:rsid w:val="75B51F69"/>
    <w:rsid w:val="75CA370D"/>
    <w:rsid w:val="75F024C2"/>
    <w:rsid w:val="764924F8"/>
    <w:rsid w:val="76BB7B7E"/>
    <w:rsid w:val="76F866D6"/>
    <w:rsid w:val="772B66DA"/>
    <w:rsid w:val="784064B3"/>
    <w:rsid w:val="79F35834"/>
    <w:rsid w:val="7A9F695F"/>
    <w:rsid w:val="7B2A5AEF"/>
    <w:rsid w:val="7C222BCE"/>
    <w:rsid w:val="7C26249E"/>
    <w:rsid w:val="7CD2112D"/>
    <w:rsid w:val="7CE87066"/>
    <w:rsid w:val="7D7C6DBD"/>
    <w:rsid w:val="7DDC4059"/>
    <w:rsid w:val="7E943EA6"/>
    <w:rsid w:val="7EB40BA7"/>
    <w:rsid w:val="7F5002BC"/>
    <w:rsid w:val="7F862F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rFonts w:cs="Times New Roman"/>
      <w:sz w:val="18"/>
      <w:szCs w:val="18"/>
    </w:rPr>
  </w:style>
  <w:style w:type="character" w:customStyle="1" w:styleId="7">
    <w:name w:val="Footer Char"/>
    <w:basedOn w:val="4"/>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12</Pages>
  <Words>625</Words>
  <Characters>3565</Characters>
  <Lines>0</Lines>
  <Paragraphs>0</Paragraphs>
  <TotalTime>12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2018-05-29T02:32:00Z</dcterms:created>
  <dc:creator>Administrator</dc:creator>
  <cp:lastModifiedBy>夏里芭人</cp:lastModifiedBy>
  <cp:lastPrinted>2018-06-27T03:32:00Z</cp:lastPrinted>
  <dcterms:modified xsi:type="dcterms:W3CDTF">2018-06-28T08:34:42Z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